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"/>
        <w:gridCol w:w="1321"/>
        <w:gridCol w:w="6889"/>
      </w:tblGrid>
      <w:tr w14:paraId="04778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AAC1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sz w:val="32"/>
                <w:szCs w:val="32"/>
                <w:lang w:val="en-US" w:eastAsia="zh-CN" w:bidi="ar"/>
              </w:rPr>
              <w:t>附件1</w:t>
            </w:r>
          </w:p>
        </w:tc>
        <w:tc>
          <w:tcPr>
            <w:tcW w:w="6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B19BC">
            <w:pPr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286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6EB24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AB4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 w:val="0"/>
                <w:lang w:val="en-US" w:eastAsia="zh-CN" w:bidi="ar"/>
              </w:rPr>
              <w:t>2024年度深化营商环境突破年活动</w:t>
            </w:r>
          </w:p>
        </w:tc>
      </w:tr>
      <w:tr w14:paraId="5CD2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ABB1A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36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3EB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left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考核单位分类表</w:t>
            </w:r>
          </w:p>
        </w:tc>
      </w:tr>
      <w:tr w14:paraId="468BD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类</w:t>
            </w:r>
            <w:r>
              <w:rPr>
                <w:rStyle w:val="7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别</w:t>
            </w:r>
          </w:p>
        </w:tc>
        <w:tc>
          <w:tcPr>
            <w:tcW w:w="6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 xml:space="preserve">单 位 名 </w:t>
            </w:r>
            <w:bookmarkStart w:id="0" w:name="_GoBack"/>
            <w:bookmarkEnd w:id="0"/>
            <w:r>
              <w:rPr>
                <w:rStyle w:val="7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称</w:t>
            </w:r>
          </w:p>
        </w:tc>
      </w:tr>
      <w:tr w14:paraId="710C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镇街11个</w:t>
            </w:r>
          </w:p>
        </w:tc>
        <w:tc>
          <w:tcPr>
            <w:tcW w:w="6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9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陈仓镇、蟠龙镇、金河镇、硖石镇、中山西路街道、中山东路街道、西关街道、东风路街道、群众路街道、十里铺街道、卧龙寺街道</w:t>
            </w:r>
          </w:p>
        </w:tc>
      </w:tr>
      <w:tr w14:paraId="63269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5" w:hRule="atLeast"/>
        </w:trPr>
        <w:tc>
          <w:tcPr>
            <w:tcW w:w="1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区级部门</w:t>
            </w: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3</w:t>
            </w:r>
            <w:r>
              <w:rPr>
                <w:rStyle w:val="7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9</w:t>
            </w:r>
            <w:r>
              <w:rPr>
                <w:rStyle w:val="7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个</w:t>
            </w:r>
          </w:p>
        </w:tc>
        <w:tc>
          <w:tcPr>
            <w:tcW w:w="6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A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区纪委监委机关、区委组织部、区委统战部、区委政法委、区委编办、区人大常委会办公室、区政府办公室、区政协办公室、区发展改革局、区教体局、区工业和信息化局、市公安局金台分局、区民政局、区司法局、区财政局、区人力资源社会保障局、市自然资源和规划局金台分局、市生态环境局金台分局、区住房城乡建设局、区城市管理执法局、区交</w:t>
            </w:r>
            <w:r>
              <w:rPr>
                <w:rStyle w:val="7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通运输局、区林业局、区农业农村局、区商务局、区文化和旅游局、区卫生健康局、区应急管理局、区市场监管局、区信访局、区医保局、区行政审批服务局、区招商局、区法院、区人民检察院、区残联、区工商联、区税务局、区发改局(区数据局)、金台交警大队、金河工业走廊事务中心。</w:t>
            </w:r>
          </w:p>
        </w:tc>
      </w:tr>
      <w:tr w14:paraId="4C83E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5D9AF9">
            <w:pPr>
              <w:keepNext w:val="0"/>
              <w:keepLines w:val="0"/>
              <w:widowControl/>
              <w:suppressLineNumbers w:val="0"/>
              <w:ind w:firstLineChars="100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 w14:paraId="7C7EB57D"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32C8A"/>
    <w:rsid w:val="215238B8"/>
    <w:rsid w:val="41DA7286"/>
    <w:rsid w:val="528F7C18"/>
    <w:rsid w:val="5E432C8A"/>
    <w:rsid w:val="654C1999"/>
    <w:rsid w:val="6AA933EA"/>
    <w:rsid w:val="7057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5">
    <w:name w:val="font81"/>
    <w:basedOn w:val="3"/>
    <w:qFormat/>
    <w:uiPriority w:val="0"/>
    <w:rPr>
      <w:rFonts w:ascii="宋体" w:hAnsi="宋体" w:eastAsia="宋体" w:cs="宋体"/>
      <w:b/>
      <w:bCs/>
      <w:color w:val="000000"/>
      <w:sz w:val="30"/>
      <w:szCs w:val="30"/>
      <w:u w:val="none"/>
    </w:rPr>
  </w:style>
  <w:style w:type="character" w:customStyle="1" w:styleId="6">
    <w:name w:val="font91"/>
    <w:basedOn w:val="3"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7">
    <w:name w:val="font101"/>
    <w:basedOn w:val="3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1"/>
    <w:basedOn w:val="3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112"/>
    <w:basedOn w:val="3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2024-12-06T06:53:00Z</dcterms:created>
  <dc:creator>小幸福！</dc:creator>
  <cp:lastModifiedBy>小幸福！</cp:lastModifiedBy>
  <dcterms:modified xsi:type="dcterms:W3CDTF">2024-12-06T06:57:16Z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24E96E12093A4516BCF38D30423C0C3D_13</vt:lpwstr>
  </property>
</Properties>
</file>