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7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583"/>
        <w:gridCol w:w="6172"/>
        <w:gridCol w:w="1191"/>
      </w:tblGrid>
      <w:tr w14:paraId="3437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91" w:type="dxa"/>
          <w:trHeight w:val="270" w:hRule="atLeast"/>
        </w:trPr>
        <w:tc>
          <w:tcPr>
            <w:tcW w:w="7510" w:type="dxa"/>
            <w:gridSpan w:val="3"/>
            <w:tcBorders>
              <w:top w:val="nil"/>
              <w:left w:val="nil"/>
              <w:bottom w:val="nil"/>
              <w:right w:val="nil"/>
            </w:tcBorders>
            <w:shd w:val="clear" w:color="auto" w:fill="auto"/>
            <w:vAlign w:val="top"/>
          </w:tcPr>
          <w:p w14:paraId="41C21D51">
            <w:pPr>
              <w:rPr>
                <w:rFonts w:hint="eastAsia"/>
                <w:lang w:val="en-US" w:eastAsia="zh-CN"/>
              </w:rPr>
            </w:pPr>
          </w:p>
          <w:p w14:paraId="3728B3C2">
            <w:pPr>
              <w:rPr>
                <w:rFonts w:hint="eastAsia"/>
              </w:rPr>
            </w:pPr>
            <w:r>
              <w:rPr>
                <w:rFonts w:hint="eastAsia" w:ascii="黑体" w:hAnsi="黑体" w:eastAsia="黑体" w:cs="黑体"/>
                <w:sz w:val="32"/>
                <w:szCs w:val="32"/>
                <w:lang w:val="en-US" w:eastAsia="zh-CN"/>
              </w:rPr>
              <w:t>附件2</w:t>
            </w:r>
          </w:p>
        </w:tc>
      </w:tr>
      <w:tr w14:paraId="2B9F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55" w:type="dxa"/>
            <w:tcBorders>
              <w:top w:val="nil"/>
              <w:left w:val="nil"/>
              <w:bottom w:val="nil"/>
              <w:right w:val="nil"/>
            </w:tcBorders>
            <w:shd w:val="clear" w:color="auto" w:fill="auto"/>
            <w:noWrap/>
            <w:vAlign w:val="bottom"/>
          </w:tcPr>
          <w:p w14:paraId="3D6139A6">
            <w:pPr>
              <w:rPr>
                <w:rFonts w:hint="eastAsia"/>
              </w:rPr>
            </w:pPr>
            <w:bookmarkStart w:id="0" w:name="_GoBack" w:colFirst="1" w:colLast="2"/>
          </w:p>
        </w:tc>
        <w:tc>
          <w:tcPr>
            <w:tcW w:w="7946" w:type="dxa"/>
            <w:gridSpan w:val="3"/>
            <w:tcBorders>
              <w:top w:val="nil"/>
              <w:left w:val="nil"/>
              <w:bottom w:val="nil"/>
              <w:right w:val="nil"/>
            </w:tcBorders>
            <w:shd w:val="clear" w:color="auto" w:fill="auto"/>
            <w:vAlign w:val="center"/>
          </w:tcPr>
          <w:p w14:paraId="5330C2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区级部门深化营商环境突破年活动</w:t>
            </w:r>
          </w:p>
        </w:tc>
      </w:tr>
      <w:tr w14:paraId="54E6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nil"/>
              <w:left w:val="nil"/>
              <w:bottom w:val="nil"/>
              <w:right w:val="nil"/>
            </w:tcBorders>
            <w:shd w:val="clear" w:color="auto" w:fill="auto"/>
            <w:noWrap/>
            <w:vAlign w:val="bottom"/>
          </w:tcPr>
          <w:p w14:paraId="42D2768B">
            <w:pPr>
              <w:rPr>
                <w:rFonts w:hint="eastAsia"/>
              </w:rPr>
            </w:pPr>
          </w:p>
        </w:tc>
        <w:tc>
          <w:tcPr>
            <w:tcW w:w="583" w:type="dxa"/>
            <w:tcBorders>
              <w:top w:val="nil"/>
              <w:left w:val="nil"/>
              <w:bottom w:val="nil"/>
              <w:right w:val="nil"/>
            </w:tcBorders>
            <w:shd w:val="clear" w:color="auto" w:fill="auto"/>
            <w:noWrap/>
            <w:vAlign w:val="bottom"/>
          </w:tcPr>
          <w:p w14:paraId="344FD2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rPr>
            </w:pPr>
          </w:p>
        </w:tc>
        <w:tc>
          <w:tcPr>
            <w:tcW w:w="7363" w:type="dxa"/>
            <w:gridSpan w:val="2"/>
            <w:tcBorders>
              <w:top w:val="nil"/>
              <w:left w:val="nil"/>
              <w:bottom w:val="nil"/>
              <w:right w:val="nil"/>
            </w:tcBorders>
            <w:shd w:val="clear" w:color="auto" w:fill="auto"/>
            <w:vAlign w:val="center"/>
          </w:tcPr>
          <w:p w14:paraId="0FBAD1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考核指标体系</w:t>
            </w:r>
          </w:p>
        </w:tc>
      </w:tr>
      <w:bookmarkEnd w:id="0"/>
      <w:tr w14:paraId="239D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5" w:type="dxa"/>
            <w:tcBorders>
              <w:top w:val="nil"/>
              <w:left w:val="nil"/>
              <w:bottom w:val="nil"/>
              <w:right w:val="nil"/>
            </w:tcBorders>
            <w:shd w:val="clear" w:color="auto" w:fill="auto"/>
            <w:noWrap/>
            <w:vAlign w:val="bottom"/>
          </w:tcPr>
          <w:p w14:paraId="7B3868D9">
            <w:pPr>
              <w:rPr>
                <w:rFonts w:hint="eastAsia"/>
              </w:rPr>
            </w:pPr>
          </w:p>
        </w:tc>
        <w:tc>
          <w:tcPr>
            <w:tcW w:w="583" w:type="dxa"/>
            <w:tcBorders>
              <w:top w:val="nil"/>
              <w:left w:val="nil"/>
              <w:bottom w:val="nil"/>
              <w:right w:val="nil"/>
            </w:tcBorders>
            <w:shd w:val="clear" w:color="auto" w:fill="auto"/>
            <w:noWrap/>
            <w:vAlign w:val="bottom"/>
          </w:tcPr>
          <w:p w14:paraId="35A50C2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sz w:val="32"/>
                <w:szCs w:val="32"/>
              </w:rPr>
            </w:pPr>
          </w:p>
        </w:tc>
        <w:tc>
          <w:tcPr>
            <w:tcW w:w="7363" w:type="dxa"/>
            <w:gridSpan w:val="2"/>
            <w:tcBorders>
              <w:top w:val="nil"/>
              <w:left w:val="nil"/>
              <w:bottom w:val="nil"/>
              <w:right w:val="nil"/>
            </w:tcBorders>
            <w:shd w:val="clear" w:color="auto" w:fill="auto"/>
            <w:vAlign w:val="center"/>
          </w:tcPr>
          <w:p w14:paraId="4BE0D1B1">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仿宋_GB2312" w:hAnsi="仿宋_GB2312" w:eastAsia="仿宋_GB2312" w:cs="仿宋_GB2312"/>
                <w:sz w:val="28"/>
                <w:szCs w:val="28"/>
                <w:lang w:val="en-US" w:eastAsia="zh-CN"/>
              </w:rPr>
              <w:t>7个一级指标32个二级指标</w:t>
            </w:r>
            <w:r>
              <w:rPr>
                <w:rFonts w:hint="eastAsia" w:ascii="方正小标宋简体" w:hAnsi="方正小标宋简体" w:eastAsia="方正小标宋简体" w:cs="方正小标宋简体"/>
                <w:sz w:val="32"/>
                <w:szCs w:val="32"/>
                <w:lang w:val="en-US" w:eastAsia="zh-CN"/>
              </w:rPr>
              <w:t>)</w:t>
            </w:r>
          </w:p>
        </w:tc>
      </w:tr>
      <w:tr w14:paraId="2CF0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8622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一级指标</w:t>
            </w: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A02D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  级  指  标</w:t>
            </w:r>
          </w:p>
        </w:tc>
      </w:tr>
      <w:tr w14:paraId="6178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C6DE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组织领导</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情况</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(3分)</w:t>
            </w: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3972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是否建立工作专班，配备专职人员(1分)</w:t>
            </w:r>
          </w:p>
        </w:tc>
      </w:tr>
      <w:tr w14:paraId="6AEB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DE2A7">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FD55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学习党的二十大、党的二十届三中全会精神及习近平总书记关于推进政府职能转变和优化营商环境重要论述、中省市有关文件及会议精神(1分)</w:t>
            </w:r>
          </w:p>
        </w:tc>
      </w:tr>
      <w:tr w14:paraId="49AC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59A1">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EEAA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通过专题会议、调研等方式研究部署和推进工作情况(每次得0.5分，最</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高得1分)</w:t>
            </w:r>
          </w:p>
        </w:tc>
      </w:tr>
      <w:tr w14:paraId="6217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02BA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各项任务推</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进情况</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(56分)</w:t>
            </w: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250C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《2024年深化营商环境突破年行动方案》(宝金发〔2024〕10号)相关改革</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任务的安排部署、工作机制建立、年度目标任务完成、工作成效等情况(15</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分 )</w:t>
            </w:r>
          </w:p>
        </w:tc>
      </w:tr>
      <w:tr w14:paraId="13EF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B235">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34E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《2024年金合区推进政府职能转变工作要点》相关改革任务的安排部署、工</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作机制建立、年度目标任务完成、工作成效等情况(8分)</w:t>
            </w:r>
          </w:p>
        </w:tc>
      </w:tr>
      <w:tr w14:paraId="1D57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08E6B">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9420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“以更高标准优化发展环境”相关改革任务的安排部署、工作机制建立、年度目标任务完成、工作成效等情况(8分)</w:t>
            </w:r>
          </w:p>
        </w:tc>
      </w:tr>
      <w:tr w14:paraId="11E0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2720">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4CA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“小切口”改革任务安排部署、推进落实情况(5分)</w:t>
            </w:r>
          </w:p>
        </w:tc>
      </w:tr>
      <w:tr w14:paraId="67E9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8E3C">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7B32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营商环境领域企业群众反映问题整改落实情况(4分)</w:t>
            </w:r>
          </w:p>
        </w:tc>
      </w:tr>
      <w:tr w14:paraId="700D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2266">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EC3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开展政策落实障碍清理行动、促进惠企便民政策落实情况(4分)</w:t>
            </w:r>
          </w:p>
        </w:tc>
      </w:tr>
      <w:tr w14:paraId="0A57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F7D1">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C6E0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“陕企通”、拖欠企业账款化解工作情况(4分)</w:t>
            </w:r>
          </w:p>
        </w:tc>
      </w:tr>
      <w:tr w14:paraId="21C2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EF3C">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4EF1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12345政务服务便民热线工单办理情况(4分)</w:t>
            </w:r>
          </w:p>
        </w:tc>
      </w:tr>
      <w:tr w14:paraId="1F6A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03A8">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BDD2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社会信用建设工作情况(4分)</w:t>
            </w:r>
          </w:p>
        </w:tc>
      </w:tr>
      <w:tr w14:paraId="00A9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1613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经营主体满</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意度调查情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况(6分)</w:t>
            </w: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2B8B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经营主体满意度调查样本量完成情况(2分)</w:t>
            </w:r>
          </w:p>
        </w:tc>
      </w:tr>
      <w:tr w14:paraId="5FE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1842">
            <w:pPr>
              <w:rPr>
                <w:rFonts w:hint="eastAsia" w:ascii="仿宋_GB2312" w:hAnsi="仿宋_GB2312" w:eastAsia="仿宋_GB2312" w:cs="仿宋_GB2312"/>
                <w:sz w:val="24"/>
                <w:szCs w:val="24"/>
              </w:rPr>
            </w:pPr>
          </w:p>
        </w:tc>
        <w:tc>
          <w:tcPr>
            <w:tcW w:w="7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1F34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经营主体满意度民意抽查结果(4分)</w:t>
            </w:r>
          </w:p>
        </w:tc>
      </w:tr>
      <w:tr w14:paraId="43A6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01" w:type="dxa"/>
            <w:gridSpan w:val="4"/>
            <w:tcBorders>
              <w:top w:val="nil"/>
              <w:left w:val="nil"/>
              <w:bottom w:val="nil"/>
              <w:right w:val="nil"/>
            </w:tcBorders>
            <w:shd w:val="clear" w:color="auto" w:fill="auto"/>
            <w:vAlign w:val="top"/>
          </w:tcPr>
          <w:p w14:paraId="3F5AF93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p>
        </w:tc>
      </w:tr>
    </w:tbl>
    <w:p w14:paraId="41797987">
      <w:pPr>
        <w:rPr>
          <w:rFonts w:hint="eastAsia" w:ascii="仿宋_GB2312" w:hAnsi="仿宋_GB2312" w:eastAsia="仿宋_GB2312" w:cs="仿宋_GB2312"/>
          <w:sz w:val="24"/>
          <w:szCs w:val="24"/>
        </w:rPr>
      </w:pPr>
    </w:p>
    <w:p w14:paraId="04968112">
      <w:pPr>
        <w:rPr>
          <w:rFonts w:hint="eastAsia" w:ascii="仿宋_GB2312" w:hAnsi="仿宋_GB2312" w:eastAsia="仿宋_GB2312" w:cs="仿宋_GB2312"/>
          <w:sz w:val="24"/>
          <w:szCs w:val="24"/>
        </w:rPr>
      </w:pPr>
    </w:p>
    <w:p w14:paraId="1313A42E">
      <w:pPr>
        <w:rPr>
          <w:rFonts w:hint="eastAsia" w:ascii="仿宋_GB2312" w:hAnsi="仿宋_GB2312" w:eastAsia="仿宋_GB2312" w:cs="仿宋_GB2312"/>
          <w:sz w:val="24"/>
          <w:szCs w:val="24"/>
        </w:rPr>
      </w:pPr>
    </w:p>
    <w:p w14:paraId="1207CA82">
      <w:pPr>
        <w:rPr>
          <w:rFonts w:hint="eastAsia" w:ascii="仿宋_GB2312" w:hAnsi="仿宋_GB2312" w:eastAsia="仿宋_GB2312" w:cs="仿宋_GB2312"/>
          <w:sz w:val="24"/>
          <w:szCs w:val="24"/>
        </w:rPr>
      </w:pPr>
    </w:p>
    <w:p w14:paraId="5A4C07BE">
      <w:pPr>
        <w:rPr>
          <w:rFonts w:hint="eastAsia" w:ascii="仿宋_GB2312" w:hAnsi="仿宋_GB2312" w:eastAsia="仿宋_GB2312" w:cs="仿宋_GB2312"/>
          <w:sz w:val="24"/>
          <w:szCs w:val="24"/>
        </w:rPr>
      </w:pPr>
    </w:p>
    <w:tbl>
      <w:tblPr>
        <w:tblStyle w:val="2"/>
        <w:tblW w:w="8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5"/>
        <w:gridCol w:w="7724"/>
      </w:tblGrid>
      <w:tr w14:paraId="217E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BF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一级指标</w:t>
            </w: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B8A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  级  指  标</w:t>
            </w:r>
          </w:p>
        </w:tc>
      </w:tr>
      <w:tr w14:paraId="3EF9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08E1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复制推广</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借鉴工作</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情况</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(5分)</w:t>
            </w: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32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复制推广借鉴工作安排部署、推进落实情况(1分)</w:t>
            </w:r>
          </w:p>
        </w:tc>
      </w:tr>
      <w:tr w14:paraId="32AB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537C">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1ED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省、市推出的典型经验做法在本地区、本领域落地情况(最多2分，每落</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地1项得0.5分)</w:t>
            </w:r>
          </w:p>
        </w:tc>
      </w:tr>
      <w:tr w14:paraId="5B11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F566">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3A6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经验做法被省市营商办、职转办复制推广借鉴情况(最多2分，省、市每</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有一项分别得0.5分、0.3分、0.1分)</w:t>
            </w:r>
          </w:p>
        </w:tc>
      </w:tr>
      <w:tr w14:paraId="1C43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6C88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日常管理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情况</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(10分)</w:t>
            </w: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12D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按要求向区职转和营商办报送相关工作进展、台账、总结、典型经验、信</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息简报、宣传稿件等情况(4分，未及时报送或未报送每次扣0.3分)</w:t>
            </w:r>
          </w:p>
        </w:tc>
      </w:tr>
      <w:tr w14:paraId="1F7A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9C8C">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A19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省营商环境突破年专栏、陕西省推进政府职能转变简报、市级《工作简报》、</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区级《工作简报》信息采用情况(最多2分，省、市每次分别得0.5分、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0.3分)</w:t>
            </w:r>
          </w:p>
        </w:tc>
      </w:tr>
      <w:tr w14:paraId="3C90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CE61">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1B5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国家、省、市级媒体及市优化营商环境专题专栏宣传稿件采用情况(最多</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2分，每次得0.2分)</w:t>
            </w:r>
          </w:p>
        </w:tc>
      </w:tr>
      <w:tr w14:paraId="5D68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7BCD">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6A4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按要求参加省、市、区关于推进政府职能转变和优化营商环境会议、培训</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等情况(2分，未按要求参会的每次扣0.5分)</w:t>
            </w:r>
          </w:p>
        </w:tc>
      </w:tr>
      <w:tr w14:paraId="34D4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A502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调研暗访</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通报情况</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(6分)</w:t>
            </w: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EA7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被国家、省、市、区通报批评，产生不良影响的(每次扣1分，最多扣2</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分 )</w:t>
            </w:r>
          </w:p>
        </w:tc>
      </w:tr>
      <w:tr w14:paraId="19D9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2FA8">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A7D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调研督导、明察暗访活动中，相关任务推进缓慢的，对发现问题整改不力</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的(每次扣1分，最多扣2分)</w:t>
            </w:r>
          </w:p>
        </w:tc>
      </w:tr>
      <w:tr w14:paraId="432B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2F13">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192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对审计发现问题整改不到位的(每次扣1分，最多扣2分)</w:t>
            </w:r>
          </w:p>
        </w:tc>
      </w:tr>
      <w:tr w14:paraId="47D9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366A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亮点工作</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情况</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(14分)</w:t>
            </w: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96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优化营商环境、推进政府职能转变相关工作在全国、全省获奖或通报表彰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表扬，在全国、全省会议交流发言的(最多3分，全国、全省每次分别得1</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分、0.5分)</w:t>
            </w:r>
          </w:p>
        </w:tc>
      </w:tr>
      <w:tr w14:paraId="412B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E4B3">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C73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相关做法被省委、省政府、市委、市政府领导批示肯定的；《全国优化营商环</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境工作情况交流》、主流媒体等相关刊物采用、宣传报道的(最多3分，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中、省、市每次分别得1分、0.5分、0.3分)</w:t>
            </w:r>
          </w:p>
        </w:tc>
      </w:tr>
      <w:tr w14:paraId="3469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1294">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5B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相关经验做法在全国全省复制推广借鉴情况(最多2分，每次得1分)</w:t>
            </w:r>
          </w:p>
        </w:tc>
      </w:tr>
      <w:tr w14:paraId="1E79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BC5A">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E33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积极支持国家、省、市优化营商环境、推进政府职能转变相关工作会议，</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调研、营商环境评价等活动(最多2分，国家、省、市每次分别得1分、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0.5分、0.3分)</w:t>
            </w:r>
          </w:p>
        </w:tc>
      </w:tr>
      <w:tr w14:paraId="6E1A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AFB4">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335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开展优化营商环境、推进政府职能转变工作“大调研”活动，调研报告在</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国家、省、市刊发的(最多2分，国家、省、市每次分别得1分、0.5分、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0.2分)</w:t>
            </w:r>
          </w:p>
        </w:tc>
      </w:tr>
      <w:tr w14:paraId="6E39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4E26C">
            <w:pPr>
              <w:rPr>
                <w:rFonts w:hint="eastAsia" w:ascii="仿宋_GB2312" w:hAnsi="仿宋_GB2312" w:eastAsia="仿宋_GB2312" w:cs="仿宋_GB2312"/>
                <w:sz w:val="24"/>
                <w:szCs w:val="24"/>
              </w:rPr>
            </w:pPr>
          </w:p>
        </w:tc>
        <w:tc>
          <w:tcPr>
            <w:tcW w:w="6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593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在规范企业行政执法方面，是否出台“采取差异化监管措施、避免多头执</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法、重复执法”相关措施办法(2分)</w:t>
            </w:r>
          </w:p>
        </w:tc>
      </w:tr>
    </w:tbl>
    <w:p w14:paraId="5D0487B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32C8A"/>
    <w:rsid w:val="215238B8"/>
    <w:rsid w:val="269A62C8"/>
    <w:rsid w:val="32012610"/>
    <w:rsid w:val="3E1F3CF7"/>
    <w:rsid w:val="41DA7286"/>
    <w:rsid w:val="528F7C18"/>
    <w:rsid w:val="5E432C8A"/>
    <w:rsid w:val="654C1999"/>
    <w:rsid w:val="6AA933EA"/>
    <w:rsid w:val="70570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uiPriority w:val="0"/>
    <w:rPr>
      <w:rFonts w:ascii="黑体" w:hAnsi="宋体" w:eastAsia="黑体" w:cs="黑体"/>
      <w:b/>
      <w:bCs/>
      <w:color w:val="000000"/>
      <w:sz w:val="24"/>
      <w:szCs w:val="24"/>
      <w:u w:val="none"/>
    </w:rPr>
  </w:style>
  <w:style w:type="character" w:customStyle="1" w:styleId="5">
    <w:name w:val="font81"/>
    <w:basedOn w:val="3"/>
    <w:qFormat/>
    <w:uiPriority w:val="0"/>
    <w:rPr>
      <w:rFonts w:ascii="宋体" w:hAnsi="宋体" w:eastAsia="宋体" w:cs="宋体"/>
      <w:b/>
      <w:bCs/>
      <w:color w:val="000000"/>
      <w:sz w:val="30"/>
      <w:szCs w:val="30"/>
      <w:u w:val="none"/>
    </w:rPr>
  </w:style>
  <w:style w:type="character" w:customStyle="1" w:styleId="6">
    <w:name w:val="font91"/>
    <w:basedOn w:val="3"/>
    <w:qFormat/>
    <w:uiPriority w:val="0"/>
    <w:rPr>
      <w:rFonts w:ascii="宋体" w:hAnsi="宋体" w:eastAsia="宋体" w:cs="宋体"/>
      <w:b/>
      <w:bCs/>
      <w:color w:val="000000"/>
      <w:sz w:val="18"/>
      <w:szCs w:val="18"/>
      <w:u w:val="none"/>
    </w:rPr>
  </w:style>
  <w:style w:type="character" w:customStyle="1" w:styleId="7">
    <w:name w:val="font101"/>
    <w:basedOn w:val="3"/>
    <w:qFormat/>
    <w:uiPriority w:val="0"/>
    <w:rPr>
      <w:rFonts w:ascii="宋体" w:hAnsi="宋体" w:eastAsia="宋体" w:cs="宋体"/>
      <w:color w:val="000000"/>
      <w:sz w:val="18"/>
      <w:szCs w:val="18"/>
      <w:u w:val="none"/>
    </w:rPr>
  </w:style>
  <w:style w:type="character" w:customStyle="1" w:styleId="8">
    <w:name w:val="font111"/>
    <w:basedOn w:val="3"/>
    <w:qFormat/>
    <w:uiPriority w:val="0"/>
    <w:rPr>
      <w:rFonts w:ascii="宋体" w:hAnsi="宋体" w:eastAsia="宋体" w:cs="宋体"/>
      <w:b/>
      <w:bCs/>
      <w:color w:val="000000"/>
      <w:sz w:val="22"/>
      <w:szCs w:val="22"/>
      <w:u w:val="none"/>
    </w:rPr>
  </w:style>
  <w:style w:type="character" w:customStyle="1" w:styleId="9">
    <w:name w:val="font112"/>
    <w:basedOn w:val="3"/>
    <w:qFormat/>
    <w:uiPriority w:val="0"/>
    <w:rPr>
      <w:rFonts w:ascii="宋体" w:hAnsi="宋体" w:eastAsia="宋体" w:cs="宋体"/>
      <w:color w:val="000000"/>
      <w:sz w:val="16"/>
      <w:szCs w:val="16"/>
      <w:u w:val="none"/>
    </w:rPr>
  </w:style>
  <w:style w:type="character" w:customStyle="1" w:styleId="10">
    <w:name w:val="font41"/>
    <w:basedOn w:val="3"/>
    <w:qFormat/>
    <w:uiPriority w:val="0"/>
    <w:rPr>
      <w:rFonts w:ascii="宋体" w:hAnsi="宋体" w:eastAsia="宋体" w:cs="宋体"/>
      <w:b/>
      <w:bCs/>
      <w:color w:val="000000"/>
      <w:sz w:val="16"/>
      <w:szCs w:val="16"/>
      <w:u w:val="none"/>
    </w:rPr>
  </w:style>
  <w:style w:type="character" w:customStyle="1" w:styleId="11">
    <w:name w:val="font51"/>
    <w:basedOn w:val="3"/>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1386</Words>
  <Characters>1464</Characters>
  <Lines>0</Lines>
  <Paragraphs>0</Paragraphs>
  <TotalTime>6</TotalTime>
  <ScaleCrop>false</ScaleCrop>
  <LinksUpToDate>false</LinksUpToDate>
  <CharactersWithSpaces>1484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2024-12-06T06:53:00Z</dcterms:created>
  <dc:creator>小幸福！</dc:creator>
  <cp:lastModifiedBy>小幸福！</cp:lastModifiedBy>
  <dcterms:modified xsi:type="dcterms:W3CDTF">2025-02-20T03:17:13Z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A7EC6DCB98964845AE6876B29C9A4884_13</vt:lpwstr>
  </property>
  <property fmtid="{D5CDD505-2E9C-101B-9397-08002B2CF9AE}" pid="4" name="KSOTemplateDocerSaveRecord">
    <vt:lpwstr>eyJoZGlkIjoiMDhhMDdiYjU5Nzk0ZDQwYjc1MDQxODZjOWQzYjVkNTEiLCJ1c2VySWQiOiI5NDEyNDU2MjkifQ==</vt:lpwstr>
  </property>
</Properties>
</file>