
<file path=[Content_Types].xml><?xml version="1.0" encoding="utf-8"?>
<Types xmlns="http://schemas.openxmlformats.org/package/2006/content-types">
  <Default Extension="xml" ContentType="application/xml"/>
  <Default Extension="xlsx" ContentType="application/vnd.openxmlformats-officedocument.spreadsheetml.sheet"/>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olors1.xml" ContentType="application/vnd.ms-office.chartcolorstyle+xml"/>
  <Override PartName="/word/charts/style1.xml" ContentType="application/vnd.ms-office.chartstyle+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47AC08">
      <w:pPr>
        <w:ind w:firstLine="0" w:firstLineChars="0"/>
        <w:rPr>
          <w:rFonts w:ascii="黑体" w:eastAsia="黑体"/>
          <w:szCs w:val="24"/>
        </w:rPr>
      </w:pPr>
      <w:bookmarkStart w:id="0" w:name="_Toc23860"/>
      <w:bookmarkStart w:id="1" w:name="_Toc20371"/>
      <w:bookmarkStart w:id="2" w:name="_Toc26371"/>
      <w:bookmarkStart w:id="3" w:name="_Toc4581"/>
      <w:bookmarkStart w:id="4" w:name="_Toc12613"/>
      <w:bookmarkStart w:id="5" w:name="_Toc21410"/>
      <w:bookmarkStart w:id="6" w:name="_Toc24575"/>
      <w:bookmarkStart w:id="7" w:name="_Toc19536"/>
      <w:bookmarkStart w:id="8" w:name="_Toc12010"/>
    </w:p>
    <w:p w14:paraId="639130E8">
      <w:pPr>
        <w:ind w:firstLine="0" w:firstLineChars="0"/>
        <w:jc w:val="center"/>
        <w:rPr>
          <w:rFonts w:ascii="黑体" w:eastAsia="黑体"/>
          <w:sz w:val="52"/>
          <w:szCs w:val="52"/>
        </w:rPr>
      </w:pPr>
    </w:p>
    <w:p w14:paraId="6AEF4320">
      <w:pPr>
        <w:ind w:firstLine="0" w:firstLineChars="0"/>
        <w:jc w:val="center"/>
        <w:rPr>
          <w:rFonts w:ascii="黑体" w:eastAsia="黑体"/>
          <w:sz w:val="52"/>
          <w:szCs w:val="52"/>
        </w:rPr>
      </w:pPr>
      <w:r>
        <w:rPr>
          <w:rFonts w:hint="eastAsia" w:ascii="黑体" w:eastAsia="黑体"/>
          <w:sz w:val="52"/>
          <w:szCs w:val="52"/>
        </w:rPr>
        <w:t>金台区</w:t>
      </w:r>
      <w:r>
        <w:rPr>
          <w:rFonts w:hint="eastAsia" w:ascii="黑体" w:eastAsia="黑体"/>
          <w:sz w:val="52"/>
          <w:szCs w:val="52"/>
          <w:lang w:eastAsia="zh-CN"/>
        </w:rPr>
        <w:t>省级</w:t>
      </w:r>
      <w:r>
        <w:rPr>
          <w:rFonts w:hint="eastAsia" w:ascii="黑体" w:eastAsia="黑体"/>
          <w:sz w:val="52"/>
          <w:szCs w:val="52"/>
        </w:rPr>
        <w:t>生态文明建设示范区规划</w:t>
      </w:r>
    </w:p>
    <w:p w14:paraId="3BEAFECA">
      <w:pPr>
        <w:spacing w:line="360" w:lineRule="auto"/>
        <w:ind w:firstLine="0" w:firstLineChars="0"/>
        <w:jc w:val="center"/>
        <w:rPr>
          <w:rFonts w:ascii="黑体" w:hAnsi="黑体" w:eastAsia="黑体" w:cs="黑体"/>
          <w:b/>
          <w:sz w:val="36"/>
          <w:szCs w:val="36"/>
        </w:rPr>
      </w:pPr>
      <w:r>
        <w:rPr>
          <w:rFonts w:hint="eastAsia" w:ascii="黑体" w:hAnsi="黑体" w:eastAsia="黑体" w:cs="黑体"/>
          <w:b/>
          <w:sz w:val="36"/>
          <w:szCs w:val="36"/>
        </w:rPr>
        <w:t>（201</w:t>
      </w:r>
      <w:r>
        <w:rPr>
          <w:rFonts w:hint="eastAsia" w:ascii="黑体" w:hAnsi="黑体" w:eastAsia="黑体" w:cs="黑体"/>
          <w:b/>
          <w:sz w:val="36"/>
          <w:szCs w:val="36"/>
          <w:lang w:val="en-US" w:eastAsia="zh-CN"/>
        </w:rPr>
        <w:t>9</w:t>
      </w:r>
      <w:r>
        <w:rPr>
          <w:rFonts w:hint="eastAsia" w:ascii="黑体" w:hAnsi="黑体" w:eastAsia="黑体" w:cs="黑体"/>
          <w:b/>
          <w:sz w:val="36"/>
          <w:szCs w:val="36"/>
        </w:rPr>
        <w:t>—20</w:t>
      </w:r>
      <w:r>
        <w:rPr>
          <w:rFonts w:hint="eastAsia" w:ascii="黑体" w:hAnsi="黑体" w:eastAsia="黑体" w:cs="黑体"/>
          <w:b/>
          <w:sz w:val="36"/>
          <w:szCs w:val="36"/>
          <w:lang w:val="en-US" w:eastAsia="zh-CN"/>
        </w:rPr>
        <w:t>30</w:t>
      </w:r>
      <w:r>
        <w:rPr>
          <w:rFonts w:hint="eastAsia" w:ascii="黑体" w:hAnsi="黑体" w:eastAsia="黑体" w:cs="黑体"/>
          <w:b/>
          <w:sz w:val="36"/>
          <w:szCs w:val="36"/>
        </w:rPr>
        <w:t>年）</w:t>
      </w:r>
    </w:p>
    <w:p w14:paraId="009AC627">
      <w:pPr>
        <w:spacing w:line="360" w:lineRule="auto"/>
        <w:ind w:firstLine="0" w:firstLineChars="0"/>
        <w:jc w:val="center"/>
        <w:rPr>
          <w:rFonts w:hint="eastAsia" w:eastAsia="宋体"/>
          <w:b/>
          <w:sz w:val="32"/>
          <w:szCs w:val="32"/>
          <w:lang w:val="en-US" w:eastAsia="zh-CN"/>
        </w:rPr>
      </w:pPr>
    </w:p>
    <w:p w14:paraId="5A546145">
      <w:pPr>
        <w:ind w:firstLine="0" w:firstLineChars="0"/>
        <w:jc w:val="center"/>
        <w:rPr>
          <w:rFonts w:hint="eastAsia" w:eastAsia="宋体"/>
          <w:b/>
          <w:sz w:val="36"/>
          <w:szCs w:val="36"/>
          <w:lang w:eastAsia="zh-CN"/>
        </w:rPr>
      </w:pPr>
      <w:r>
        <w:rPr>
          <w:rFonts w:hint="eastAsia" w:eastAsia="宋体"/>
          <w:b/>
          <w:sz w:val="36"/>
          <w:szCs w:val="36"/>
          <w:lang w:eastAsia="zh-CN"/>
        </w:rPr>
        <w:drawing>
          <wp:inline distT="0" distB="0" distL="114300" distR="114300">
            <wp:extent cx="4943475" cy="3971925"/>
            <wp:effectExtent l="0" t="0" r="9525" b="9525"/>
            <wp:docPr id="3" name="图片 3" descr="09113051r4g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09113051r4gu"/>
                    <pic:cNvPicPr>
                      <a:picLocks noChangeAspect="1"/>
                    </pic:cNvPicPr>
                  </pic:nvPicPr>
                  <pic:blipFill>
                    <a:blip r:embed="rId17"/>
                    <a:stretch>
                      <a:fillRect/>
                    </a:stretch>
                  </pic:blipFill>
                  <pic:spPr>
                    <a:xfrm>
                      <a:off x="0" y="0"/>
                      <a:ext cx="4943475" cy="3971925"/>
                    </a:xfrm>
                    <a:prstGeom prst="rect">
                      <a:avLst/>
                    </a:prstGeom>
                  </pic:spPr>
                </pic:pic>
              </a:graphicData>
            </a:graphic>
          </wp:inline>
        </w:drawing>
      </w:r>
    </w:p>
    <w:p w14:paraId="6DFFE634">
      <w:pPr>
        <w:ind w:firstLine="0" w:firstLineChars="0"/>
        <w:jc w:val="center"/>
        <w:rPr>
          <w:rFonts w:eastAsia="方正行楷简体"/>
          <w:b/>
          <w:sz w:val="32"/>
          <w:szCs w:val="32"/>
        </w:rPr>
      </w:pPr>
    </w:p>
    <w:p w14:paraId="3271EC20">
      <w:pPr>
        <w:pStyle w:val="2"/>
        <w:rPr>
          <w:rFonts w:eastAsia="方正行楷简体"/>
          <w:b/>
          <w:sz w:val="32"/>
          <w:szCs w:val="32"/>
        </w:rPr>
      </w:pPr>
    </w:p>
    <w:p w14:paraId="2FB89F66">
      <w:pPr>
        <w:spacing w:line="360" w:lineRule="auto"/>
        <w:ind w:firstLine="0" w:firstLineChars="0"/>
        <w:jc w:val="center"/>
        <w:rPr>
          <w:rFonts w:hint="eastAsia" w:ascii="黑体" w:hAnsi="黑体" w:eastAsia="黑体" w:cs="黑体"/>
          <w:b/>
          <w:sz w:val="32"/>
          <w:szCs w:val="32"/>
        </w:rPr>
      </w:pPr>
      <w:r>
        <w:rPr>
          <w:rFonts w:hint="eastAsia" w:ascii="黑体" w:hAnsi="黑体" w:eastAsia="黑体" w:cs="黑体"/>
          <w:b/>
          <w:sz w:val="32"/>
          <w:szCs w:val="32"/>
        </w:rPr>
        <w:t>金台区人民政府</w:t>
      </w:r>
    </w:p>
    <w:p w14:paraId="2CF918D3">
      <w:pPr>
        <w:spacing w:line="360" w:lineRule="auto"/>
        <w:ind w:firstLine="0" w:firstLineChars="0"/>
        <w:jc w:val="center"/>
        <w:rPr>
          <w:rFonts w:ascii="宋体" w:hAnsi="宋体" w:cs="宋体"/>
          <w:b/>
          <w:sz w:val="32"/>
          <w:szCs w:val="32"/>
        </w:rPr>
        <w:sectPr>
          <w:footerReference r:id="rId6" w:type="default"/>
          <w:headerReference r:id="rId5" w:type="even"/>
          <w:footerReference r:id="rId7" w:type="even"/>
          <w:pgSz w:w="11905" w:h="16838"/>
          <w:pgMar w:top="1440" w:right="1134" w:bottom="1440" w:left="1701" w:header="851" w:footer="992" w:gutter="0"/>
          <w:pgNumType w:start="1"/>
          <w:cols w:space="0" w:num="1"/>
          <w:rtlGutter w:val="0"/>
          <w:docGrid w:type="lines" w:linePitch="332" w:charSpace="0"/>
        </w:sectPr>
      </w:pPr>
      <w:r>
        <w:rPr>
          <w:rFonts w:hint="eastAsia" w:ascii="黑体" w:hAnsi="黑体" w:eastAsia="黑体" w:cs="黑体"/>
          <w:b/>
          <w:sz w:val="32"/>
          <w:szCs w:val="32"/>
        </w:rPr>
        <w:t>二〇</w:t>
      </w:r>
      <w:r>
        <w:rPr>
          <w:rFonts w:hint="eastAsia" w:ascii="黑体" w:hAnsi="黑体" w:eastAsia="黑体" w:cs="黑体"/>
          <w:b/>
          <w:sz w:val="32"/>
          <w:szCs w:val="32"/>
          <w:lang w:eastAsia="zh-CN"/>
        </w:rPr>
        <w:t>二</w:t>
      </w:r>
      <w:r>
        <w:rPr>
          <w:rFonts w:hint="eastAsia" w:ascii="黑体" w:hAnsi="黑体" w:eastAsia="黑体" w:cs="黑体"/>
          <w:b/>
          <w:sz w:val="32"/>
          <w:szCs w:val="32"/>
        </w:rPr>
        <w:t>〇年</w:t>
      </w:r>
      <w:r>
        <w:rPr>
          <w:rFonts w:hint="eastAsia" w:ascii="黑体" w:hAnsi="黑体" w:eastAsia="黑体" w:cs="黑体"/>
          <w:b/>
          <w:sz w:val="32"/>
          <w:szCs w:val="32"/>
          <w:lang w:val="en-US" w:eastAsia="zh-CN"/>
        </w:rPr>
        <w:t>五</w:t>
      </w:r>
      <w:r>
        <w:rPr>
          <w:rFonts w:hint="eastAsia" w:ascii="黑体" w:hAnsi="黑体" w:eastAsia="黑体" w:cs="黑体"/>
          <w:b/>
          <w:sz w:val="32"/>
          <w:szCs w:val="32"/>
        </w:rPr>
        <w:t>月</w:t>
      </w:r>
    </w:p>
    <w:p w14:paraId="0C8AA165">
      <w:pPr>
        <w:pStyle w:val="14"/>
        <w:tabs>
          <w:tab w:val="right" w:leader="dot" w:pos="9071"/>
        </w:tabs>
        <w:ind w:firstLine="0" w:firstLineChars="0"/>
        <w:jc w:val="center"/>
        <w:rPr>
          <w:rFonts w:ascii="黑体" w:hAnsi="黑体" w:eastAsia="黑体" w:cs="黑体"/>
          <w:sz w:val="32"/>
          <w:szCs w:val="32"/>
        </w:rPr>
      </w:pPr>
      <w:r>
        <w:rPr>
          <w:rFonts w:hint="eastAsia" w:ascii="黑体" w:hAnsi="黑体" w:eastAsia="黑体" w:cs="黑体"/>
          <w:sz w:val="32"/>
          <w:szCs w:val="32"/>
        </w:rPr>
        <w:t>目  录</w:t>
      </w:r>
    </w:p>
    <w:p w14:paraId="0D588796">
      <w:pPr>
        <w:pStyle w:val="14"/>
        <w:tabs>
          <w:tab w:val="right" w:leader="dot" w:pos="9070"/>
        </w:tabs>
      </w:pPr>
      <w:r>
        <w:rPr>
          <w:rFonts w:hint="eastAsia" w:ascii="黑体" w:hAnsi="黑体" w:eastAsia="黑体" w:cs="黑体"/>
          <w:sz w:val="32"/>
          <w:szCs w:val="32"/>
        </w:rPr>
        <w:fldChar w:fldCharType="begin"/>
      </w:r>
      <w:r>
        <w:rPr>
          <w:rFonts w:hint="eastAsia" w:ascii="黑体" w:hAnsi="黑体" w:eastAsia="黑体" w:cs="黑体"/>
          <w:sz w:val="32"/>
          <w:szCs w:val="32"/>
        </w:rPr>
        <w:instrText xml:space="preserve">TOC \o "1-3" \h \u </w:instrText>
      </w:r>
      <w:r>
        <w:rPr>
          <w:rFonts w:hint="eastAsia" w:ascii="黑体" w:hAnsi="黑体" w:eastAsia="黑体" w:cs="黑体"/>
          <w:sz w:val="32"/>
          <w:szCs w:val="32"/>
        </w:rPr>
        <w:fldChar w:fldCharType="separate"/>
      </w:r>
      <w:r>
        <w:rPr>
          <w:rFonts w:hint="eastAsia" w:ascii="黑体" w:hAnsi="黑体" w:eastAsia="黑体" w:cs="黑体"/>
          <w:szCs w:val="32"/>
        </w:rPr>
        <w:fldChar w:fldCharType="begin"/>
      </w:r>
      <w:r>
        <w:rPr>
          <w:rFonts w:hint="eastAsia" w:ascii="黑体" w:hAnsi="黑体" w:eastAsia="黑体" w:cs="黑体"/>
          <w:szCs w:val="32"/>
        </w:rPr>
        <w:instrText xml:space="preserve"> HYPERLINK \l _Toc2832 </w:instrText>
      </w:r>
      <w:r>
        <w:rPr>
          <w:rFonts w:hint="eastAsia" w:ascii="黑体" w:hAnsi="黑体" w:eastAsia="黑体" w:cs="黑体"/>
          <w:szCs w:val="32"/>
        </w:rPr>
        <w:fldChar w:fldCharType="separate"/>
      </w:r>
      <w:r>
        <w:rPr>
          <w:rFonts w:ascii="Times New Roman" w:hAnsi="Times New Roman"/>
        </w:rPr>
        <w:t xml:space="preserve">第一章 </w:t>
      </w:r>
      <w:r>
        <w:rPr>
          <w:rFonts w:hint="eastAsia" w:ascii="Times New Roman" w:hAnsi="Times New Roman"/>
          <w:lang w:eastAsia="zh-CN"/>
        </w:rPr>
        <w:t>前言</w:t>
      </w:r>
      <w:r>
        <w:tab/>
      </w:r>
      <w:r>
        <w:fldChar w:fldCharType="begin"/>
      </w:r>
      <w:r>
        <w:instrText xml:space="preserve"> PAGEREF _Toc2832 </w:instrText>
      </w:r>
      <w:r>
        <w:fldChar w:fldCharType="separate"/>
      </w:r>
      <w:r>
        <w:t>1</w:t>
      </w:r>
      <w:r>
        <w:fldChar w:fldCharType="end"/>
      </w:r>
      <w:r>
        <w:rPr>
          <w:rFonts w:hint="eastAsia" w:ascii="黑体" w:hAnsi="黑体" w:eastAsia="黑体" w:cs="黑体"/>
          <w:szCs w:val="32"/>
        </w:rPr>
        <w:fldChar w:fldCharType="end"/>
      </w:r>
    </w:p>
    <w:p w14:paraId="086E8888">
      <w:pPr>
        <w:pStyle w:val="15"/>
        <w:tabs>
          <w:tab w:val="right" w:leader="dot" w:pos="9070"/>
        </w:tabs>
      </w:pPr>
      <w:r>
        <w:rPr>
          <w:rFonts w:hint="eastAsia" w:ascii="黑体" w:hAnsi="黑体" w:eastAsia="黑体" w:cs="黑体"/>
          <w:szCs w:val="32"/>
        </w:rPr>
        <w:fldChar w:fldCharType="begin"/>
      </w:r>
      <w:r>
        <w:rPr>
          <w:rFonts w:hint="eastAsia" w:ascii="黑体" w:hAnsi="黑体" w:eastAsia="黑体" w:cs="黑体"/>
          <w:szCs w:val="32"/>
        </w:rPr>
        <w:instrText xml:space="preserve"> HYPERLINK \l _Toc1882 </w:instrText>
      </w:r>
      <w:r>
        <w:rPr>
          <w:rFonts w:hint="eastAsia" w:ascii="黑体" w:hAnsi="黑体" w:eastAsia="黑体" w:cs="黑体"/>
          <w:szCs w:val="32"/>
        </w:rPr>
        <w:fldChar w:fldCharType="separate"/>
      </w:r>
      <w:r>
        <w:rPr>
          <w:rFonts w:ascii="Times New Roman" w:hAnsi="Times New Roman"/>
        </w:rPr>
        <w:t>1.1规划背景</w:t>
      </w:r>
      <w:r>
        <w:tab/>
      </w:r>
      <w:r>
        <w:fldChar w:fldCharType="begin"/>
      </w:r>
      <w:r>
        <w:instrText xml:space="preserve"> PAGEREF _Toc1882 </w:instrText>
      </w:r>
      <w:r>
        <w:fldChar w:fldCharType="separate"/>
      </w:r>
      <w:r>
        <w:t>1</w:t>
      </w:r>
      <w:r>
        <w:fldChar w:fldCharType="end"/>
      </w:r>
      <w:r>
        <w:rPr>
          <w:rFonts w:hint="eastAsia" w:ascii="黑体" w:hAnsi="黑体" w:eastAsia="黑体" w:cs="黑体"/>
          <w:szCs w:val="32"/>
        </w:rPr>
        <w:fldChar w:fldCharType="end"/>
      </w:r>
    </w:p>
    <w:p w14:paraId="69D0148F">
      <w:pPr>
        <w:pStyle w:val="15"/>
        <w:tabs>
          <w:tab w:val="right" w:leader="dot" w:pos="9070"/>
        </w:tabs>
      </w:pPr>
      <w:r>
        <w:rPr>
          <w:rFonts w:hint="eastAsia" w:ascii="黑体" w:hAnsi="黑体" w:eastAsia="黑体" w:cs="黑体"/>
          <w:szCs w:val="32"/>
        </w:rPr>
        <w:fldChar w:fldCharType="begin"/>
      </w:r>
      <w:r>
        <w:rPr>
          <w:rFonts w:hint="eastAsia" w:ascii="黑体" w:hAnsi="黑体" w:eastAsia="黑体" w:cs="黑体"/>
          <w:szCs w:val="32"/>
        </w:rPr>
        <w:instrText xml:space="preserve"> HYPERLINK \l _Toc26107 </w:instrText>
      </w:r>
      <w:r>
        <w:rPr>
          <w:rFonts w:hint="eastAsia" w:ascii="黑体" w:hAnsi="黑体" w:eastAsia="黑体" w:cs="黑体"/>
          <w:szCs w:val="32"/>
        </w:rPr>
        <w:fldChar w:fldCharType="separate"/>
      </w:r>
      <w:r>
        <w:rPr>
          <w:rFonts w:ascii="Times New Roman" w:hAnsi="Times New Roman"/>
        </w:rPr>
        <w:t>1.2规划范围</w:t>
      </w:r>
      <w:r>
        <w:tab/>
      </w:r>
      <w:r>
        <w:fldChar w:fldCharType="begin"/>
      </w:r>
      <w:r>
        <w:instrText xml:space="preserve"> PAGEREF _Toc26107 </w:instrText>
      </w:r>
      <w:r>
        <w:fldChar w:fldCharType="separate"/>
      </w:r>
      <w:r>
        <w:t>3</w:t>
      </w:r>
      <w:r>
        <w:fldChar w:fldCharType="end"/>
      </w:r>
      <w:r>
        <w:rPr>
          <w:rFonts w:hint="eastAsia" w:ascii="黑体" w:hAnsi="黑体" w:eastAsia="黑体" w:cs="黑体"/>
          <w:szCs w:val="32"/>
        </w:rPr>
        <w:fldChar w:fldCharType="end"/>
      </w:r>
    </w:p>
    <w:p w14:paraId="7231F5F7">
      <w:pPr>
        <w:pStyle w:val="15"/>
        <w:tabs>
          <w:tab w:val="right" w:leader="dot" w:pos="9070"/>
        </w:tabs>
      </w:pPr>
      <w:r>
        <w:rPr>
          <w:rFonts w:hint="eastAsia" w:ascii="黑体" w:hAnsi="黑体" w:eastAsia="黑体" w:cs="黑体"/>
          <w:szCs w:val="32"/>
        </w:rPr>
        <w:fldChar w:fldCharType="begin"/>
      </w:r>
      <w:r>
        <w:rPr>
          <w:rFonts w:hint="eastAsia" w:ascii="黑体" w:hAnsi="黑体" w:eastAsia="黑体" w:cs="黑体"/>
          <w:szCs w:val="32"/>
        </w:rPr>
        <w:instrText xml:space="preserve"> HYPERLINK \l _Toc24394 </w:instrText>
      </w:r>
      <w:r>
        <w:rPr>
          <w:rFonts w:hint="eastAsia" w:ascii="黑体" w:hAnsi="黑体" w:eastAsia="黑体" w:cs="黑体"/>
          <w:szCs w:val="32"/>
        </w:rPr>
        <w:fldChar w:fldCharType="separate"/>
      </w:r>
      <w:r>
        <w:rPr>
          <w:rFonts w:ascii="Times New Roman" w:hAnsi="Times New Roman"/>
        </w:rPr>
        <w:t>1.3</w:t>
      </w:r>
      <w:r>
        <w:rPr>
          <w:rFonts w:hint="eastAsia" w:ascii="Times New Roman" w:hAnsi="Times New Roman"/>
          <w:lang w:eastAsia="zh-CN"/>
        </w:rPr>
        <w:t>省级</w:t>
      </w:r>
      <w:r>
        <w:rPr>
          <w:rFonts w:ascii="Times New Roman" w:hAnsi="Times New Roman"/>
        </w:rPr>
        <w:t>生态文明建设示范</w:t>
      </w:r>
      <w:r>
        <w:rPr>
          <w:rFonts w:hint="eastAsia" w:ascii="Times New Roman" w:hAnsi="Times New Roman"/>
        </w:rPr>
        <w:t>区</w:t>
      </w:r>
      <w:r>
        <w:rPr>
          <w:rFonts w:ascii="Times New Roman" w:hAnsi="Times New Roman"/>
        </w:rPr>
        <w:t>创建的目的和意义</w:t>
      </w:r>
      <w:r>
        <w:tab/>
      </w:r>
      <w:r>
        <w:fldChar w:fldCharType="begin"/>
      </w:r>
      <w:r>
        <w:instrText xml:space="preserve"> PAGEREF _Toc24394 </w:instrText>
      </w:r>
      <w:r>
        <w:fldChar w:fldCharType="separate"/>
      </w:r>
      <w:r>
        <w:t>3</w:t>
      </w:r>
      <w:r>
        <w:fldChar w:fldCharType="end"/>
      </w:r>
      <w:r>
        <w:rPr>
          <w:rFonts w:hint="eastAsia" w:ascii="黑体" w:hAnsi="黑体" w:eastAsia="黑体" w:cs="黑体"/>
          <w:szCs w:val="32"/>
        </w:rPr>
        <w:fldChar w:fldCharType="end"/>
      </w:r>
    </w:p>
    <w:p w14:paraId="0AD906E4">
      <w:pPr>
        <w:pStyle w:val="10"/>
        <w:tabs>
          <w:tab w:val="right" w:leader="dot" w:pos="9070"/>
        </w:tabs>
      </w:pPr>
      <w:r>
        <w:rPr>
          <w:rFonts w:hint="eastAsia" w:ascii="黑体" w:hAnsi="黑体" w:eastAsia="黑体" w:cs="黑体"/>
          <w:szCs w:val="32"/>
        </w:rPr>
        <w:fldChar w:fldCharType="begin"/>
      </w:r>
      <w:r>
        <w:rPr>
          <w:rFonts w:hint="eastAsia" w:ascii="黑体" w:hAnsi="黑体" w:eastAsia="黑体" w:cs="黑体"/>
          <w:szCs w:val="32"/>
        </w:rPr>
        <w:instrText xml:space="preserve"> HYPERLINK \l _Toc17598 </w:instrText>
      </w:r>
      <w:r>
        <w:rPr>
          <w:rFonts w:hint="eastAsia" w:ascii="黑体" w:hAnsi="黑体" w:eastAsia="黑体" w:cs="黑体"/>
          <w:szCs w:val="32"/>
        </w:rPr>
        <w:fldChar w:fldCharType="separate"/>
      </w:r>
      <w:r>
        <w:rPr>
          <w:rFonts w:ascii="Times New Roman" w:hAnsi="Times New Roman"/>
        </w:rPr>
        <w:t>1.3.1目的</w:t>
      </w:r>
      <w:r>
        <w:tab/>
      </w:r>
      <w:r>
        <w:fldChar w:fldCharType="begin"/>
      </w:r>
      <w:r>
        <w:instrText xml:space="preserve"> PAGEREF _Toc17598 </w:instrText>
      </w:r>
      <w:r>
        <w:fldChar w:fldCharType="separate"/>
      </w:r>
      <w:r>
        <w:t>3</w:t>
      </w:r>
      <w:r>
        <w:fldChar w:fldCharType="end"/>
      </w:r>
      <w:r>
        <w:rPr>
          <w:rFonts w:hint="eastAsia" w:ascii="黑体" w:hAnsi="黑体" w:eastAsia="黑体" w:cs="黑体"/>
          <w:szCs w:val="32"/>
        </w:rPr>
        <w:fldChar w:fldCharType="end"/>
      </w:r>
    </w:p>
    <w:p w14:paraId="7CCF3260">
      <w:pPr>
        <w:pStyle w:val="10"/>
        <w:tabs>
          <w:tab w:val="right" w:leader="dot" w:pos="9070"/>
        </w:tabs>
      </w:pPr>
      <w:r>
        <w:rPr>
          <w:rFonts w:hint="eastAsia" w:ascii="黑体" w:hAnsi="黑体" w:eastAsia="黑体" w:cs="黑体"/>
          <w:szCs w:val="32"/>
        </w:rPr>
        <w:fldChar w:fldCharType="begin"/>
      </w:r>
      <w:r>
        <w:rPr>
          <w:rFonts w:hint="eastAsia" w:ascii="黑体" w:hAnsi="黑体" w:eastAsia="黑体" w:cs="黑体"/>
          <w:szCs w:val="32"/>
        </w:rPr>
        <w:instrText xml:space="preserve"> HYPERLINK \l _Toc11628 </w:instrText>
      </w:r>
      <w:r>
        <w:rPr>
          <w:rFonts w:hint="eastAsia" w:ascii="黑体" w:hAnsi="黑体" w:eastAsia="黑体" w:cs="黑体"/>
          <w:szCs w:val="32"/>
        </w:rPr>
        <w:fldChar w:fldCharType="separate"/>
      </w:r>
      <w:r>
        <w:rPr>
          <w:rFonts w:ascii="Times New Roman" w:hAnsi="Times New Roman"/>
        </w:rPr>
        <w:t>1.3.2意义</w:t>
      </w:r>
      <w:r>
        <w:tab/>
      </w:r>
      <w:r>
        <w:fldChar w:fldCharType="begin"/>
      </w:r>
      <w:r>
        <w:instrText xml:space="preserve"> PAGEREF _Toc11628 </w:instrText>
      </w:r>
      <w:r>
        <w:fldChar w:fldCharType="separate"/>
      </w:r>
      <w:r>
        <w:t>3</w:t>
      </w:r>
      <w:r>
        <w:fldChar w:fldCharType="end"/>
      </w:r>
      <w:r>
        <w:rPr>
          <w:rFonts w:hint="eastAsia" w:ascii="黑体" w:hAnsi="黑体" w:eastAsia="黑体" w:cs="黑体"/>
          <w:szCs w:val="32"/>
        </w:rPr>
        <w:fldChar w:fldCharType="end"/>
      </w:r>
    </w:p>
    <w:p w14:paraId="114EB0F0">
      <w:pPr>
        <w:pStyle w:val="15"/>
        <w:tabs>
          <w:tab w:val="right" w:leader="dot" w:pos="9070"/>
        </w:tabs>
      </w:pPr>
      <w:r>
        <w:rPr>
          <w:rFonts w:hint="eastAsia" w:ascii="黑体" w:hAnsi="黑体" w:eastAsia="黑体" w:cs="黑体"/>
          <w:szCs w:val="32"/>
        </w:rPr>
        <w:fldChar w:fldCharType="begin"/>
      </w:r>
      <w:r>
        <w:rPr>
          <w:rFonts w:hint="eastAsia" w:ascii="黑体" w:hAnsi="黑体" w:eastAsia="黑体" w:cs="黑体"/>
          <w:szCs w:val="32"/>
        </w:rPr>
        <w:instrText xml:space="preserve"> HYPERLINK \l _Toc16562 </w:instrText>
      </w:r>
      <w:r>
        <w:rPr>
          <w:rFonts w:hint="eastAsia" w:ascii="黑体" w:hAnsi="黑体" w:eastAsia="黑体" w:cs="黑体"/>
          <w:szCs w:val="32"/>
        </w:rPr>
        <w:fldChar w:fldCharType="separate"/>
      </w:r>
      <w:r>
        <w:rPr>
          <w:rFonts w:ascii="Times New Roman" w:hAnsi="Times New Roman"/>
        </w:rPr>
        <w:t>1.4规划依据</w:t>
      </w:r>
      <w:r>
        <w:tab/>
      </w:r>
      <w:r>
        <w:fldChar w:fldCharType="begin"/>
      </w:r>
      <w:r>
        <w:instrText xml:space="preserve"> PAGEREF _Toc16562 </w:instrText>
      </w:r>
      <w:r>
        <w:fldChar w:fldCharType="separate"/>
      </w:r>
      <w:r>
        <w:t>5</w:t>
      </w:r>
      <w:r>
        <w:fldChar w:fldCharType="end"/>
      </w:r>
      <w:r>
        <w:rPr>
          <w:rFonts w:hint="eastAsia" w:ascii="黑体" w:hAnsi="黑体" w:eastAsia="黑体" w:cs="黑体"/>
          <w:szCs w:val="32"/>
        </w:rPr>
        <w:fldChar w:fldCharType="end"/>
      </w:r>
    </w:p>
    <w:p w14:paraId="18D35485">
      <w:pPr>
        <w:pStyle w:val="10"/>
        <w:tabs>
          <w:tab w:val="right" w:leader="dot" w:pos="9070"/>
        </w:tabs>
      </w:pPr>
      <w:r>
        <w:rPr>
          <w:rFonts w:hint="eastAsia" w:ascii="黑体" w:hAnsi="黑体" w:eastAsia="黑体" w:cs="黑体"/>
          <w:szCs w:val="32"/>
        </w:rPr>
        <w:fldChar w:fldCharType="begin"/>
      </w:r>
      <w:r>
        <w:rPr>
          <w:rFonts w:hint="eastAsia" w:ascii="黑体" w:hAnsi="黑体" w:eastAsia="黑体" w:cs="黑体"/>
          <w:szCs w:val="32"/>
        </w:rPr>
        <w:instrText xml:space="preserve"> HYPERLINK \l _Toc5541 </w:instrText>
      </w:r>
      <w:r>
        <w:rPr>
          <w:rFonts w:hint="eastAsia" w:ascii="黑体" w:hAnsi="黑体" w:eastAsia="黑体" w:cs="黑体"/>
          <w:szCs w:val="32"/>
        </w:rPr>
        <w:fldChar w:fldCharType="separate"/>
      </w:r>
      <w:r>
        <w:rPr>
          <w:rFonts w:ascii="Times New Roman" w:hAnsi="Times New Roman" w:cs="Times New Roman"/>
        </w:rPr>
        <w:t>1.4.1法律法规</w:t>
      </w:r>
      <w:r>
        <w:tab/>
      </w:r>
      <w:r>
        <w:fldChar w:fldCharType="begin"/>
      </w:r>
      <w:r>
        <w:instrText xml:space="preserve"> PAGEREF _Toc5541 </w:instrText>
      </w:r>
      <w:r>
        <w:fldChar w:fldCharType="separate"/>
      </w:r>
      <w:r>
        <w:t>5</w:t>
      </w:r>
      <w:r>
        <w:fldChar w:fldCharType="end"/>
      </w:r>
      <w:r>
        <w:rPr>
          <w:rFonts w:hint="eastAsia" w:ascii="黑体" w:hAnsi="黑体" w:eastAsia="黑体" w:cs="黑体"/>
          <w:szCs w:val="32"/>
        </w:rPr>
        <w:fldChar w:fldCharType="end"/>
      </w:r>
    </w:p>
    <w:p w14:paraId="72D416CB">
      <w:pPr>
        <w:pStyle w:val="10"/>
        <w:tabs>
          <w:tab w:val="right" w:leader="dot" w:pos="9070"/>
        </w:tabs>
      </w:pPr>
      <w:r>
        <w:rPr>
          <w:rFonts w:hint="eastAsia" w:ascii="黑体" w:hAnsi="黑体" w:eastAsia="黑体" w:cs="黑体"/>
          <w:szCs w:val="32"/>
        </w:rPr>
        <w:fldChar w:fldCharType="begin"/>
      </w:r>
      <w:r>
        <w:rPr>
          <w:rFonts w:hint="eastAsia" w:ascii="黑体" w:hAnsi="黑体" w:eastAsia="黑体" w:cs="黑体"/>
          <w:szCs w:val="32"/>
        </w:rPr>
        <w:instrText xml:space="preserve"> HYPERLINK \l _Toc18023 </w:instrText>
      </w:r>
      <w:r>
        <w:rPr>
          <w:rFonts w:hint="eastAsia" w:ascii="黑体" w:hAnsi="黑体" w:eastAsia="黑体" w:cs="黑体"/>
          <w:szCs w:val="32"/>
        </w:rPr>
        <w:fldChar w:fldCharType="separate"/>
      </w:r>
      <w:r>
        <w:rPr>
          <w:rFonts w:hint="default" w:ascii="Times New Roman" w:hAnsi="Times New Roman" w:cs="Times New Roman"/>
          <w:lang w:val="en-US" w:eastAsia="zh-CN"/>
        </w:rPr>
        <w:t>1.4.2</w:t>
      </w:r>
      <w:r>
        <w:rPr>
          <w:rFonts w:hint="eastAsia"/>
          <w:lang w:eastAsia="zh-CN"/>
        </w:rPr>
        <w:t>政策文件</w:t>
      </w:r>
      <w:r>
        <w:tab/>
      </w:r>
      <w:r>
        <w:fldChar w:fldCharType="begin"/>
      </w:r>
      <w:r>
        <w:instrText xml:space="preserve"> PAGEREF _Toc18023 </w:instrText>
      </w:r>
      <w:r>
        <w:fldChar w:fldCharType="separate"/>
      </w:r>
      <w:r>
        <w:t>6</w:t>
      </w:r>
      <w:r>
        <w:fldChar w:fldCharType="end"/>
      </w:r>
      <w:r>
        <w:rPr>
          <w:rFonts w:hint="eastAsia" w:ascii="黑体" w:hAnsi="黑体" w:eastAsia="黑体" w:cs="黑体"/>
          <w:szCs w:val="32"/>
        </w:rPr>
        <w:fldChar w:fldCharType="end"/>
      </w:r>
    </w:p>
    <w:p w14:paraId="649390EF">
      <w:pPr>
        <w:pStyle w:val="10"/>
        <w:tabs>
          <w:tab w:val="right" w:leader="dot" w:pos="9070"/>
        </w:tabs>
      </w:pPr>
      <w:r>
        <w:rPr>
          <w:rFonts w:hint="eastAsia" w:ascii="黑体" w:hAnsi="黑体" w:eastAsia="黑体" w:cs="黑体"/>
          <w:szCs w:val="32"/>
        </w:rPr>
        <w:fldChar w:fldCharType="begin"/>
      </w:r>
      <w:r>
        <w:rPr>
          <w:rFonts w:hint="eastAsia" w:ascii="黑体" w:hAnsi="黑体" w:eastAsia="黑体" w:cs="黑体"/>
          <w:szCs w:val="32"/>
        </w:rPr>
        <w:instrText xml:space="preserve"> HYPERLINK \l _Toc20858 </w:instrText>
      </w:r>
      <w:r>
        <w:rPr>
          <w:rFonts w:hint="eastAsia" w:ascii="黑体" w:hAnsi="黑体" w:eastAsia="黑体" w:cs="黑体"/>
          <w:szCs w:val="32"/>
        </w:rPr>
        <w:fldChar w:fldCharType="separate"/>
      </w:r>
      <w:r>
        <w:rPr>
          <w:rFonts w:ascii="Times New Roman" w:hAnsi="Times New Roman" w:cs="Times New Roman"/>
        </w:rPr>
        <w:t>1.4.</w:t>
      </w:r>
      <w:r>
        <w:rPr>
          <w:rFonts w:hint="eastAsia" w:cs="Times New Roman"/>
          <w:lang w:val="en-US" w:eastAsia="zh-CN"/>
        </w:rPr>
        <w:t>3</w:t>
      </w:r>
      <w:r>
        <w:rPr>
          <w:rFonts w:ascii="Times New Roman" w:hAnsi="Times New Roman" w:cs="Times New Roman"/>
        </w:rPr>
        <w:t>相关规划</w:t>
      </w:r>
      <w:r>
        <w:tab/>
      </w:r>
      <w:r>
        <w:fldChar w:fldCharType="begin"/>
      </w:r>
      <w:r>
        <w:instrText xml:space="preserve"> PAGEREF _Toc20858 </w:instrText>
      </w:r>
      <w:r>
        <w:fldChar w:fldCharType="separate"/>
      </w:r>
      <w:r>
        <w:t>7</w:t>
      </w:r>
      <w:r>
        <w:fldChar w:fldCharType="end"/>
      </w:r>
      <w:r>
        <w:rPr>
          <w:rFonts w:hint="eastAsia" w:ascii="黑体" w:hAnsi="黑体" w:eastAsia="黑体" w:cs="黑体"/>
          <w:szCs w:val="32"/>
        </w:rPr>
        <w:fldChar w:fldCharType="end"/>
      </w:r>
    </w:p>
    <w:p w14:paraId="064A843B">
      <w:pPr>
        <w:pStyle w:val="10"/>
        <w:tabs>
          <w:tab w:val="right" w:leader="dot" w:pos="9070"/>
        </w:tabs>
      </w:pPr>
      <w:r>
        <w:rPr>
          <w:rFonts w:hint="eastAsia" w:ascii="黑体" w:hAnsi="黑体" w:eastAsia="黑体" w:cs="黑体"/>
          <w:szCs w:val="32"/>
        </w:rPr>
        <w:fldChar w:fldCharType="begin"/>
      </w:r>
      <w:r>
        <w:rPr>
          <w:rFonts w:hint="eastAsia" w:ascii="黑体" w:hAnsi="黑体" w:eastAsia="黑体" w:cs="黑体"/>
          <w:szCs w:val="32"/>
        </w:rPr>
        <w:instrText xml:space="preserve"> HYPERLINK \l _Toc5034 </w:instrText>
      </w:r>
      <w:r>
        <w:rPr>
          <w:rFonts w:hint="eastAsia" w:ascii="黑体" w:hAnsi="黑体" w:eastAsia="黑体" w:cs="黑体"/>
          <w:szCs w:val="32"/>
        </w:rPr>
        <w:fldChar w:fldCharType="separate"/>
      </w:r>
      <w:r>
        <w:rPr>
          <w:rFonts w:hint="eastAsia"/>
          <w:lang w:val="en-US" w:eastAsia="zh-CN"/>
        </w:rPr>
        <w:t>1.4.4规程标准</w:t>
      </w:r>
      <w:r>
        <w:tab/>
      </w:r>
      <w:r>
        <w:fldChar w:fldCharType="begin"/>
      </w:r>
      <w:r>
        <w:instrText xml:space="preserve"> PAGEREF _Toc5034 </w:instrText>
      </w:r>
      <w:r>
        <w:fldChar w:fldCharType="separate"/>
      </w:r>
      <w:r>
        <w:t>8</w:t>
      </w:r>
      <w:r>
        <w:fldChar w:fldCharType="end"/>
      </w:r>
      <w:r>
        <w:rPr>
          <w:rFonts w:hint="eastAsia" w:ascii="黑体" w:hAnsi="黑体" w:eastAsia="黑体" w:cs="黑体"/>
          <w:szCs w:val="32"/>
        </w:rPr>
        <w:fldChar w:fldCharType="end"/>
      </w:r>
    </w:p>
    <w:p w14:paraId="2D819B1D">
      <w:pPr>
        <w:pStyle w:val="15"/>
        <w:tabs>
          <w:tab w:val="right" w:leader="dot" w:pos="9070"/>
        </w:tabs>
      </w:pPr>
      <w:r>
        <w:rPr>
          <w:rFonts w:hint="eastAsia" w:ascii="黑体" w:hAnsi="黑体" w:eastAsia="黑体" w:cs="黑体"/>
          <w:szCs w:val="32"/>
        </w:rPr>
        <w:fldChar w:fldCharType="begin"/>
      </w:r>
      <w:r>
        <w:rPr>
          <w:rFonts w:hint="eastAsia" w:ascii="黑体" w:hAnsi="黑体" w:eastAsia="黑体" w:cs="黑体"/>
          <w:szCs w:val="32"/>
        </w:rPr>
        <w:instrText xml:space="preserve"> HYPERLINK \l _Toc12434 </w:instrText>
      </w:r>
      <w:r>
        <w:rPr>
          <w:rFonts w:hint="eastAsia" w:ascii="黑体" w:hAnsi="黑体" w:eastAsia="黑体" w:cs="黑体"/>
          <w:szCs w:val="32"/>
        </w:rPr>
        <w:fldChar w:fldCharType="separate"/>
      </w:r>
      <w:r>
        <w:rPr>
          <w:rFonts w:ascii="Times New Roman" w:hAnsi="Times New Roman"/>
        </w:rPr>
        <w:t>1.5规划编制技术路线</w:t>
      </w:r>
      <w:r>
        <w:tab/>
      </w:r>
      <w:r>
        <w:fldChar w:fldCharType="begin"/>
      </w:r>
      <w:r>
        <w:instrText xml:space="preserve"> PAGEREF _Toc12434 </w:instrText>
      </w:r>
      <w:r>
        <w:fldChar w:fldCharType="separate"/>
      </w:r>
      <w:r>
        <w:t>9</w:t>
      </w:r>
      <w:r>
        <w:fldChar w:fldCharType="end"/>
      </w:r>
      <w:r>
        <w:rPr>
          <w:rFonts w:hint="eastAsia" w:ascii="黑体" w:hAnsi="黑体" w:eastAsia="黑体" w:cs="黑体"/>
          <w:szCs w:val="32"/>
        </w:rPr>
        <w:fldChar w:fldCharType="end"/>
      </w:r>
    </w:p>
    <w:p w14:paraId="0BBBAFCE">
      <w:pPr>
        <w:pStyle w:val="14"/>
        <w:tabs>
          <w:tab w:val="right" w:leader="dot" w:pos="9070"/>
        </w:tabs>
      </w:pPr>
      <w:r>
        <w:rPr>
          <w:rFonts w:hint="eastAsia" w:ascii="黑体" w:hAnsi="黑体" w:eastAsia="黑体" w:cs="黑体"/>
          <w:szCs w:val="32"/>
        </w:rPr>
        <w:fldChar w:fldCharType="begin"/>
      </w:r>
      <w:r>
        <w:rPr>
          <w:rFonts w:hint="eastAsia" w:ascii="黑体" w:hAnsi="黑体" w:eastAsia="黑体" w:cs="黑体"/>
          <w:szCs w:val="32"/>
        </w:rPr>
        <w:instrText xml:space="preserve"> HYPERLINK \l _Toc18014 </w:instrText>
      </w:r>
      <w:r>
        <w:rPr>
          <w:rFonts w:hint="eastAsia" w:ascii="黑体" w:hAnsi="黑体" w:eastAsia="黑体" w:cs="黑体"/>
          <w:szCs w:val="32"/>
        </w:rPr>
        <w:fldChar w:fldCharType="separate"/>
      </w:r>
      <w:r>
        <w:t>第二章 基本情况</w:t>
      </w:r>
      <w:r>
        <w:tab/>
      </w:r>
      <w:r>
        <w:fldChar w:fldCharType="begin"/>
      </w:r>
      <w:r>
        <w:instrText xml:space="preserve"> PAGEREF _Toc18014 </w:instrText>
      </w:r>
      <w:r>
        <w:fldChar w:fldCharType="separate"/>
      </w:r>
      <w:r>
        <w:t>11</w:t>
      </w:r>
      <w:r>
        <w:fldChar w:fldCharType="end"/>
      </w:r>
      <w:r>
        <w:rPr>
          <w:rFonts w:hint="eastAsia" w:ascii="黑体" w:hAnsi="黑体" w:eastAsia="黑体" w:cs="黑体"/>
          <w:szCs w:val="32"/>
        </w:rPr>
        <w:fldChar w:fldCharType="end"/>
      </w:r>
    </w:p>
    <w:p w14:paraId="6C0F5FFD">
      <w:pPr>
        <w:pStyle w:val="15"/>
        <w:tabs>
          <w:tab w:val="right" w:leader="dot" w:pos="9070"/>
        </w:tabs>
      </w:pPr>
      <w:r>
        <w:rPr>
          <w:rFonts w:hint="eastAsia" w:ascii="黑体" w:hAnsi="黑体" w:eastAsia="黑体" w:cs="黑体"/>
          <w:szCs w:val="32"/>
        </w:rPr>
        <w:fldChar w:fldCharType="begin"/>
      </w:r>
      <w:r>
        <w:rPr>
          <w:rFonts w:hint="eastAsia" w:ascii="黑体" w:hAnsi="黑体" w:eastAsia="黑体" w:cs="黑体"/>
          <w:szCs w:val="32"/>
        </w:rPr>
        <w:instrText xml:space="preserve"> HYPERLINK \l _Toc15004 </w:instrText>
      </w:r>
      <w:r>
        <w:rPr>
          <w:rFonts w:hint="eastAsia" w:ascii="黑体" w:hAnsi="黑体" w:eastAsia="黑体" w:cs="黑体"/>
          <w:szCs w:val="32"/>
        </w:rPr>
        <w:fldChar w:fldCharType="separate"/>
      </w:r>
      <w:r>
        <w:rPr>
          <w:rFonts w:ascii="Times New Roman" w:hAnsi="Times New Roman"/>
        </w:rPr>
        <w:t>2.1自然地理状况</w:t>
      </w:r>
      <w:r>
        <w:tab/>
      </w:r>
      <w:r>
        <w:fldChar w:fldCharType="begin"/>
      </w:r>
      <w:r>
        <w:instrText xml:space="preserve"> PAGEREF _Toc15004 </w:instrText>
      </w:r>
      <w:r>
        <w:fldChar w:fldCharType="separate"/>
      </w:r>
      <w:r>
        <w:t>11</w:t>
      </w:r>
      <w:r>
        <w:fldChar w:fldCharType="end"/>
      </w:r>
      <w:r>
        <w:rPr>
          <w:rFonts w:hint="eastAsia" w:ascii="黑体" w:hAnsi="黑体" w:eastAsia="黑体" w:cs="黑体"/>
          <w:szCs w:val="32"/>
        </w:rPr>
        <w:fldChar w:fldCharType="end"/>
      </w:r>
    </w:p>
    <w:p w14:paraId="5858CDE0">
      <w:pPr>
        <w:pStyle w:val="10"/>
        <w:tabs>
          <w:tab w:val="right" w:leader="dot" w:pos="9070"/>
        </w:tabs>
      </w:pPr>
      <w:r>
        <w:rPr>
          <w:rFonts w:hint="eastAsia" w:ascii="黑体" w:hAnsi="黑体" w:eastAsia="黑体" w:cs="黑体"/>
          <w:szCs w:val="32"/>
        </w:rPr>
        <w:fldChar w:fldCharType="begin"/>
      </w:r>
      <w:r>
        <w:rPr>
          <w:rFonts w:hint="eastAsia" w:ascii="黑体" w:hAnsi="黑体" w:eastAsia="黑体" w:cs="黑体"/>
          <w:szCs w:val="32"/>
        </w:rPr>
        <w:instrText xml:space="preserve"> HYPERLINK \l _Toc2929 </w:instrText>
      </w:r>
      <w:r>
        <w:rPr>
          <w:rFonts w:hint="eastAsia" w:ascii="黑体" w:hAnsi="黑体" w:eastAsia="黑体" w:cs="黑体"/>
          <w:szCs w:val="32"/>
        </w:rPr>
        <w:fldChar w:fldCharType="separate"/>
      </w:r>
      <w:r>
        <w:rPr>
          <w:rFonts w:ascii="Times New Roman" w:hAnsi="Times New Roman"/>
        </w:rPr>
        <w:t>2.1.1地理位置</w:t>
      </w:r>
      <w:r>
        <w:tab/>
      </w:r>
      <w:r>
        <w:fldChar w:fldCharType="begin"/>
      </w:r>
      <w:r>
        <w:instrText xml:space="preserve"> PAGEREF _Toc2929 </w:instrText>
      </w:r>
      <w:r>
        <w:fldChar w:fldCharType="separate"/>
      </w:r>
      <w:r>
        <w:t>11</w:t>
      </w:r>
      <w:r>
        <w:fldChar w:fldCharType="end"/>
      </w:r>
      <w:r>
        <w:rPr>
          <w:rFonts w:hint="eastAsia" w:ascii="黑体" w:hAnsi="黑体" w:eastAsia="黑体" w:cs="黑体"/>
          <w:szCs w:val="32"/>
        </w:rPr>
        <w:fldChar w:fldCharType="end"/>
      </w:r>
    </w:p>
    <w:p w14:paraId="20070D04">
      <w:pPr>
        <w:pStyle w:val="10"/>
        <w:tabs>
          <w:tab w:val="right" w:leader="dot" w:pos="9070"/>
        </w:tabs>
      </w:pPr>
      <w:r>
        <w:rPr>
          <w:rFonts w:hint="eastAsia" w:ascii="黑体" w:hAnsi="黑体" w:eastAsia="黑体" w:cs="黑体"/>
          <w:szCs w:val="32"/>
        </w:rPr>
        <w:fldChar w:fldCharType="begin"/>
      </w:r>
      <w:r>
        <w:rPr>
          <w:rFonts w:hint="eastAsia" w:ascii="黑体" w:hAnsi="黑体" w:eastAsia="黑体" w:cs="黑体"/>
          <w:szCs w:val="32"/>
        </w:rPr>
        <w:instrText xml:space="preserve"> HYPERLINK \l _Toc25848 </w:instrText>
      </w:r>
      <w:r>
        <w:rPr>
          <w:rFonts w:hint="eastAsia" w:ascii="黑体" w:hAnsi="黑体" w:eastAsia="黑体" w:cs="黑体"/>
          <w:szCs w:val="32"/>
        </w:rPr>
        <w:fldChar w:fldCharType="separate"/>
      </w:r>
      <w:r>
        <w:rPr>
          <w:rFonts w:ascii="Times New Roman" w:hAnsi="Times New Roman"/>
        </w:rPr>
        <w:t>2.1.2地</w:t>
      </w:r>
      <w:r>
        <w:rPr>
          <w:rFonts w:hint="eastAsia" w:ascii="Times New Roman" w:hAnsi="Times New Roman"/>
        </w:rPr>
        <w:t>质</w:t>
      </w:r>
      <w:r>
        <w:rPr>
          <w:rFonts w:ascii="Times New Roman" w:hAnsi="Times New Roman"/>
        </w:rPr>
        <w:t>地貌</w:t>
      </w:r>
      <w:r>
        <w:tab/>
      </w:r>
      <w:r>
        <w:fldChar w:fldCharType="begin"/>
      </w:r>
      <w:r>
        <w:instrText xml:space="preserve"> PAGEREF _Toc25848 </w:instrText>
      </w:r>
      <w:r>
        <w:fldChar w:fldCharType="separate"/>
      </w:r>
      <w:r>
        <w:t>11</w:t>
      </w:r>
      <w:r>
        <w:fldChar w:fldCharType="end"/>
      </w:r>
      <w:r>
        <w:rPr>
          <w:rFonts w:hint="eastAsia" w:ascii="黑体" w:hAnsi="黑体" w:eastAsia="黑体" w:cs="黑体"/>
          <w:szCs w:val="32"/>
        </w:rPr>
        <w:fldChar w:fldCharType="end"/>
      </w:r>
    </w:p>
    <w:p w14:paraId="1BAE5117">
      <w:pPr>
        <w:pStyle w:val="10"/>
        <w:tabs>
          <w:tab w:val="right" w:leader="dot" w:pos="9070"/>
        </w:tabs>
      </w:pPr>
      <w:r>
        <w:rPr>
          <w:rFonts w:hint="eastAsia" w:ascii="黑体" w:hAnsi="黑体" w:eastAsia="黑体" w:cs="黑体"/>
          <w:szCs w:val="32"/>
        </w:rPr>
        <w:fldChar w:fldCharType="begin"/>
      </w:r>
      <w:r>
        <w:rPr>
          <w:rFonts w:hint="eastAsia" w:ascii="黑体" w:hAnsi="黑体" w:eastAsia="黑体" w:cs="黑体"/>
          <w:szCs w:val="32"/>
        </w:rPr>
        <w:instrText xml:space="preserve"> HYPERLINK \l _Toc13884 </w:instrText>
      </w:r>
      <w:r>
        <w:rPr>
          <w:rFonts w:hint="eastAsia" w:ascii="黑体" w:hAnsi="黑体" w:eastAsia="黑体" w:cs="黑体"/>
          <w:szCs w:val="32"/>
        </w:rPr>
        <w:fldChar w:fldCharType="separate"/>
      </w:r>
      <w:r>
        <w:rPr>
          <w:rFonts w:ascii="Times New Roman" w:hAnsi="Times New Roman"/>
        </w:rPr>
        <w:t>2.1.</w:t>
      </w:r>
      <w:r>
        <w:rPr>
          <w:rFonts w:hint="eastAsia" w:ascii="Times New Roman" w:hAnsi="Times New Roman"/>
        </w:rPr>
        <w:t>3</w:t>
      </w:r>
      <w:r>
        <w:rPr>
          <w:rFonts w:ascii="Times New Roman" w:hAnsi="Times New Roman"/>
        </w:rPr>
        <w:t>气候</w:t>
      </w:r>
      <w:r>
        <w:rPr>
          <w:rFonts w:hint="eastAsia" w:ascii="Times New Roman" w:hAnsi="Times New Roman"/>
        </w:rPr>
        <w:t>水文</w:t>
      </w:r>
      <w:r>
        <w:tab/>
      </w:r>
      <w:r>
        <w:fldChar w:fldCharType="begin"/>
      </w:r>
      <w:r>
        <w:instrText xml:space="preserve"> PAGEREF _Toc13884 </w:instrText>
      </w:r>
      <w:r>
        <w:fldChar w:fldCharType="separate"/>
      </w:r>
      <w:r>
        <w:t>12</w:t>
      </w:r>
      <w:r>
        <w:fldChar w:fldCharType="end"/>
      </w:r>
      <w:r>
        <w:rPr>
          <w:rFonts w:hint="eastAsia" w:ascii="黑体" w:hAnsi="黑体" w:eastAsia="黑体" w:cs="黑体"/>
          <w:szCs w:val="32"/>
        </w:rPr>
        <w:fldChar w:fldCharType="end"/>
      </w:r>
    </w:p>
    <w:p w14:paraId="2320E354">
      <w:pPr>
        <w:pStyle w:val="10"/>
        <w:tabs>
          <w:tab w:val="right" w:leader="dot" w:pos="9070"/>
        </w:tabs>
      </w:pPr>
      <w:r>
        <w:rPr>
          <w:rFonts w:hint="eastAsia" w:ascii="黑体" w:hAnsi="黑体" w:eastAsia="黑体" w:cs="黑体"/>
          <w:szCs w:val="32"/>
        </w:rPr>
        <w:fldChar w:fldCharType="begin"/>
      </w:r>
      <w:r>
        <w:rPr>
          <w:rFonts w:hint="eastAsia" w:ascii="黑体" w:hAnsi="黑体" w:eastAsia="黑体" w:cs="黑体"/>
          <w:szCs w:val="32"/>
        </w:rPr>
        <w:instrText xml:space="preserve"> HYPERLINK \l _Toc8983 </w:instrText>
      </w:r>
      <w:r>
        <w:rPr>
          <w:rFonts w:hint="eastAsia" w:ascii="黑体" w:hAnsi="黑体" w:eastAsia="黑体" w:cs="黑体"/>
          <w:szCs w:val="32"/>
        </w:rPr>
        <w:fldChar w:fldCharType="separate"/>
      </w:r>
      <w:r>
        <w:rPr>
          <w:rFonts w:ascii="Times New Roman" w:hAnsi="Times New Roman"/>
        </w:rPr>
        <w:t>2.1.</w:t>
      </w:r>
      <w:r>
        <w:rPr>
          <w:rFonts w:hint="eastAsia" w:ascii="Times New Roman" w:hAnsi="Times New Roman"/>
        </w:rPr>
        <w:t>4</w:t>
      </w:r>
      <w:r>
        <w:rPr>
          <w:rFonts w:ascii="Times New Roman" w:hAnsi="Times New Roman"/>
        </w:rPr>
        <w:t>资源状况</w:t>
      </w:r>
      <w:r>
        <w:tab/>
      </w:r>
      <w:r>
        <w:fldChar w:fldCharType="begin"/>
      </w:r>
      <w:r>
        <w:instrText xml:space="preserve"> PAGEREF _Toc8983 </w:instrText>
      </w:r>
      <w:r>
        <w:fldChar w:fldCharType="separate"/>
      </w:r>
      <w:r>
        <w:t>14</w:t>
      </w:r>
      <w:r>
        <w:fldChar w:fldCharType="end"/>
      </w:r>
      <w:r>
        <w:rPr>
          <w:rFonts w:hint="eastAsia" w:ascii="黑体" w:hAnsi="黑体" w:eastAsia="黑体" w:cs="黑体"/>
          <w:szCs w:val="32"/>
        </w:rPr>
        <w:fldChar w:fldCharType="end"/>
      </w:r>
    </w:p>
    <w:p w14:paraId="0BD7445B">
      <w:pPr>
        <w:pStyle w:val="15"/>
        <w:tabs>
          <w:tab w:val="right" w:leader="dot" w:pos="9070"/>
        </w:tabs>
      </w:pPr>
      <w:r>
        <w:rPr>
          <w:rFonts w:hint="eastAsia" w:ascii="黑体" w:hAnsi="黑体" w:eastAsia="黑体" w:cs="黑体"/>
          <w:szCs w:val="32"/>
        </w:rPr>
        <w:fldChar w:fldCharType="begin"/>
      </w:r>
      <w:r>
        <w:rPr>
          <w:rFonts w:hint="eastAsia" w:ascii="黑体" w:hAnsi="黑体" w:eastAsia="黑体" w:cs="黑体"/>
          <w:szCs w:val="32"/>
        </w:rPr>
        <w:instrText xml:space="preserve"> HYPERLINK \l _Toc3076 </w:instrText>
      </w:r>
      <w:r>
        <w:rPr>
          <w:rFonts w:hint="eastAsia" w:ascii="黑体" w:hAnsi="黑体" w:eastAsia="黑体" w:cs="黑体"/>
          <w:szCs w:val="32"/>
        </w:rPr>
        <w:fldChar w:fldCharType="separate"/>
      </w:r>
      <w:r>
        <w:rPr>
          <w:rFonts w:ascii="Times New Roman" w:hAnsi="Times New Roman"/>
        </w:rPr>
        <w:t>2.2社会经济状况</w:t>
      </w:r>
      <w:r>
        <w:tab/>
      </w:r>
      <w:r>
        <w:fldChar w:fldCharType="begin"/>
      </w:r>
      <w:r>
        <w:instrText xml:space="preserve"> PAGEREF _Toc3076 </w:instrText>
      </w:r>
      <w:r>
        <w:fldChar w:fldCharType="separate"/>
      </w:r>
      <w:r>
        <w:t>15</w:t>
      </w:r>
      <w:r>
        <w:fldChar w:fldCharType="end"/>
      </w:r>
      <w:r>
        <w:rPr>
          <w:rFonts w:hint="eastAsia" w:ascii="黑体" w:hAnsi="黑体" w:eastAsia="黑体" w:cs="黑体"/>
          <w:szCs w:val="32"/>
        </w:rPr>
        <w:fldChar w:fldCharType="end"/>
      </w:r>
    </w:p>
    <w:p w14:paraId="19BCA383">
      <w:pPr>
        <w:pStyle w:val="10"/>
        <w:tabs>
          <w:tab w:val="right" w:leader="dot" w:pos="9070"/>
        </w:tabs>
      </w:pPr>
      <w:r>
        <w:rPr>
          <w:rFonts w:hint="eastAsia" w:ascii="黑体" w:hAnsi="黑体" w:eastAsia="黑体" w:cs="黑体"/>
          <w:szCs w:val="32"/>
        </w:rPr>
        <w:fldChar w:fldCharType="begin"/>
      </w:r>
      <w:r>
        <w:rPr>
          <w:rFonts w:hint="eastAsia" w:ascii="黑体" w:hAnsi="黑体" w:eastAsia="黑体" w:cs="黑体"/>
          <w:szCs w:val="32"/>
        </w:rPr>
        <w:instrText xml:space="preserve"> HYPERLINK \l _Toc3697 </w:instrText>
      </w:r>
      <w:r>
        <w:rPr>
          <w:rFonts w:hint="eastAsia" w:ascii="黑体" w:hAnsi="黑体" w:eastAsia="黑体" w:cs="黑体"/>
          <w:szCs w:val="32"/>
        </w:rPr>
        <w:fldChar w:fldCharType="separate"/>
      </w:r>
      <w:r>
        <w:rPr>
          <w:rFonts w:ascii="Times New Roman" w:hAnsi="Times New Roman"/>
        </w:rPr>
        <w:t>2.2.1行政区划</w:t>
      </w:r>
      <w:r>
        <w:tab/>
      </w:r>
      <w:r>
        <w:fldChar w:fldCharType="begin"/>
      </w:r>
      <w:r>
        <w:instrText xml:space="preserve"> PAGEREF _Toc3697 </w:instrText>
      </w:r>
      <w:r>
        <w:fldChar w:fldCharType="separate"/>
      </w:r>
      <w:r>
        <w:t>15</w:t>
      </w:r>
      <w:r>
        <w:fldChar w:fldCharType="end"/>
      </w:r>
      <w:r>
        <w:rPr>
          <w:rFonts w:hint="eastAsia" w:ascii="黑体" w:hAnsi="黑体" w:eastAsia="黑体" w:cs="黑体"/>
          <w:szCs w:val="32"/>
        </w:rPr>
        <w:fldChar w:fldCharType="end"/>
      </w:r>
    </w:p>
    <w:p w14:paraId="277F0D91">
      <w:pPr>
        <w:pStyle w:val="10"/>
        <w:tabs>
          <w:tab w:val="right" w:leader="dot" w:pos="9070"/>
        </w:tabs>
      </w:pPr>
      <w:r>
        <w:rPr>
          <w:rFonts w:hint="eastAsia" w:ascii="黑体" w:hAnsi="黑体" w:eastAsia="黑体" w:cs="黑体"/>
          <w:szCs w:val="32"/>
        </w:rPr>
        <w:fldChar w:fldCharType="begin"/>
      </w:r>
      <w:r>
        <w:rPr>
          <w:rFonts w:hint="eastAsia" w:ascii="黑体" w:hAnsi="黑体" w:eastAsia="黑体" w:cs="黑体"/>
          <w:szCs w:val="32"/>
        </w:rPr>
        <w:instrText xml:space="preserve"> HYPERLINK \l _Toc2935 </w:instrText>
      </w:r>
      <w:r>
        <w:rPr>
          <w:rFonts w:hint="eastAsia" w:ascii="黑体" w:hAnsi="黑体" w:eastAsia="黑体" w:cs="黑体"/>
          <w:szCs w:val="32"/>
        </w:rPr>
        <w:fldChar w:fldCharType="separate"/>
      </w:r>
      <w:r>
        <w:rPr>
          <w:rFonts w:ascii="Times New Roman" w:hAnsi="Times New Roman"/>
        </w:rPr>
        <w:t>2.2.2人口概况</w:t>
      </w:r>
      <w:r>
        <w:tab/>
      </w:r>
      <w:r>
        <w:fldChar w:fldCharType="begin"/>
      </w:r>
      <w:r>
        <w:instrText xml:space="preserve"> PAGEREF _Toc2935 </w:instrText>
      </w:r>
      <w:r>
        <w:fldChar w:fldCharType="separate"/>
      </w:r>
      <w:r>
        <w:t>15</w:t>
      </w:r>
      <w:r>
        <w:fldChar w:fldCharType="end"/>
      </w:r>
      <w:r>
        <w:rPr>
          <w:rFonts w:hint="eastAsia" w:ascii="黑体" w:hAnsi="黑体" w:eastAsia="黑体" w:cs="黑体"/>
          <w:szCs w:val="32"/>
        </w:rPr>
        <w:fldChar w:fldCharType="end"/>
      </w:r>
    </w:p>
    <w:p w14:paraId="1FD416C8">
      <w:pPr>
        <w:pStyle w:val="10"/>
        <w:tabs>
          <w:tab w:val="right" w:leader="dot" w:pos="9070"/>
        </w:tabs>
      </w:pPr>
      <w:r>
        <w:rPr>
          <w:rFonts w:hint="eastAsia" w:ascii="黑体" w:hAnsi="黑体" w:eastAsia="黑体" w:cs="黑体"/>
          <w:szCs w:val="32"/>
        </w:rPr>
        <w:fldChar w:fldCharType="begin"/>
      </w:r>
      <w:r>
        <w:rPr>
          <w:rFonts w:hint="eastAsia" w:ascii="黑体" w:hAnsi="黑体" w:eastAsia="黑体" w:cs="黑体"/>
          <w:szCs w:val="32"/>
        </w:rPr>
        <w:instrText xml:space="preserve"> HYPERLINK \l _Toc1937 </w:instrText>
      </w:r>
      <w:r>
        <w:rPr>
          <w:rFonts w:hint="eastAsia" w:ascii="黑体" w:hAnsi="黑体" w:eastAsia="黑体" w:cs="黑体"/>
          <w:szCs w:val="32"/>
        </w:rPr>
        <w:fldChar w:fldCharType="separate"/>
      </w:r>
      <w:r>
        <w:rPr>
          <w:rFonts w:ascii="Times New Roman" w:hAnsi="Times New Roman"/>
        </w:rPr>
        <w:t>2.2.3</w:t>
      </w:r>
      <w:r>
        <w:rPr>
          <w:rFonts w:hint="eastAsia" w:ascii="Times New Roman" w:hAnsi="Times New Roman"/>
          <w:lang w:eastAsia="zh-CN"/>
        </w:rPr>
        <w:t>居民生活</w:t>
      </w:r>
      <w:r>
        <w:tab/>
      </w:r>
      <w:r>
        <w:fldChar w:fldCharType="begin"/>
      </w:r>
      <w:r>
        <w:instrText xml:space="preserve"> PAGEREF _Toc1937 </w:instrText>
      </w:r>
      <w:r>
        <w:fldChar w:fldCharType="separate"/>
      </w:r>
      <w:r>
        <w:t>15</w:t>
      </w:r>
      <w:r>
        <w:fldChar w:fldCharType="end"/>
      </w:r>
      <w:r>
        <w:rPr>
          <w:rFonts w:hint="eastAsia" w:ascii="黑体" w:hAnsi="黑体" w:eastAsia="黑体" w:cs="黑体"/>
          <w:szCs w:val="32"/>
        </w:rPr>
        <w:fldChar w:fldCharType="end"/>
      </w:r>
    </w:p>
    <w:p w14:paraId="390503BE">
      <w:pPr>
        <w:pStyle w:val="10"/>
        <w:tabs>
          <w:tab w:val="right" w:leader="dot" w:pos="9070"/>
        </w:tabs>
      </w:pPr>
      <w:r>
        <w:rPr>
          <w:rFonts w:hint="eastAsia" w:ascii="黑体" w:hAnsi="黑体" w:eastAsia="黑体" w:cs="黑体"/>
          <w:szCs w:val="32"/>
        </w:rPr>
        <w:fldChar w:fldCharType="begin"/>
      </w:r>
      <w:r>
        <w:rPr>
          <w:rFonts w:hint="eastAsia" w:ascii="黑体" w:hAnsi="黑体" w:eastAsia="黑体" w:cs="黑体"/>
          <w:szCs w:val="32"/>
        </w:rPr>
        <w:instrText xml:space="preserve"> HYPERLINK \l _Toc15101 </w:instrText>
      </w:r>
      <w:r>
        <w:rPr>
          <w:rFonts w:hint="eastAsia" w:ascii="黑体" w:hAnsi="黑体" w:eastAsia="黑体" w:cs="黑体"/>
          <w:szCs w:val="32"/>
        </w:rPr>
        <w:fldChar w:fldCharType="separate"/>
      </w:r>
      <w:r>
        <w:rPr>
          <w:rFonts w:ascii="Times New Roman" w:hAnsi="Times New Roman"/>
        </w:rPr>
        <w:t>2.2.4</w:t>
      </w:r>
      <w:r>
        <w:rPr>
          <w:rFonts w:hint="eastAsia" w:ascii="Times New Roman" w:hAnsi="Times New Roman"/>
          <w:lang w:eastAsia="zh-CN"/>
        </w:rPr>
        <w:t>教育卫生</w:t>
      </w:r>
      <w:r>
        <w:tab/>
      </w:r>
      <w:r>
        <w:fldChar w:fldCharType="begin"/>
      </w:r>
      <w:r>
        <w:instrText xml:space="preserve"> PAGEREF _Toc15101 </w:instrText>
      </w:r>
      <w:r>
        <w:fldChar w:fldCharType="separate"/>
      </w:r>
      <w:r>
        <w:t>16</w:t>
      </w:r>
      <w:r>
        <w:fldChar w:fldCharType="end"/>
      </w:r>
      <w:r>
        <w:rPr>
          <w:rFonts w:hint="eastAsia" w:ascii="黑体" w:hAnsi="黑体" w:eastAsia="黑体" w:cs="黑体"/>
          <w:szCs w:val="32"/>
        </w:rPr>
        <w:fldChar w:fldCharType="end"/>
      </w:r>
    </w:p>
    <w:p w14:paraId="746C9CDD">
      <w:pPr>
        <w:pStyle w:val="10"/>
        <w:tabs>
          <w:tab w:val="right" w:leader="dot" w:pos="9070"/>
        </w:tabs>
      </w:pPr>
      <w:r>
        <w:rPr>
          <w:rFonts w:hint="eastAsia" w:ascii="黑体" w:hAnsi="黑体" w:eastAsia="黑体" w:cs="黑体"/>
          <w:szCs w:val="32"/>
        </w:rPr>
        <w:fldChar w:fldCharType="begin"/>
      </w:r>
      <w:r>
        <w:rPr>
          <w:rFonts w:hint="eastAsia" w:ascii="黑体" w:hAnsi="黑体" w:eastAsia="黑体" w:cs="黑体"/>
          <w:szCs w:val="32"/>
        </w:rPr>
        <w:instrText xml:space="preserve"> HYPERLINK \l _Toc4478 </w:instrText>
      </w:r>
      <w:r>
        <w:rPr>
          <w:rFonts w:hint="eastAsia" w:ascii="黑体" w:hAnsi="黑体" w:eastAsia="黑体" w:cs="黑体"/>
          <w:szCs w:val="32"/>
        </w:rPr>
        <w:fldChar w:fldCharType="separate"/>
      </w:r>
      <w:r>
        <w:rPr>
          <w:rFonts w:ascii="Times New Roman" w:hAnsi="Times New Roman"/>
        </w:rPr>
        <w:t>2.2.5经济发展</w:t>
      </w:r>
      <w:r>
        <w:tab/>
      </w:r>
      <w:r>
        <w:fldChar w:fldCharType="begin"/>
      </w:r>
      <w:r>
        <w:instrText xml:space="preserve"> PAGEREF _Toc4478 </w:instrText>
      </w:r>
      <w:r>
        <w:fldChar w:fldCharType="separate"/>
      </w:r>
      <w:r>
        <w:t>16</w:t>
      </w:r>
      <w:r>
        <w:fldChar w:fldCharType="end"/>
      </w:r>
      <w:r>
        <w:rPr>
          <w:rFonts w:hint="eastAsia" w:ascii="黑体" w:hAnsi="黑体" w:eastAsia="黑体" w:cs="黑体"/>
          <w:szCs w:val="32"/>
        </w:rPr>
        <w:fldChar w:fldCharType="end"/>
      </w:r>
    </w:p>
    <w:p w14:paraId="1EFA20F9">
      <w:pPr>
        <w:pStyle w:val="10"/>
        <w:tabs>
          <w:tab w:val="right" w:leader="dot" w:pos="9070"/>
        </w:tabs>
      </w:pPr>
      <w:r>
        <w:rPr>
          <w:rFonts w:hint="eastAsia" w:ascii="黑体" w:hAnsi="黑体" w:eastAsia="黑体" w:cs="黑体"/>
          <w:szCs w:val="32"/>
        </w:rPr>
        <w:fldChar w:fldCharType="begin"/>
      </w:r>
      <w:r>
        <w:rPr>
          <w:rFonts w:hint="eastAsia" w:ascii="黑体" w:hAnsi="黑体" w:eastAsia="黑体" w:cs="黑体"/>
          <w:szCs w:val="32"/>
        </w:rPr>
        <w:instrText xml:space="preserve"> HYPERLINK \l _Toc17375 </w:instrText>
      </w:r>
      <w:r>
        <w:rPr>
          <w:rFonts w:hint="eastAsia" w:ascii="黑体" w:hAnsi="黑体" w:eastAsia="黑体" w:cs="黑体"/>
          <w:szCs w:val="32"/>
        </w:rPr>
        <w:fldChar w:fldCharType="separate"/>
      </w:r>
      <w:r>
        <w:rPr>
          <w:rFonts w:ascii="Times New Roman" w:hAnsi="Times New Roman"/>
        </w:rPr>
        <w:t>2.2.6农业发展概况</w:t>
      </w:r>
      <w:r>
        <w:tab/>
      </w:r>
      <w:r>
        <w:fldChar w:fldCharType="begin"/>
      </w:r>
      <w:r>
        <w:instrText xml:space="preserve"> PAGEREF _Toc17375 </w:instrText>
      </w:r>
      <w:r>
        <w:fldChar w:fldCharType="separate"/>
      </w:r>
      <w:r>
        <w:t>17</w:t>
      </w:r>
      <w:r>
        <w:fldChar w:fldCharType="end"/>
      </w:r>
      <w:r>
        <w:rPr>
          <w:rFonts w:hint="eastAsia" w:ascii="黑体" w:hAnsi="黑体" w:eastAsia="黑体" w:cs="黑体"/>
          <w:szCs w:val="32"/>
        </w:rPr>
        <w:fldChar w:fldCharType="end"/>
      </w:r>
    </w:p>
    <w:p w14:paraId="79B5BD93">
      <w:pPr>
        <w:pStyle w:val="10"/>
        <w:tabs>
          <w:tab w:val="right" w:leader="dot" w:pos="9070"/>
        </w:tabs>
      </w:pPr>
      <w:r>
        <w:rPr>
          <w:rFonts w:hint="eastAsia" w:ascii="黑体" w:hAnsi="黑体" w:eastAsia="黑体" w:cs="黑体"/>
          <w:szCs w:val="32"/>
        </w:rPr>
        <w:fldChar w:fldCharType="begin"/>
      </w:r>
      <w:r>
        <w:rPr>
          <w:rFonts w:hint="eastAsia" w:ascii="黑体" w:hAnsi="黑体" w:eastAsia="黑体" w:cs="黑体"/>
          <w:szCs w:val="32"/>
        </w:rPr>
        <w:instrText xml:space="preserve"> HYPERLINK \l _Toc12929 </w:instrText>
      </w:r>
      <w:r>
        <w:rPr>
          <w:rFonts w:hint="eastAsia" w:ascii="黑体" w:hAnsi="黑体" w:eastAsia="黑体" w:cs="黑体"/>
          <w:szCs w:val="32"/>
        </w:rPr>
        <w:fldChar w:fldCharType="separate"/>
      </w:r>
      <w:r>
        <w:rPr>
          <w:rFonts w:ascii="Times New Roman" w:hAnsi="Times New Roman"/>
        </w:rPr>
        <w:t>2.2.7工业发展概况</w:t>
      </w:r>
      <w:r>
        <w:tab/>
      </w:r>
      <w:r>
        <w:fldChar w:fldCharType="begin"/>
      </w:r>
      <w:r>
        <w:instrText xml:space="preserve"> PAGEREF _Toc12929 </w:instrText>
      </w:r>
      <w:r>
        <w:fldChar w:fldCharType="separate"/>
      </w:r>
      <w:r>
        <w:t>17</w:t>
      </w:r>
      <w:r>
        <w:fldChar w:fldCharType="end"/>
      </w:r>
      <w:r>
        <w:rPr>
          <w:rFonts w:hint="eastAsia" w:ascii="黑体" w:hAnsi="黑体" w:eastAsia="黑体" w:cs="黑体"/>
          <w:szCs w:val="32"/>
        </w:rPr>
        <w:fldChar w:fldCharType="end"/>
      </w:r>
    </w:p>
    <w:p w14:paraId="36346A64">
      <w:pPr>
        <w:pStyle w:val="10"/>
        <w:tabs>
          <w:tab w:val="right" w:leader="dot" w:pos="9070"/>
        </w:tabs>
      </w:pPr>
      <w:r>
        <w:rPr>
          <w:rFonts w:hint="eastAsia" w:ascii="黑体" w:hAnsi="黑体" w:eastAsia="黑体" w:cs="黑体"/>
          <w:szCs w:val="32"/>
        </w:rPr>
        <w:fldChar w:fldCharType="begin"/>
      </w:r>
      <w:r>
        <w:rPr>
          <w:rFonts w:hint="eastAsia" w:ascii="黑体" w:hAnsi="黑体" w:eastAsia="黑体" w:cs="黑体"/>
          <w:szCs w:val="32"/>
        </w:rPr>
        <w:instrText xml:space="preserve"> HYPERLINK \l _Toc7927 </w:instrText>
      </w:r>
      <w:r>
        <w:rPr>
          <w:rFonts w:hint="eastAsia" w:ascii="黑体" w:hAnsi="黑体" w:eastAsia="黑体" w:cs="黑体"/>
          <w:szCs w:val="32"/>
        </w:rPr>
        <w:fldChar w:fldCharType="separate"/>
      </w:r>
      <w:r>
        <w:rPr>
          <w:rFonts w:ascii="Times New Roman" w:hAnsi="Times New Roman"/>
        </w:rPr>
        <w:t>2.2.8服务业发展</w:t>
      </w:r>
      <w:r>
        <w:rPr>
          <w:rFonts w:hint="eastAsia" w:ascii="Times New Roman" w:hAnsi="Times New Roman"/>
          <w:lang w:eastAsia="zh-CN"/>
        </w:rPr>
        <w:t>概况</w:t>
      </w:r>
      <w:r>
        <w:tab/>
      </w:r>
      <w:r>
        <w:fldChar w:fldCharType="begin"/>
      </w:r>
      <w:r>
        <w:instrText xml:space="preserve"> PAGEREF _Toc7927 </w:instrText>
      </w:r>
      <w:r>
        <w:fldChar w:fldCharType="separate"/>
      </w:r>
      <w:r>
        <w:t>18</w:t>
      </w:r>
      <w:r>
        <w:fldChar w:fldCharType="end"/>
      </w:r>
      <w:r>
        <w:rPr>
          <w:rFonts w:hint="eastAsia" w:ascii="黑体" w:hAnsi="黑体" w:eastAsia="黑体" w:cs="黑体"/>
          <w:szCs w:val="32"/>
        </w:rPr>
        <w:fldChar w:fldCharType="end"/>
      </w:r>
    </w:p>
    <w:p w14:paraId="796FDC25">
      <w:pPr>
        <w:pStyle w:val="15"/>
        <w:tabs>
          <w:tab w:val="right" w:leader="dot" w:pos="9070"/>
        </w:tabs>
      </w:pPr>
      <w:r>
        <w:rPr>
          <w:rFonts w:hint="eastAsia" w:ascii="黑体" w:hAnsi="黑体" w:eastAsia="黑体" w:cs="黑体"/>
          <w:szCs w:val="32"/>
        </w:rPr>
        <w:fldChar w:fldCharType="begin"/>
      </w:r>
      <w:r>
        <w:rPr>
          <w:rFonts w:hint="eastAsia" w:ascii="黑体" w:hAnsi="黑体" w:eastAsia="黑体" w:cs="黑体"/>
          <w:szCs w:val="32"/>
        </w:rPr>
        <w:instrText xml:space="preserve"> HYPERLINK \l _Toc4978 </w:instrText>
      </w:r>
      <w:r>
        <w:rPr>
          <w:rFonts w:hint="eastAsia" w:ascii="黑体" w:hAnsi="黑体" w:eastAsia="黑体" w:cs="黑体"/>
          <w:szCs w:val="32"/>
        </w:rPr>
        <w:fldChar w:fldCharType="separate"/>
      </w:r>
      <w:r>
        <w:rPr>
          <w:rFonts w:ascii="Times New Roman" w:hAnsi="Times New Roman"/>
        </w:rPr>
        <w:t>2.</w:t>
      </w:r>
      <w:r>
        <w:rPr>
          <w:rFonts w:hint="eastAsia" w:ascii="Times New Roman" w:hAnsi="Times New Roman"/>
          <w:lang w:val="en-US" w:eastAsia="zh-CN"/>
        </w:rPr>
        <w:t>3</w:t>
      </w:r>
      <w:r>
        <w:rPr>
          <w:rFonts w:ascii="Times New Roman" w:hAnsi="Times New Roman"/>
        </w:rPr>
        <w:t>环境</w:t>
      </w:r>
      <w:r>
        <w:rPr>
          <w:rFonts w:hint="eastAsia" w:ascii="Times New Roman" w:hAnsi="Times New Roman"/>
          <w:lang w:eastAsia="zh-CN"/>
        </w:rPr>
        <w:t>质量状况</w:t>
      </w:r>
      <w:r>
        <w:tab/>
      </w:r>
      <w:r>
        <w:fldChar w:fldCharType="begin"/>
      </w:r>
      <w:r>
        <w:instrText xml:space="preserve"> PAGEREF _Toc4978 </w:instrText>
      </w:r>
      <w:r>
        <w:fldChar w:fldCharType="separate"/>
      </w:r>
      <w:r>
        <w:t>18</w:t>
      </w:r>
      <w:r>
        <w:fldChar w:fldCharType="end"/>
      </w:r>
      <w:r>
        <w:rPr>
          <w:rFonts w:hint="eastAsia" w:ascii="黑体" w:hAnsi="黑体" w:eastAsia="黑体" w:cs="黑体"/>
          <w:szCs w:val="32"/>
        </w:rPr>
        <w:fldChar w:fldCharType="end"/>
      </w:r>
    </w:p>
    <w:p w14:paraId="6EBDAB99">
      <w:pPr>
        <w:pStyle w:val="10"/>
        <w:tabs>
          <w:tab w:val="right" w:leader="dot" w:pos="9070"/>
        </w:tabs>
      </w:pPr>
      <w:r>
        <w:rPr>
          <w:rFonts w:hint="eastAsia" w:ascii="黑体" w:hAnsi="黑体" w:eastAsia="黑体" w:cs="黑体"/>
          <w:szCs w:val="32"/>
        </w:rPr>
        <w:fldChar w:fldCharType="begin"/>
      </w:r>
      <w:r>
        <w:rPr>
          <w:rFonts w:hint="eastAsia" w:ascii="黑体" w:hAnsi="黑体" w:eastAsia="黑体" w:cs="黑体"/>
          <w:szCs w:val="32"/>
        </w:rPr>
        <w:instrText xml:space="preserve"> HYPERLINK \l _Toc8094 </w:instrText>
      </w:r>
      <w:r>
        <w:rPr>
          <w:rFonts w:hint="eastAsia" w:ascii="黑体" w:hAnsi="黑体" w:eastAsia="黑体" w:cs="黑体"/>
          <w:szCs w:val="32"/>
        </w:rPr>
        <w:fldChar w:fldCharType="separate"/>
      </w:r>
      <w:r>
        <w:t>2.</w:t>
      </w:r>
      <w:r>
        <w:rPr>
          <w:rFonts w:hint="eastAsia"/>
          <w:lang w:val="en-US" w:eastAsia="zh-CN"/>
        </w:rPr>
        <w:t>3.1</w:t>
      </w:r>
      <w:r>
        <w:t>水环境质量</w:t>
      </w:r>
      <w:r>
        <w:tab/>
      </w:r>
      <w:r>
        <w:fldChar w:fldCharType="begin"/>
      </w:r>
      <w:r>
        <w:instrText xml:space="preserve"> PAGEREF _Toc8094 </w:instrText>
      </w:r>
      <w:r>
        <w:fldChar w:fldCharType="separate"/>
      </w:r>
      <w:r>
        <w:t>18</w:t>
      </w:r>
      <w:r>
        <w:fldChar w:fldCharType="end"/>
      </w:r>
      <w:r>
        <w:rPr>
          <w:rFonts w:hint="eastAsia" w:ascii="黑体" w:hAnsi="黑体" w:eastAsia="黑体" w:cs="黑体"/>
          <w:szCs w:val="32"/>
        </w:rPr>
        <w:fldChar w:fldCharType="end"/>
      </w:r>
    </w:p>
    <w:p w14:paraId="5073881A">
      <w:pPr>
        <w:pStyle w:val="10"/>
        <w:tabs>
          <w:tab w:val="right" w:leader="dot" w:pos="9070"/>
        </w:tabs>
      </w:pPr>
      <w:r>
        <w:rPr>
          <w:rFonts w:hint="eastAsia" w:ascii="黑体" w:hAnsi="黑体" w:eastAsia="黑体" w:cs="黑体"/>
          <w:szCs w:val="32"/>
        </w:rPr>
        <w:fldChar w:fldCharType="begin"/>
      </w:r>
      <w:r>
        <w:rPr>
          <w:rFonts w:hint="eastAsia" w:ascii="黑体" w:hAnsi="黑体" w:eastAsia="黑体" w:cs="黑体"/>
          <w:szCs w:val="32"/>
        </w:rPr>
        <w:instrText xml:space="preserve"> HYPERLINK \l _Toc14518 </w:instrText>
      </w:r>
      <w:r>
        <w:rPr>
          <w:rFonts w:hint="eastAsia" w:ascii="黑体" w:hAnsi="黑体" w:eastAsia="黑体" w:cs="黑体"/>
          <w:szCs w:val="32"/>
        </w:rPr>
        <w:fldChar w:fldCharType="separate"/>
      </w:r>
      <w:r>
        <w:rPr>
          <w:rFonts w:hint="eastAsia"/>
          <w:lang w:val="en-US" w:eastAsia="zh-CN"/>
        </w:rPr>
        <w:t>2.3.2</w:t>
      </w:r>
      <w:r>
        <w:rPr>
          <w:rFonts w:hint="eastAsia"/>
          <w:lang w:eastAsia="zh-CN"/>
        </w:rPr>
        <w:t>环境空气</w:t>
      </w:r>
      <w:r>
        <w:t>质量</w:t>
      </w:r>
      <w:r>
        <w:tab/>
      </w:r>
      <w:r>
        <w:fldChar w:fldCharType="begin"/>
      </w:r>
      <w:r>
        <w:instrText xml:space="preserve"> PAGEREF _Toc14518 </w:instrText>
      </w:r>
      <w:r>
        <w:fldChar w:fldCharType="separate"/>
      </w:r>
      <w:r>
        <w:t>19</w:t>
      </w:r>
      <w:r>
        <w:fldChar w:fldCharType="end"/>
      </w:r>
      <w:r>
        <w:rPr>
          <w:rFonts w:hint="eastAsia" w:ascii="黑体" w:hAnsi="黑体" w:eastAsia="黑体" w:cs="黑体"/>
          <w:szCs w:val="32"/>
        </w:rPr>
        <w:fldChar w:fldCharType="end"/>
      </w:r>
    </w:p>
    <w:p w14:paraId="75CAE3F4">
      <w:pPr>
        <w:pStyle w:val="10"/>
        <w:tabs>
          <w:tab w:val="right" w:leader="dot" w:pos="9070"/>
        </w:tabs>
      </w:pPr>
      <w:r>
        <w:rPr>
          <w:rFonts w:hint="eastAsia" w:ascii="黑体" w:hAnsi="黑体" w:eastAsia="黑体" w:cs="黑体"/>
          <w:szCs w:val="32"/>
        </w:rPr>
        <w:fldChar w:fldCharType="begin"/>
      </w:r>
      <w:r>
        <w:rPr>
          <w:rFonts w:hint="eastAsia" w:ascii="黑体" w:hAnsi="黑体" w:eastAsia="黑体" w:cs="黑体"/>
          <w:szCs w:val="32"/>
        </w:rPr>
        <w:instrText xml:space="preserve"> HYPERLINK \l _Toc1352 </w:instrText>
      </w:r>
      <w:r>
        <w:rPr>
          <w:rFonts w:hint="eastAsia" w:ascii="黑体" w:hAnsi="黑体" w:eastAsia="黑体" w:cs="黑体"/>
          <w:szCs w:val="32"/>
        </w:rPr>
        <w:fldChar w:fldCharType="separate"/>
      </w:r>
      <w:r>
        <w:rPr>
          <w:rFonts w:hint="eastAsia"/>
          <w:lang w:val="en-US" w:eastAsia="zh-CN"/>
        </w:rPr>
        <w:t>2.3.3</w:t>
      </w:r>
      <w:r>
        <w:t>声环境质量</w:t>
      </w:r>
      <w:r>
        <w:tab/>
      </w:r>
      <w:r>
        <w:fldChar w:fldCharType="begin"/>
      </w:r>
      <w:r>
        <w:instrText xml:space="preserve"> PAGEREF _Toc1352 </w:instrText>
      </w:r>
      <w:r>
        <w:fldChar w:fldCharType="separate"/>
      </w:r>
      <w:r>
        <w:t>19</w:t>
      </w:r>
      <w:r>
        <w:fldChar w:fldCharType="end"/>
      </w:r>
      <w:r>
        <w:rPr>
          <w:rFonts w:hint="eastAsia" w:ascii="黑体" w:hAnsi="黑体" w:eastAsia="黑体" w:cs="黑体"/>
          <w:szCs w:val="32"/>
        </w:rPr>
        <w:fldChar w:fldCharType="end"/>
      </w:r>
    </w:p>
    <w:p w14:paraId="19A25ADA">
      <w:pPr>
        <w:pStyle w:val="15"/>
        <w:tabs>
          <w:tab w:val="right" w:leader="dot" w:pos="9070"/>
        </w:tabs>
      </w:pPr>
      <w:r>
        <w:rPr>
          <w:rFonts w:hint="eastAsia" w:ascii="黑体" w:hAnsi="黑体" w:eastAsia="黑体" w:cs="黑体"/>
          <w:szCs w:val="32"/>
        </w:rPr>
        <w:fldChar w:fldCharType="begin"/>
      </w:r>
      <w:r>
        <w:rPr>
          <w:rFonts w:hint="eastAsia" w:ascii="黑体" w:hAnsi="黑体" w:eastAsia="黑体" w:cs="黑体"/>
          <w:szCs w:val="32"/>
        </w:rPr>
        <w:instrText xml:space="preserve"> HYPERLINK \l _Toc9715 </w:instrText>
      </w:r>
      <w:r>
        <w:rPr>
          <w:rFonts w:hint="eastAsia" w:ascii="黑体" w:hAnsi="黑体" w:eastAsia="黑体" w:cs="黑体"/>
          <w:szCs w:val="32"/>
        </w:rPr>
        <w:fldChar w:fldCharType="separate"/>
      </w:r>
      <w:r>
        <w:rPr>
          <w:rFonts w:hint="eastAsia" w:ascii="Times New Roman" w:hAnsi="Times New Roman" w:cs="Times New Roman"/>
          <w:lang w:val="en-US" w:eastAsia="zh-CN"/>
        </w:rPr>
        <w:t>2</w:t>
      </w:r>
      <w:r>
        <w:rPr>
          <w:rFonts w:hint="default" w:ascii="Times New Roman" w:hAnsi="Times New Roman" w:cs="Times New Roman"/>
        </w:rPr>
        <w:t>.</w:t>
      </w:r>
      <w:r>
        <w:rPr>
          <w:rFonts w:hint="eastAsia" w:ascii="Times New Roman" w:hAnsi="Times New Roman" w:cs="Times New Roman"/>
          <w:lang w:val="en-US" w:eastAsia="zh-CN"/>
        </w:rPr>
        <w:t>4</w:t>
      </w:r>
      <w:r>
        <w:rPr>
          <w:rFonts w:hint="eastAsia" w:ascii="Times New Roman" w:hAnsi="Times New Roman" w:cs="Times New Roman"/>
          <w:lang w:eastAsia="zh-CN"/>
        </w:rPr>
        <w:t>区域情况分析</w:t>
      </w:r>
      <w:r>
        <w:tab/>
      </w:r>
      <w:r>
        <w:fldChar w:fldCharType="begin"/>
      </w:r>
      <w:r>
        <w:instrText xml:space="preserve"> PAGEREF _Toc9715 </w:instrText>
      </w:r>
      <w:r>
        <w:fldChar w:fldCharType="separate"/>
      </w:r>
      <w:r>
        <w:t>20</w:t>
      </w:r>
      <w:r>
        <w:fldChar w:fldCharType="end"/>
      </w:r>
      <w:r>
        <w:rPr>
          <w:rFonts w:hint="eastAsia" w:ascii="黑体" w:hAnsi="黑体" w:eastAsia="黑体" w:cs="黑体"/>
          <w:szCs w:val="32"/>
        </w:rPr>
        <w:fldChar w:fldCharType="end"/>
      </w:r>
    </w:p>
    <w:p w14:paraId="0F039593">
      <w:pPr>
        <w:pStyle w:val="10"/>
        <w:tabs>
          <w:tab w:val="right" w:leader="dot" w:pos="9070"/>
        </w:tabs>
      </w:pPr>
      <w:r>
        <w:rPr>
          <w:rFonts w:hint="eastAsia" w:ascii="黑体" w:hAnsi="黑体" w:eastAsia="黑体" w:cs="黑体"/>
          <w:szCs w:val="32"/>
        </w:rPr>
        <w:fldChar w:fldCharType="begin"/>
      </w:r>
      <w:r>
        <w:rPr>
          <w:rFonts w:hint="eastAsia" w:ascii="黑体" w:hAnsi="黑体" w:eastAsia="黑体" w:cs="黑体"/>
          <w:szCs w:val="32"/>
        </w:rPr>
        <w:instrText xml:space="preserve"> HYPERLINK \l _Toc1794 </w:instrText>
      </w:r>
      <w:r>
        <w:rPr>
          <w:rFonts w:hint="eastAsia" w:ascii="黑体" w:hAnsi="黑体" w:eastAsia="黑体" w:cs="黑体"/>
          <w:szCs w:val="32"/>
        </w:rPr>
        <w:fldChar w:fldCharType="separate"/>
      </w:r>
      <w:r>
        <w:rPr>
          <w:rFonts w:hint="eastAsia"/>
          <w:lang w:val="en-US" w:eastAsia="zh-CN"/>
        </w:rPr>
        <w:t>2</w:t>
      </w:r>
      <w:r>
        <w:rPr>
          <w:rFonts w:hint="default"/>
        </w:rPr>
        <w:t>.</w:t>
      </w:r>
      <w:r>
        <w:rPr>
          <w:rFonts w:hint="eastAsia"/>
          <w:lang w:val="en-US" w:eastAsia="zh-CN"/>
        </w:rPr>
        <w:t>4</w:t>
      </w:r>
      <w:r>
        <w:rPr>
          <w:rFonts w:hint="default"/>
        </w:rPr>
        <w:t>.1优势</w:t>
      </w:r>
      <w:r>
        <w:rPr>
          <w:rFonts w:hint="eastAsia"/>
          <w:lang w:eastAsia="zh-CN"/>
        </w:rPr>
        <w:t>条件</w:t>
      </w:r>
      <w:r>
        <w:tab/>
      </w:r>
      <w:r>
        <w:fldChar w:fldCharType="begin"/>
      </w:r>
      <w:r>
        <w:instrText xml:space="preserve"> PAGEREF _Toc1794 </w:instrText>
      </w:r>
      <w:r>
        <w:fldChar w:fldCharType="separate"/>
      </w:r>
      <w:r>
        <w:t>20</w:t>
      </w:r>
      <w:r>
        <w:fldChar w:fldCharType="end"/>
      </w:r>
      <w:r>
        <w:rPr>
          <w:rFonts w:hint="eastAsia" w:ascii="黑体" w:hAnsi="黑体" w:eastAsia="黑体" w:cs="黑体"/>
          <w:szCs w:val="32"/>
        </w:rPr>
        <w:fldChar w:fldCharType="end"/>
      </w:r>
    </w:p>
    <w:p w14:paraId="574DA2BB">
      <w:pPr>
        <w:pStyle w:val="10"/>
        <w:tabs>
          <w:tab w:val="right" w:leader="dot" w:pos="9070"/>
        </w:tabs>
      </w:pPr>
      <w:r>
        <w:rPr>
          <w:rFonts w:hint="eastAsia" w:ascii="黑体" w:hAnsi="黑体" w:eastAsia="黑体" w:cs="黑体"/>
          <w:szCs w:val="32"/>
        </w:rPr>
        <w:fldChar w:fldCharType="begin"/>
      </w:r>
      <w:r>
        <w:rPr>
          <w:rFonts w:hint="eastAsia" w:ascii="黑体" w:hAnsi="黑体" w:eastAsia="黑体" w:cs="黑体"/>
          <w:szCs w:val="32"/>
        </w:rPr>
        <w:instrText xml:space="preserve"> HYPERLINK \l _Toc22545 </w:instrText>
      </w:r>
      <w:r>
        <w:rPr>
          <w:rFonts w:hint="eastAsia" w:ascii="黑体" w:hAnsi="黑体" w:eastAsia="黑体" w:cs="黑体"/>
          <w:szCs w:val="32"/>
        </w:rPr>
        <w:fldChar w:fldCharType="separate"/>
      </w:r>
      <w:r>
        <w:rPr>
          <w:rFonts w:hint="default"/>
          <w:lang w:val="en-US" w:eastAsia="zh-CN"/>
        </w:rPr>
        <w:t>2.4.2</w:t>
      </w:r>
      <w:r>
        <w:rPr>
          <w:rFonts w:hint="eastAsia"/>
          <w:lang w:val="en-US" w:eastAsia="zh-CN"/>
        </w:rPr>
        <w:t>制约因素</w:t>
      </w:r>
      <w:r>
        <w:tab/>
      </w:r>
      <w:r>
        <w:fldChar w:fldCharType="begin"/>
      </w:r>
      <w:r>
        <w:instrText xml:space="preserve"> PAGEREF _Toc22545 </w:instrText>
      </w:r>
      <w:r>
        <w:fldChar w:fldCharType="separate"/>
      </w:r>
      <w:r>
        <w:t>23</w:t>
      </w:r>
      <w:r>
        <w:fldChar w:fldCharType="end"/>
      </w:r>
      <w:r>
        <w:rPr>
          <w:rFonts w:hint="eastAsia" w:ascii="黑体" w:hAnsi="黑体" w:eastAsia="黑体" w:cs="黑体"/>
          <w:szCs w:val="32"/>
        </w:rPr>
        <w:fldChar w:fldCharType="end"/>
      </w:r>
    </w:p>
    <w:p w14:paraId="6690D2A3">
      <w:pPr>
        <w:pStyle w:val="14"/>
        <w:tabs>
          <w:tab w:val="right" w:leader="dot" w:pos="9070"/>
        </w:tabs>
      </w:pPr>
      <w:r>
        <w:rPr>
          <w:rFonts w:hint="eastAsia" w:ascii="黑体" w:hAnsi="黑体" w:eastAsia="黑体" w:cs="黑体"/>
          <w:szCs w:val="32"/>
        </w:rPr>
        <w:fldChar w:fldCharType="begin"/>
      </w:r>
      <w:r>
        <w:rPr>
          <w:rFonts w:hint="eastAsia" w:ascii="黑体" w:hAnsi="黑体" w:eastAsia="黑体" w:cs="黑体"/>
          <w:szCs w:val="32"/>
        </w:rPr>
        <w:instrText xml:space="preserve"> HYPERLINK \l _Toc4058 </w:instrText>
      </w:r>
      <w:r>
        <w:rPr>
          <w:rFonts w:hint="eastAsia" w:ascii="黑体" w:hAnsi="黑体" w:eastAsia="黑体" w:cs="黑体"/>
          <w:szCs w:val="32"/>
        </w:rPr>
        <w:fldChar w:fldCharType="separate"/>
      </w:r>
      <w:r>
        <w:rPr>
          <w:kern w:val="44"/>
        </w:rPr>
        <w:t>第</w:t>
      </w:r>
      <w:r>
        <w:rPr>
          <w:rFonts w:hint="eastAsia"/>
          <w:kern w:val="44"/>
        </w:rPr>
        <w:t>三</w:t>
      </w:r>
      <w:r>
        <w:rPr>
          <w:kern w:val="44"/>
        </w:rPr>
        <w:t>章 指导思想与目标</w:t>
      </w:r>
      <w:r>
        <w:tab/>
      </w:r>
      <w:r>
        <w:fldChar w:fldCharType="begin"/>
      </w:r>
      <w:r>
        <w:instrText xml:space="preserve"> PAGEREF _Toc4058 </w:instrText>
      </w:r>
      <w:r>
        <w:fldChar w:fldCharType="separate"/>
      </w:r>
      <w:r>
        <w:t>25</w:t>
      </w:r>
      <w:r>
        <w:fldChar w:fldCharType="end"/>
      </w:r>
      <w:r>
        <w:rPr>
          <w:rFonts w:hint="eastAsia" w:ascii="黑体" w:hAnsi="黑体" w:eastAsia="黑体" w:cs="黑体"/>
          <w:szCs w:val="32"/>
        </w:rPr>
        <w:fldChar w:fldCharType="end"/>
      </w:r>
    </w:p>
    <w:p w14:paraId="56D7B42B">
      <w:pPr>
        <w:pStyle w:val="15"/>
        <w:tabs>
          <w:tab w:val="right" w:leader="dot" w:pos="9070"/>
        </w:tabs>
      </w:pPr>
      <w:r>
        <w:rPr>
          <w:rFonts w:hint="eastAsia" w:ascii="黑体" w:hAnsi="黑体" w:eastAsia="黑体" w:cs="黑体"/>
          <w:szCs w:val="32"/>
        </w:rPr>
        <w:fldChar w:fldCharType="begin"/>
      </w:r>
      <w:r>
        <w:rPr>
          <w:rFonts w:hint="eastAsia" w:ascii="黑体" w:hAnsi="黑体" w:eastAsia="黑体" w:cs="黑体"/>
          <w:szCs w:val="32"/>
        </w:rPr>
        <w:instrText xml:space="preserve"> HYPERLINK \l _Toc4239 </w:instrText>
      </w:r>
      <w:r>
        <w:rPr>
          <w:rFonts w:hint="eastAsia" w:ascii="黑体" w:hAnsi="黑体" w:eastAsia="黑体" w:cs="黑体"/>
          <w:szCs w:val="32"/>
        </w:rPr>
        <w:fldChar w:fldCharType="separate"/>
      </w:r>
      <w:r>
        <w:rPr>
          <w:rFonts w:hint="default" w:ascii="Times New Roman" w:hAnsi="Times New Roman" w:cs="Times New Roman"/>
        </w:rPr>
        <w:t>3.1</w:t>
      </w:r>
      <w:r>
        <w:t>指导思想与基本原则</w:t>
      </w:r>
      <w:r>
        <w:tab/>
      </w:r>
      <w:r>
        <w:fldChar w:fldCharType="begin"/>
      </w:r>
      <w:r>
        <w:instrText xml:space="preserve"> PAGEREF _Toc4239 </w:instrText>
      </w:r>
      <w:r>
        <w:fldChar w:fldCharType="separate"/>
      </w:r>
      <w:r>
        <w:t>25</w:t>
      </w:r>
      <w:r>
        <w:fldChar w:fldCharType="end"/>
      </w:r>
      <w:r>
        <w:rPr>
          <w:rFonts w:hint="eastAsia" w:ascii="黑体" w:hAnsi="黑体" w:eastAsia="黑体" w:cs="黑体"/>
          <w:szCs w:val="32"/>
        </w:rPr>
        <w:fldChar w:fldCharType="end"/>
      </w:r>
    </w:p>
    <w:p w14:paraId="74F2236F">
      <w:pPr>
        <w:pStyle w:val="10"/>
        <w:tabs>
          <w:tab w:val="right" w:leader="dot" w:pos="9070"/>
        </w:tabs>
      </w:pPr>
      <w:r>
        <w:rPr>
          <w:rFonts w:hint="eastAsia" w:ascii="黑体" w:hAnsi="黑体" w:eastAsia="黑体" w:cs="黑体"/>
          <w:szCs w:val="32"/>
        </w:rPr>
        <w:fldChar w:fldCharType="begin"/>
      </w:r>
      <w:r>
        <w:rPr>
          <w:rFonts w:hint="eastAsia" w:ascii="黑体" w:hAnsi="黑体" w:eastAsia="黑体" w:cs="黑体"/>
          <w:szCs w:val="32"/>
        </w:rPr>
        <w:instrText xml:space="preserve"> HYPERLINK \l _Toc23409 </w:instrText>
      </w:r>
      <w:r>
        <w:rPr>
          <w:rFonts w:hint="eastAsia" w:ascii="黑体" w:hAnsi="黑体" w:eastAsia="黑体" w:cs="黑体"/>
          <w:szCs w:val="32"/>
        </w:rPr>
        <w:fldChar w:fldCharType="separate"/>
      </w:r>
      <w:r>
        <w:rPr>
          <w:rFonts w:hint="eastAsia"/>
        </w:rPr>
        <w:t>3</w:t>
      </w:r>
      <w:r>
        <w:t>.1.1指导思想</w:t>
      </w:r>
      <w:r>
        <w:tab/>
      </w:r>
      <w:r>
        <w:fldChar w:fldCharType="begin"/>
      </w:r>
      <w:r>
        <w:instrText xml:space="preserve"> PAGEREF _Toc23409 </w:instrText>
      </w:r>
      <w:r>
        <w:fldChar w:fldCharType="separate"/>
      </w:r>
      <w:r>
        <w:t>25</w:t>
      </w:r>
      <w:r>
        <w:fldChar w:fldCharType="end"/>
      </w:r>
      <w:r>
        <w:rPr>
          <w:rFonts w:hint="eastAsia" w:ascii="黑体" w:hAnsi="黑体" w:eastAsia="黑体" w:cs="黑体"/>
          <w:szCs w:val="32"/>
        </w:rPr>
        <w:fldChar w:fldCharType="end"/>
      </w:r>
    </w:p>
    <w:p w14:paraId="4FA59C06">
      <w:pPr>
        <w:pStyle w:val="10"/>
        <w:tabs>
          <w:tab w:val="right" w:leader="dot" w:pos="9070"/>
        </w:tabs>
      </w:pPr>
      <w:r>
        <w:rPr>
          <w:rFonts w:hint="eastAsia" w:ascii="黑体" w:hAnsi="黑体" w:eastAsia="黑体" w:cs="黑体"/>
          <w:szCs w:val="32"/>
        </w:rPr>
        <w:fldChar w:fldCharType="begin"/>
      </w:r>
      <w:r>
        <w:rPr>
          <w:rFonts w:hint="eastAsia" w:ascii="黑体" w:hAnsi="黑体" w:eastAsia="黑体" w:cs="黑体"/>
          <w:szCs w:val="32"/>
        </w:rPr>
        <w:instrText xml:space="preserve"> HYPERLINK \l _Toc1080 </w:instrText>
      </w:r>
      <w:r>
        <w:rPr>
          <w:rFonts w:hint="eastAsia" w:ascii="黑体" w:hAnsi="黑体" w:eastAsia="黑体" w:cs="黑体"/>
          <w:szCs w:val="32"/>
        </w:rPr>
        <w:fldChar w:fldCharType="separate"/>
      </w:r>
      <w:r>
        <w:t>3.1.2基本原则</w:t>
      </w:r>
      <w:r>
        <w:tab/>
      </w:r>
      <w:r>
        <w:fldChar w:fldCharType="begin"/>
      </w:r>
      <w:r>
        <w:instrText xml:space="preserve"> PAGEREF _Toc1080 </w:instrText>
      </w:r>
      <w:r>
        <w:fldChar w:fldCharType="separate"/>
      </w:r>
      <w:r>
        <w:t>25</w:t>
      </w:r>
      <w:r>
        <w:fldChar w:fldCharType="end"/>
      </w:r>
      <w:r>
        <w:rPr>
          <w:rFonts w:hint="eastAsia" w:ascii="黑体" w:hAnsi="黑体" w:eastAsia="黑体" w:cs="黑体"/>
          <w:szCs w:val="32"/>
        </w:rPr>
        <w:fldChar w:fldCharType="end"/>
      </w:r>
    </w:p>
    <w:p w14:paraId="3E9EEC68">
      <w:pPr>
        <w:pStyle w:val="15"/>
        <w:tabs>
          <w:tab w:val="right" w:leader="dot" w:pos="9070"/>
        </w:tabs>
      </w:pPr>
      <w:r>
        <w:rPr>
          <w:rFonts w:hint="eastAsia" w:ascii="黑体" w:hAnsi="黑体" w:eastAsia="黑体" w:cs="黑体"/>
          <w:szCs w:val="32"/>
        </w:rPr>
        <w:fldChar w:fldCharType="begin"/>
      </w:r>
      <w:r>
        <w:rPr>
          <w:rFonts w:hint="eastAsia" w:ascii="黑体" w:hAnsi="黑体" w:eastAsia="黑体" w:cs="黑体"/>
          <w:szCs w:val="32"/>
        </w:rPr>
        <w:instrText xml:space="preserve"> HYPERLINK \l _Toc23632 </w:instrText>
      </w:r>
      <w:r>
        <w:rPr>
          <w:rFonts w:hint="eastAsia" w:ascii="黑体" w:hAnsi="黑体" w:eastAsia="黑体" w:cs="黑体"/>
          <w:szCs w:val="32"/>
        </w:rPr>
        <w:fldChar w:fldCharType="separate"/>
      </w:r>
      <w:r>
        <w:rPr>
          <w:rFonts w:hint="default" w:ascii="Times New Roman" w:hAnsi="Times New Roman" w:cs="Times New Roman"/>
        </w:rPr>
        <w:t>3.2</w:t>
      </w:r>
      <w:r>
        <w:t>规划编制时限</w:t>
      </w:r>
      <w:r>
        <w:tab/>
      </w:r>
      <w:r>
        <w:fldChar w:fldCharType="begin"/>
      </w:r>
      <w:r>
        <w:instrText xml:space="preserve"> PAGEREF _Toc23632 </w:instrText>
      </w:r>
      <w:r>
        <w:fldChar w:fldCharType="separate"/>
      </w:r>
      <w:r>
        <w:t>26</w:t>
      </w:r>
      <w:r>
        <w:fldChar w:fldCharType="end"/>
      </w:r>
      <w:r>
        <w:rPr>
          <w:rFonts w:hint="eastAsia" w:ascii="黑体" w:hAnsi="黑体" w:eastAsia="黑体" w:cs="黑体"/>
          <w:szCs w:val="32"/>
        </w:rPr>
        <w:fldChar w:fldCharType="end"/>
      </w:r>
    </w:p>
    <w:p w14:paraId="3CADA12F">
      <w:pPr>
        <w:pStyle w:val="15"/>
        <w:tabs>
          <w:tab w:val="right" w:leader="dot" w:pos="9070"/>
        </w:tabs>
      </w:pPr>
      <w:r>
        <w:rPr>
          <w:rFonts w:hint="eastAsia" w:ascii="黑体" w:hAnsi="黑体" w:eastAsia="黑体" w:cs="黑体"/>
          <w:szCs w:val="32"/>
        </w:rPr>
        <w:fldChar w:fldCharType="begin"/>
      </w:r>
      <w:r>
        <w:rPr>
          <w:rFonts w:hint="eastAsia" w:ascii="黑体" w:hAnsi="黑体" w:eastAsia="黑体" w:cs="黑体"/>
          <w:szCs w:val="32"/>
        </w:rPr>
        <w:instrText xml:space="preserve"> HYPERLINK \l _Toc20660 </w:instrText>
      </w:r>
      <w:r>
        <w:rPr>
          <w:rFonts w:hint="eastAsia" w:ascii="黑体" w:hAnsi="黑体" w:eastAsia="黑体" w:cs="黑体"/>
          <w:szCs w:val="32"/>
        </w:rPr>
        <w:fldChar w:fldCharType="separate"/>
      </w:r>
      <w:r>
        <w:rPr>
          <w:rFonts w:hint="default" w:ascii="Times New Roman" w:hAnsi="Times New Roman" w:cs="Times New Roman"/>
        </w:rPr>
        <w:t>3.3</w:t>
      </w:r>
      <w:r>
        <w:t>规划目标</w:t>
      </w:r>
      <w:r>
        <w:tab/>
      </w:r>
      <w:r>
        <w:fldChar w:fldCharType="begin"/>
      </w:r>
      <w:r>
        <w:instrText xml:space="preserve"> PAGEREF _Toc20660 </w:instrText>
      </w:r>
      <w:r>
        <w:fldChar w:fldCharType="separate"/>
      </w:r>
      <w:r>
        <w:t>26</w:t>
      </w:r>
      <w:r>
        <w:fldChar w:fldCharType="end"/>
      </w:r>
      <w:r>
        <w:rPr>
          <w:rFonts w:hint="eastAsia" w:ascii="黑体" w:hAnsi="黑体" w:eastAsia="黑体" w:cs="黑体"/>
          <w:szCs w:val="32"/>
        </w:rPr>
        <w:fldChar w:fldCharType="end"/>
      </w:r>
    </w:p>
    <w:p w14:paraId="2FE2DEC3">
      <w:pPr>
        <w:pStyle w:val="10"/>
        <w:tabs>
          <w:tab w:val="right" w:leader="dot" w:pos="9070"/>
        </w:tabs>
      </w:pPr>
      <w:r>
        <w:rPr>
          <w:rFonts w:hint="eastAsia" w:ascii="黑体" w:hAnsi="黑体" w:eastAsia="黑体" w:cs="黑体"/>
          <w:szCs w:val="32"/>
        </w:rPr>
        <w:fldChar w:fldCharType="begin"/>
      </w:r>
      <w:r>
        <w:rPr>
          <w:rFonts w:hint="eastAsia" w:ascii="黑体" w:hAnsi="黑体" w:eastAsia="黑体" w:cs="黑体"/>
          <w:szCs w:val="32"/>
        </w:rPr>
        <w:instrText xml:space="preserve"> HYPERLINK \l _Toc25013 </w:instrText>
      </w:r>
      <w:r>
        <w:rPr>
          <w:rFonts w:hint="eastAsia" w:ascii="黑体" w:hAnsi="黑体" w:eastAsia="黑体" w:cs="黑体"/>
          <w:szCs w:val="32"/>
        </w:rPr>
        <w:fldChar w:fldCharType="separate"/>
      </w:r>
      <w:r>
        <w:t>3.3.1总体目标</w:t>
      </w:r>
      <w:r>
        <w:tab/>
      </w:r>
      <w:r>
        <w:fldChar w:fldCharType="begin"/>
      </w:r>
      <w:r>
        <w:instrText xml:space="preserve"> PAGEREF _Toc25013 </w:instrText>
      </w:r>
      <w:r>
        <w:fldChar w:fldCharType="separate"/>
      </w:r>
      <w:r>
        <w:t>26</w:t>
      </w:r>
      <w:r>
        <w:fldChar w:fldCharType="end"/>
      </w:r>
      <w:r>
        <w:rPr>
          <w:rFonts w:hint="eastAsia" w:ascii="黑体" w:hAnsi="黑体" w:eastAsia="黑体" w:cs="黑体"/>
          <w:szCs w:val="32"/>
        </w:rPr>
        <w:fldChar w:fldCharType="end"/>
      </w:r>
    </w:p>
    <w:p w14:paraId="16D81863">
      <w:pPr>
        <w:pStyle w:val="10"/>
        <w:tabs>
          <w:tab w:val="right" w:leader="dot" w:pos="9070"/>
        </w:tabs>
      </w:pPr>
      <w:r>
        <w:rPr>
          <w:rFonts w:hint="eastAsia" w:ascii="黑体" w:hAnsi="黑体" w:eastAsia="黑体" w:cs="黑体"/>
          <w:szCs w:val="32"/>
        </w:rPr>
        <w:fldChar w:fldCharType="begin"/>
      </w:r>
      <w:r>
        <w:rPr>
          <w:rFonts w:hint="eastAsia" w:ascii="黑体" w:hAnsi="黑体" w:eastAsia="黑体" w:cs="黑体"/>
          <w:szCs w:val="32"/>
        </w:rPr>
        <w:instrText xml:space="preserve"> HYPERLINK \l _Toc30614 </w:instrText>
      </w:r>
      <w:r>
        <w:rPr>
          <w:rFonts w:hint="eastAsia" w:ascii="黑体" w:hAnsi="黑体" w:eastAsia="黑体" w:cs="黑体"/>
          <w:szCs w:val="32"/>
        </w:rPr>
        <w:fldChar w:fldCharType="separate"/>
      </w:r>
      <w:r>
        <w:t>3.3.2阶段目标</w:t>
      </w:r>
      <w:r>
        <w:tab/>
      </w:r>
      <w:r>
        <w:fldChar w:fldCharType="begin"/>
      </w:r>
      <w:r>
        <w:instrText xml:space="preserve"> PAGEREF _Toc30614 </w:instrText>
      </w:r>
      <w:r>
        <w:fldChar w:fldCharType="separate"/>
      </w:r>
      <w:r>
        <w:t>27</w:t>
      </w:r>
      <w:r>
        <w:fldChar w:fldCharType="end"/>
      </w:r>
      <w:r>
        <w:rPr>
          <w:rFonts w:hint="eastAsia" w:ascii="黑体" w:hAnsi="黑体" w:eastAsia="黑体" w:cs="黑体"/>
          <w:szCs w:val="32"/>
        </w:rPr>
        <w:fldChar w:fldCharType="end"/>
      </w:r>
    </w:p>
    <w:p w14:paraId="59B84B72">
      <w:pPr>
        <w:pStyle w:val="15"/>
        <w:tabs>
          <w:tab w:val="right" w:leader="dot" w:pos="9070"/>
        </w:tabs>
      </w:pPr>
      <w:r>
        <w:rPr>
          <w:rFonts w:hint="eastAsia" w:ascii="黑体" w:hAnsi="黑体" w:eastAsia="黑体" w:cs="黑体"/>
          <w:szCs w:val="32"/>
        </w:rPr>
        <w:fldChar w:fldCharType="begin"/>
      </w:r>
      <w:r>
        <w:rPr>
          <w:rFonts w:hint="eastAsia" w:ascii="黑体" w:hAnsi="黑体" w:eastAsia="黑体" w:cs="黑体"/>
          <w:szCs w:val="32"/>
        </w:rPr>
        <w:instrText xml:space="preserve"> HYPERLINK \l _Toc24820 </w:instrText>
      </w:r>
      <w:r>
        <w:rPr>
          <w:rFonts w:hint="eastAsia" w:ascii="黑体" w:hAnsi="黑体" w:eastAsia="黑体" w:cs="黑体"/>
          <w:szCs w:val="32"/>
        </w:rPr>
        <w:fldChar w:fldCharType="separate"/>
      </w:r>
      <w:r>
        <w:rPr>
          <w:rFonts w:hint="default" w:ascii="Times New Roman" w:hAnsi="Times New Roman" w:cs="Times New Roman"/>
        </w:rPr>
        <w:t>3.4</w:t>
      </w:r>
      <w:r>
        <w:t>陕西省生态文明建设示范区指标统计与分析</w:t>
      </w:r>
      <w:r>
        <w:tab/>
      </w:r>
      <w:r>
        <w:fldChar w:fldCharType="begin"/>
      </w:r>
      <w:r>
        <w:instrText xml:space="preserve"> PAGEREF _Toc24820 </w:instrText>
      </w:r>
      <w:r>
        <w:fldChar w:fldCharType="separate"/>
      </w:r>
      <w:r>
        <w:t>27</w:t>
      </w:r>
      <w:r>
        <w:fldChar w:fldCharType="end"/>
      </w:r>
      <w:r>
        <w:rPr>
          <w:rFonts w:hint="eastAsia" w:ascii="黑体" w:hAnsi="黑体" w:eastAsia="黑体" w:cs="黑体"/>
          <w:szCs w:val="32"/>
        </w:rPr>
        <w:fldChar w:fldCharType="end"/>
      </w:r>
    </w:p>
    <w:p w14:paraId="7DA8B96B">
      <w:pPr>
        <w:pStyle w:val="10"/>
        <w:tabs>
          <w:tab w:val="right" w:leader="dot" w:pos="9070"/>
        </w:tabs>
      </w:pPr>
      <w:r>
        <w:rPr>
          <w:rFonts w:hint="eastAsia" w:ascii="黑体" w:hAnsi="黑体" w:eastAsia="黑体" w:cs="黑体"/>
          <w:szCs w:val="32"/>
        </w:rPr>
        <w:fldChar w:fldCharType="begin"/>
      </w:r>
      <w:r>
        <w:rPr>
          <w:rFonts w:hint="eastAsia" w:ascii="黑体" w:hAnsi="黑体" w:eastAsia="黑体" w:cs="黑体"/>
          <w:szCs w:val="32"/>
        </w:rPr>
        <w:instrText xml:space="preserve"> HYPERLINK \l _Toc21197 </w:instrText>
      </w:r>
      <w:r>
        <w:rPr>
          <w:rFonts w:hint="eastAsia" w:ascii="黑体" w:hAnsi="黑体" w:eastAsia="黑体" w:cs="黑体"/>
          <w:szCs w:val="32"/>
        </w:rPr>
        <w:fldChar w:fldCharType="separate"/>
      </w:r>
      <w:r>
        <w:t>3.4.1未达</w:t>
      </w:r>
      <w:r>
        <w:rPr>
          <w:rFonts w:hint="eastAsia"/>
          <w:lang w:eastAsia="zh-CN"/>
        </w:rPr>
        <w:t>标</w:t>
      </w:r>
      <w:r>
        <w:t>指标</w:t>
      </w:r>
      <w:r>
        <w:rPr>
          <w:rFonts w:hint="eastAsia"/>
          <w:lang w:eastAsia="zh-CN"/>
        </w:rPr>
        <w:t>可达性分析</w:t>
      </w:r>
      <w:r>
        <w:tab/>
      </w:r>
      <w:r>
        <w:fldChar w:fldCharType="begin"/>
      </w:r>
      <w:r>
        <w:instrText xml:space="preserve"> PAGEREF _Toc21197 </w:instrText>
      </w:r>
      <w:r>
        <w:fldChar w:fldCharType="separate"/>
      </w:r>
      <w:r>
        <w:t>32</w:t>
      </w:r>
      <w:r>
        <w:fldChar w:fldCharType="end"/>
      </w:r>
      <w:r>
        <w:rPr>
          <w:rFonts w:hint="eastAsia" w:ascii="黑体" w:hAnsi="黑体" w:eastAsia="黑体" w:cs="黑体"/>
          <w:szCs w:val="32"/>
        </w:rPr>
        <w:fldChar w:fldCharType="end"/>
      </w:r>
    </w:p>
    <w:p w14:paraId="44F626BE">
      <w:pPr>
        <w:pStyle w:val="10"/>
        <w:tabs>
          <w:tab w:val="right" w:leader="dot" w:pos="9070"/>
        </w:tabs>
      </w:pPr>
      <w:r>
        <w:rPr>
          <w:rFonts w:hint="eastAsia" w:ascii="黑体" w:hAnsi="黑体" w:eastAsia="黑体" w:cs="黑体"/>
          <w:szCs w:val="32"/>
        </w:rPr>
        <w:fldChar w:fldCharType="begin"/>
      </w:r>
      <w:r>
        <w:rPr>
          <w:rFonts w:hint="eastAsia" w:ascii="黑体" w:hAnsi="黑体" w:eastAsia="黑体" w:cs="黑体"/>
          <w:szCs w:val="32"/>
        </w:rPr>
        <w:instrText xml:space="preserve"> HYPERLINK \l _Toc9880 </w:instrText>
      </w:r>
      <w:r>
        <w:rPr>
          <w:rFonts w:hint="eastAsia" w:ascii="黑体" w:hAnsi="黑体" w:eastAsia="黑体" w:cs="黑体"/>
          <w:szCs w:val="32"/>
        </w:rPr>
        <w:fldChar w:fldCharType="separate"/>
      </w:r>
      <w:r>
        <w:rPr>
          <w:rFonts w:hint="eastAsia"/>
        </w:rPr>
        <w:t>3</w:t>
      </w:r>
      <w:r>
        <w:t>.</w:t>
      </w:r>
      <w:r>
        <w:rPr>
          <w:rFonts w:hint="eastAsia"/>
        </w:rPr>
        <w:t>4.</w:t>
      </w:r>
      <w:r>
        <w:rPr>
          <w:rFonts w:hint="eastAsia"/>
          <w:lang w:val="en-US" w:eastAsia="zh-CN"/>
        </w:rPr>
        <w:t>2</w:t>
      </w:r>
      <w:r>
        <w:rPr>
          <w:rFonts w:hint="eastAsia"/>
          <w:lang w:eastAsia="zh-CN"/>
        </w:rPr>
        <w:t>已达指标巩固提升分析</w:t>
      </w:r>
      <w:r>
        <w:tab/>
      </w:r>
      <w:r>
        <w:fldChar w:fldCharType="begin"/>
      </w:r>
      <w:r>
        <w:instrText xml:space="preserve"> PAGEREF _Toc9880 </w:instrText>
      </w:r>
      <w:r>
        <w:fldChar w:fldCharType="separate"/>
      </w:r>
      <w:r>
        <w:t>35</w:t>
      </w:r>
      <w:r>
        <w:fldChar w:fldCharType="end"/>
      </w:r>
      <w:r>
        <w:rPr>
          <w:rFonts w:hint="eastAsia" w:ascii="黑体" w:hAnsi="黑体" w:eastAsia="黑体" w:cs="黑体"/>
          <w:szCs w:val="32"/>
        </w:rPr>
        <w:fldChar w:fldCharType="end"/>
      </w:r>
    </w:p>
    <w:p w14:paraId="7837B820">
      <w:pPr>
        <w:pStyle w:val="14"/>
        <w:tabs>
          <w:tab w:val="right" w:leader="dot" w:pos="9070"/>
        </w:tabs>
      </w:pPr>
      <w:r>
        <w:rPr>
          <w:rFonts w:hint="eastAsia" w:ascii="黑体" w:hAnsi="黑体" w:eastAsia="黑体" w:cs="黑体"/>
          <w:szCs w:val="32"/>
        </w:rPr>
        <w:fldChar w:fldCharType="begin"/>
      </w:r>
      <w:r>
        <w:rPr>
          <w:rFonts w:hint="eastAsia" w:ascii="黑体" w:hAnsi="黑体" w:eastAsia="黑体" w:cs="黑体"/>
          <w:szCs w:val="32"/>
        </w:rPr>
        <w:instrText xml:space="preserve"> HYPERLINK \l _Toc21923 </w:instrText>
      </w:r>
      <w:r>
        <w:rPr>
          <w:rFonts w:hint="eastAsia" w:ascii="黑体" w:hAnsi="黑体" w:eastAsia="黑体" w:cs="黑体"/>
          <w:szCs w:val="32"/>
        </w:rPr>
        <w:fldChar w:fldCharType="separate"/>
      </w:r>
      <w:r>
        <w:rPr>
          <w:rFonts w:ascii="Times New Roman" w:hAnsi="Times New Roman"/>
        </w:rPr>
        <w:t>第</w:t>
      </w:r>
      <w:r>
        <w:rPr>
          <w:rFonts w:hint="eastAsia" w:ascii="Times New Roman" w:hAnsi="Times New Roman"/>
        </w:rPr>
        <w:t>四</w:t>
      </w:r>
      <w:r>
        <w:rPr>
          <w:rFonts w:ascii="Times New Roman" w:hAnsi="Times New Roman"/>
        </w:rPr>
        <w:t>章 生态文明</w:t>
      </w:r>
      <w:r>
        <w:rPr>
          <w:rFonts w:hint="eastAsia" w:ascii="Times New Roman" w:hAnsi="Times New Roman"/>
        </w:rPr>
        <w:t>体系</w:t>
      </w:r>
      <w:r>
        <w:rPr>
          <w:rFonts w:ascii="Times New Roman" w:hAnsi="Times New Roman"/>
        </w:rPr>
        <w:t>建设</w:t>
      </w:r>
      <w:r>
        <w:tab/>
      </w:r>
      <w:r>
        <w:fldChar w:fldCharType="begin"/>
      </w:r>
      <w:r>
        <w:instrText xml:space="preserve"> PAGEREF _Toc21923 </w:instrText>
      </w:r>
      <w:r>
        <w:fldChar w:fldCharType="separate"/>
      </w:r>
      <w:r>
        <w:t>38</w:t>
      </w:r>
      <w:r>
        <w:fldChar w:fldCharType="end"/>
      </w:r>
      <w:r>
        <w:rPr>
          <w:rFonts w:hint="eastAsia" w:ascii="黑体" w:hAnsi="黑体" w:eastAsia="黑体" w:cs="黑体"/>
          <w:szCs w:val="32"/>
        </w:rPr>
        <w:fldChar w:fldCharType="end"/>
      </w:r>
    </w:p>
    <w:p w14:paraId="2AC346AA">
      <w:pPr>
        <w:pStyle w:val="15"/>
        <w:tabs>
          <w:tab w:val="right" w:leader="dot" w:pos="9070"/>
        </w:tabs>
      </w:pPr>
      <w:r>
        <w:rPr>
          <w:rFonts w:hint="eastAsia" w:ascii="黑体" w:hAnsi="黑体" w:eastAsia="黑体" w:cs="黑体"/>
          <w:szCs w:val="32"/>
        </w:rPr>
        <w:fldChar w:fldCharType="begin"/>
      </w:r>
      <w:r>
        <w:rPr>
          <w:rFonts w:hint="eastAsia" w:ascii="黑体" w:hAnsi="黑体" w:eastAsia="黑体" w:cs="黑体"/>
          <w:szCs w:val="32"/>
        </w:rPr>
        <w:instrText xml:space="preserve"> HYPERLINK \l _Toc5616 </w:instrText>
      </w:r>
      <w:r>
        <w:rPr>
          <w:rFonts w:hint="eastAsia" w:ascii="黑体" w:hAnsi="黑体" w:eastAsia="黑体" w:cs="黑体"/>
          <w:szCs w:val="32"/>
        </w:rPr>
        <w:fldChar w:fldCharType="separate"/>
      </w:r>
      <w:r>
        <w:rPr>
          <w:rFonts w:ascii="Times New Roman" w:hAnsi="Times New Roman"/>
        </w:rPr>
        <w:t>4.1生态</w:t>
      </w:r>
      <w:r>
        <w:rPr>
          <w:rFonts w:hint="eastAsia" w:ascii="Times New Roman" w:hAnsi="Times New Roman"/>
        </w:rPr>
        <w:t>经济</w:t>
      </w:r>
      <w:r>
        <w:rPr>
          <w:rFonts w:ascii="Times New Roman" w:hAnsi="Times New Roman"/>
        </w:rPr>
        <w:t>体系建设</w:t>
      </w:r>
      <w:r>
        <w:tab/>
      </w:r>
      <w:r>
        <w:fldChar w:fldCharType="begin"/>
      </w:r>
      <w:r>
        <w:instrText xml:space="preserve"> PAGEREF _Toc5616 </w:instrText>
      </w:r>
      <w:r>
        <w:fldChar w:fldCharType="separate"/>
      </w:r>
      <w:r>
        <w:t>38</w:t>
      </w:r>
      <w:r>
        <w:fldChar w:fldCharType="end"/>
      </w:r>
      <w:r>
        <w:rPr>
          <w:rFonts w:hint="eastAsia" w:ascii="黑体" w:hAnsi="黑体" w:eastAsia="黑体" w:cs="黑体"/>
          <w:szCs w:val="32"/>
        </w:rPr>
        <w:fldChar w:fldCharType="end"/>
      </w:r>
    </w:p>
    <w:p w14:paraId="3B320CAB">
      <w:pPr>
        <w:pStyle w:val="10"/>
        <w:tabs>
          <w:tab w:val="right" w:leader="dot" w:pos="9070"/>
        </w:tabs>
      </w:pPr>
      <w:r>
        <w:rPr>
          <w:rFonts w:hint="eastAsia" w:ascii="黑体" w:hAnsi="黑体" w:eastAsia="黑体" w:cs="黑体"/>
          <w:szCs w:val="32"/>
        </w:rPr>
        <w:fldChar w:fldCharType="begin"/>
      </w:r>
      <w:r>
        <w:rPr>
          <w:rFonts w:hint="eastAsia" w:ascii="黑体" w:hAnsi="黑体" w:eastAsia="黑体" w:cs="黑体"/>
          <w:szCs w:val="32"/>
        </w:rPr>
        <w:instrText xml:space="preserve"> HYPERLINK \l _Toc18094 </w:instrText>
      </w:r>
      <w:r>
        <w:rPr>
          <w:rFonts w:hint="eastAsia" w:ascii="黑体" w:hAnsi="黑体" w:eastAsia="黑体" w:cs="黑体"/>
          <w:szCs w:val="32"/>
        </w:rPr>
        <w:fldChar w:fldCharType="separate"/>
      </w:r>
      <w:r>
        <w:rPr>
          <w:rFonts w:hint="eastAsia"/>
        </w:rPr>
        <w:t>4.1.1产业布局</w:t>
      </w:r>
      <w:r>
        <w:tab/>
      </w:r>
      <w:r>
        <w:fldChar w:fldCharType="begin"/>
      </w:r>
      <w:r>
        <w:instrText xml:space="preserve"> PAGEREF _Toc18094 </w:instrText>
      </w:r>
      <w:r>
        <w:fldChar w:fldCharType="separate"/>
      </w:r>
      <w:r>
        <w:t>38</w:t>
      </w:r>
      <w:r>
        <w:fldChar w:fldCharType="end"/>
      </w:r>
      <w:r>
        <w:rPr>
          <w:rFonts w:hint="eastAsia" w:ascii="黑体" w:hAnsi="黑体" w:eastAsia="黑体" w:cs="黑体"/>
          <w:szCs w:val="32"/>
        </w:rPr>
        <w:fldChar w:fldCharType="end"/>
      </w:r>
    </w:p>
    <w:p w14:paraId="3DF3F462">
      <w:pPr>
        <w:pStyle w:val="10"/>
        <w:tabs>
          <w:tab w:val="right" w:leader="dot" w:pos="9070"/>
        </w:tabs>
      </w:pPr>
      <w:r>
        <w:rPr>
          <w:rFonts w:hint="eastAsia" w:ascii="黑体" w:hAnsi="黑体" w:eastAsia="黑体" w:cs="黑体"/>
          <w:szCs w:val="32"/>
        </w:rPr>
        <w:fldChar w:fldCharType="begin"/>
      </w:r>
      <w:r>
        <w:rPr>
          <w:rFonts w:hint="eastAsia" w:ascii="黑体" w:hAnsi="黑体" w:eastAsia="黑体" w:cs="黑体"/>
          <w:szCs w:val="32"/>
        </w:rPr>
        <w:instrText xml:space="preserve"> HYPERLINK \l _Toc4529 </w:instrText>
      </w:r>
      <w:r>
        <w:rPr>
          <w:rFonts w:hint="eastAsia" w:ascii="黑体" w:hAnsi="黑体" w:eastAsia="黑体" w:cs="黑体"/>
          <w:szCs w:val="32"/>
        </w:rPr>
        <w:fldChar w:fldCharType="separate"/>
      </w:r>
      <w:r>
        <w:rPr>
          <w:rFonts w:ascii="Times New Roman" w:hAnsi="Times New Roman"/>
        </w:rPr>
        <w:t>4.1.2产业结构调整</w:t>
      </w:r>
      <w:r>
        <w:tab/>
      </w:r>
      <w:r>
        <w:fldChar w:fldCharType="begin"/>
      </w:r>
      <w:r>
        <w:instrText xml:space="preserve"> PAGEREF _Toc4529 </w:instrText>
      </w:r>
      <w:r>
        <w:fldChar w:fldCharType="separate"/>
      </w:r>
      <w:r>
        <w:t>40</w:t>
      </w:r>
      <w:r>
        <w:fldChar w:fldCharType="end"/>
      </w:r>
      <w:r>
        <w:rPr>
          <w:rFonts w:hint="eastAsia" w:ascii="黑体" w:hAnsi="黑体" w:eastAsia="黑体" w:cs="黑体"/>
          <w:szCs w:val="32"/>
        </w:rPr>
        <w:fldChar w:fldCharType="end"/>
      </w:r>
    </w:p>
    <w:p w14:paraId="2E1DCF7F">
      <w:pPr>
        <w:pStyle w:val="10"/>
        <w:tabs>
          <w:tab w:val="right" w:leader="dot" w:pos="9070"/>
        </w:tabs>
      </w:pPr>
      <w:r>
        <w:rPr>
          <w:rFonts w:hint="eastAsia" w:ascii="黑体" w:hAnsi="黑体" w:eastAsia="黑体" w:cs="黑体"/>
          <w:szCs w:val="32"/>
        </w:rPr>
        <w:fldChar w:fldCharType="begin"/>
      </w:r>
      <w:r>
        <w:rPr>
          <w:rFonts w:hint="eastAsia" w:ascii="黑体" w:hAnsi="黑体" w:eastAsia="黑体" w:cs="黑体"/>
          <w:szCs w:val="32"/>
        </w:rPr>
        <w:instrText xml:space="preserve"> HYPERLINK \l _Toc16997 </w:instrText>
      </w:r>
      <w:r>
        <w:rPr>
          <w:rFonts w:hint="eastAsia" w:ascii="黑体" w:hAnsi="黑体" w:eastAsia="黑体" w:cs="黑体"/>
          <w:szCs w:val="32"/>
        </w:rPr>
        <w:fldChar w:fldCharType="separate"/>
      </w:r>
      <w:r>
        <w:rPr>
          <w:rFonts w:ascii="Times New Roman" w:hAnsi="Times New Roman"/>
        </w:rPr>
        <w:t>4.1.3生态农业</w:t>
      </w:r>
      <w:r>
        <w:tab/>
      </w:r>
      <w:r>
        <w:fldChar w:fldCharType="begin"/>
      </w:r>
      <w:r>
        <w:instrText xml:space="preserve"> PAGEREF _Toc16997 </w:instrText>
      </w:r>
      <w:r>
        <w:fldChar w:fldCharType="separate"/>
      </w:r>
      <w:r>
        <w:t>42</w:t>
      </w:r>
      <w:r>
        <w:fldChar w:fldCharType="end"/>
      </w:r>
      <w:r>
        <w:rPr>
          <w:rFonts w:hint="eastAsia" w:ascii="黑体" w:hAnsi="黑体" w:eastAsia="黑体" w:cs="黑体"/>
          <w:szCs w:val="32"/>
        </w:rPr>
        <w:fldChar w:fldCharType="end"/>
      </w:r>
    </w:p>
    <w:p w14:paraId="5D6BE607">
      <w:pPr>
        <w:pStyle w:val="10"/>
        <w:tabs>
          <w:tab w:val="right" w:leader="dot" w:pos="9070"/>
        </w:tabs>
      </w:pPr>
      <w:r>
        <w:rPr>
          <w:rFonts w:hint="eastAsia" w:ascii="黑体" w:hAnsi="黑体" w:eastAsia="黑体" w:cs="黑体"/>
          <w:szCs w:val="32"/>
        </w:rPr>
        <w:fldChar w:fldCharType="begin"/>
      </w:r>
      <w:r>
        <w:rPr>
          <w:rFonts w:hint="eastAsia" w:ascii="黑体" w:hAnsi="黑体" w:eastAsia="黑体" w:cs="黑体"/>
          <w:szCs w:val="32"/>
        </w:rPr>
        <w:instrText xml:space="preserve"> HYPERLINK \l _Toc16066 </w:instrText>
      </w:r>
      <w:r>
        <w:rPr>
          <w:rFonts w:hint="eastAsia" w:ascii="黑体" w:hAnsi="黑体" w:eastAsia="黑体" w:cs="黑体"/>
          <w:szCs w:val="32"/>
        </w:rPr>
        <w:fldChar w:fldCharType="separate"/>
      </w:r>
      <w:r>
        <w:rPr>
          <w:rFonts w:ascii="Times New Roman" w:hAnsi="Times New Roman"/>
        </w:rPr>
        <w:t>4.1.4生态工业</w:t>
      </w:r>
      <w:r>
        <w:tab/>
      </w:r>
      <w:r>
        <w:fldChar w:fldCharType="begin"/>
      </w:r>
      <w:r>
        <w:instrText xml:space="preserve"> PAGEREF _Toc16066 </w:instrText>
      </w:r>
      <w:r>
        <w:fldChar w:fldCharType="separate"/>
      </w:r>
      <w:r>
        <w:t>44</w:t>
      </w:r>
      <w:r>
        <w:fldChar w:fldCharType="end"/>
      </w:r>
      <w:r>
        <w:rPr>
          <w:rFonts w:hint="eastAsia" w:ascii="黑体" w:hAnsi="黑体" w:eastAsia="黑体" w:cs="黑体"/>
          <w:szCs w:val="32"/>
        </w:rPr>
        <w:fldChar w:fldCharType="end"/>
      </w:r>
    </w:p>
    <w:p w14:paraId="18E17232">
      <w:pPr>
        <w:pStyle w:val="10"/>
        <w:tabs>
          <w:tab w:val="right" w:leader="dot" w:pos="9070"/>
        </w:tabs>
      </w:pPr>
      <w:r>
        <w:rPr>
          <w:rFonts w:hint="eastAsia" w:ascii="黑体" w:hAnsi="黑体" w:eastAsia="黑体" w:cs="黑体"/>
          <w:szCs w:val="32"/>
        </w:rPr>
        <w:fldChar w:fldCharType="begin"/>
      </w:r>
      <w:r>
        <w:rPr>
          <w:rFonts w:hint="eastAsia" w:ascii="黑体" w:hAnsi="黑体" w:eastAsia="黑体" w:cs="黑体"/>
          <w:szCs w:val="32"/>
        </w:rPr>
        <w:instrText xml:space="preserve"> HYPERLINK \l _Toc4914 </w:instrText>
      </w:r>
      <w:r>
        <w:rPr>
          <w:rFonts w:hint="eastAsia" w:ascii="黑体" w:hAnsi="黑体" w:eastAsia="黑体" w:cs="黑体"/>
          <w:szCs w:val="32"/>
        </w:rPr>
        <w:fldChar w:fldCharType="separate"/>
      </w:r>
      <w:r>
        <w:rPr>
          <w:rFonts w:ascii="Times New Roman" w:hAnsi="Times New Roman"/>
        </w:rPr>
        <w:t>4.1.5生态旅游</w:t>
      </w:r>
      <w:r>
        <w:tab/>
      </w:r>
      <w:r>
        <w:fldChar w:fldCharType="begin"/>
      </w:r>
      <w:r>
        <w:instrText xml:space="preserve"> PAGEREF _Toc4914 </w:instrText>
      </w:r>
      <w:r>
        <w:fldChar w:fldCharType="separate"/>
      </w:r>
      <w:r>
        <w:t>46</w:t>
      </w:r>
      <w:r>
        <w:fldChar w:fldCharType="end"/>
      </w:r>
      <w:r>
        <w:rPr>
          <w:rFonts w:hint="eastAsia" w:ascii="黑体" w:hAnsi="黑体" w:eastAsia="黑体" w:cs="黑体"/>
          <w:szCs w:val="32"/>
        </w:rPr>
        <w:fldChar w:fldCharType="end"/>
      </w:r>
    </w:p>
    <w:p w14:paraId="4AE6D7DB">
      <w:pPr>
        <w:pStyle w:val="15"/>
        <w:tabs>
          <w:tab w:val="right" w:leader="dot" w:pos="9070"/>
        </w:tabs>
      </w:pPr>
      <w:r>
        <w:rPr>
          <w:rFonts w:hint="eastAsia" w:ascii="黑体" w:hAnsi="黑体" w:eastAsia="黑体" w:cs="黑体"/>
          <w:szCs w:val="32"/>
        </w:rPr>
        <w:fldChar w:fldCharType="begin"/>
      </w:r>
      <w:r>
        <w:rPr>
          <w:rFonts w:hint="eastAsia" w:ascii="黑体" w:hAnsi="黑体" w:eastAsia="黑体" w:cs="黑体"/>
          <w:szCs w:val="32"/>
        </w:rPr>
        <w:instrText xml:space="preserve"> HYPERLINK \l _Toc6781 </w:instrText>
      </w:r>
      <w:r>
        <w:rPr>
          <w:rFonts w:hint="eastAsia" w:ascii="黑体" w:hAnsi="黑体" w:eastAsia="黑体" w:cs="黑体"/>
          <w:szCs w:val="32"/>
        </w:rPr>
        <w:fldChar w:fldCharType="separate"/>
      </w:r>
      <w:r>
        <w:rPr>
          <w:rFonts w:ascii="Times New Roman" w:hAnsi="Times New Roman"/>
        </w:rPr>
        <w:t>4.2</w:t>
      </w:r>
      <w:r>
        <w:rPr>
          <w:rFonts w:hint="eastAsia" w:ascii="Times New Roman" w:hAnsi="Times New Roman"/>
        </w:rPr>
        <w:t>生态空间</w:t>
      </w:r>
      <w:r>
        <w:rPr>
          <w:rFonts w:ascii="Times New Roman" w:hAnsi="Times New Roman"/>
        </w:rPr>
        <w:t>体系建设</w:t>
      </w:r>
      <w:r>
        <w:tab/>
      </w:r>
      <w:r>
        <w:fldChar w:fldCharType="begin"/>
      </w:r>
      <w:r>
        <w:instrText xml:space="preserve"> PAGEREF _Toc6781 </w:instrText>
      </w:r>
      <w:r>
        <w:fldChar w:fldCharType="separate"/>
      </w:r>
      <w:r>
        <w:t>49</w:t>
      </w:r>
      <w:r>
        <w:fldChar w:fldCharType="end"/>
      </w:r>
      <w:r>
        <w:rPr>
          <w:rFonts w:hint="eastAsia" w:ascii="黑体" w:hAnsi="黑体" w:eastAsia="黑体" w:cs="黑体"/>
          <w:szCs w:val="32"/>
        </w:rPr>
        <w:fldChar w:fldCharType="end"/>
      </w:r>
    </w:p>
    <w:p w14:paraId="012E3237">
      <w:pPr>
        <w:pStyle w:val="10"/>
        <w:tabs>
          <w:tab w:val="right" w:leader="dot" w:pos="9070"/>
        </w:tabs>
      </w:pPr>
      <w:r>
        <w:rPr>
          <w:rFonts w:hint="eastAsia" w:ascii="黑体" w:hAnsi="黑体" w:eastAsia="黑体" w:cs="黑体"/>
          <w:szCs w:val="32"/>
        </w:rPr>
        <w:fldChar w:fldCharType="begin"/>
      </w:r>
      <w:r>
        <w:rPr>
          <w:rFonts w:hint="eastAsia" w:ascii="黑体" w:hAnsi="黑体" w:eastAsia="黑体" w:cs="黑体"/>
          <w:szCs w:val="32"/>
        </w:rPr>
        <w:instrText xml:space="preserve"> HYPERLINK \l _Toc4919 </w:instrText>
      </w:r>
      <w:r>
        <w:rPr>
          <w:rFonts w:hint="eastAsia" w:ascii="黑体" w:hAnsi="黑体" w:eastAsia="黑体" w:cs="黑体"/>
          <w:szCs w:val="32"/>
        </w:rPr>
        <w:fldChar w:fldCharType="separate"/>
      </w:r>
      <w:r>
        <w:rPr>
          <w:rFonts w:hint="eastAsia" w:ascii="Times New Roman" w:hAnsi="Times New Roman"/>
        </w:rPr>
        <w:t>4.2.1落实生态功能区划分方案</w:t>
      </w:r>
      <w:r>
        <w:tab/>
      </w:r>
      <w:r>
        <w:fldChar w:fldCharType="begin"/>
      </w:r>
      <w:r>
        <w:instrText xml:space="preserve"> PAGEREF _Toc4919 </w:instrText>
      </w:r>
      <w:r>
        <w:fldChar w:fldCharType="separate"/>
      </w:r>
      <w:r>
        <w:t>49</w:t>
      </w:r>
      <w:r>
        <w:fldChar w:fldCharType="end"/>
      </w:r>
      <w:r>
        <w:rPr>
          <w:rFonts w:hint="eastAsia" w:ascii="黑体" w:hAnsi="黑体" w:eastAsia="黑体" w:cs="黑体"/>
          <w:szCs w:val="32"/>
        </w:rPr>
        <w:fldChar w:fldCharType="end"/>
      </w:r>
    </w:p>
    <w:p w14:paraId="3A941808">
      <w:pPr>
        <w:pStyle w:val="10"/>
        <w:tabs>
          <w:tab w:val="right" w:leader="dot" w:pos="9070"/>
        </w:tabs>
      </w:pPr>
      <w:r>
        <w:rPr>
          <w:rFonts w:hint="eastAsia" w:ascii="黑体" w:hAnsi="黑体" w:eastAsia="黑体" w:cs="黑体"/>
          <w:szCs w:val="32"/>
        </w:rPr>
        <w:fldChar w:fldCharType="begin"/>
      </w:r>
      <w:r>
        <w:rPr>
          <w:rFonts w:hint="eastAsia" w:ascii="黑体" w:hAnsi="黑体" w:eastAsia="黑体" w:cs="黑体"/>
          <w:szCs w:val="32"/>
        </w:rPr>
        <w:instrText xml:space="preserve"> HYPERLINK \l _Toc26602 </w:instrText>
      </w:r>
      <w:r>
        <w:rPr>
          <w:rFonts w:hint="eastAsia" w:ascii="黑体" w:hAnsi="黑体" w:eastAsia="黑体" w:cs="黑体"/>
          <w:szCs w:val="32"/>
        </w:rPr>
        <w:fldChar w:fldCharType="separate"/>
      </w:r>
      <w:r>
        <w:rPr>
          <w:rFonts w:ascii="Times New Roman" w:hAnsi="Times New Roman"/>
        </w:rPr>
        <w:t>4.</w:t>
      </w:r>
      <w:r>
        <w:rPr>
          <w:rFonts w:hint="eastAsia" w:ascii="Times New Roman" w:hAnsi="Times New Roman"/>
        </w:rPr>
        <w:t>2</w:t>
      </w:r>
      <w:r>
        <w:rPr>
          <w:rFonts w:ascii="Times New Roman" w:hAnsi="Times New Roman"/>
        </w:rPr>
        <w:t>.2</w:t>
      </w:r>
      <w:r>
        <w:rPr>
          <w:rFonts w:hint="eastAsia"/>
          <w:lang w:eastAsia="zh-CN"/>
        </w:rPr>
        <w:t>加强“三线”空间管控</w:t>
      </w:r>
      <w:r>
        <w:tab/>
      </w:r>
      <w:r>
        <w:fldChar w:fldCharType="begin"/>
      </w:r>
      <w:r>
        <w:instrText xml:space="preserve"> PAGEREF _Toc26602 </w:instrText>
      </w:r>
      <w:r>
        <w:fldChar w:fldCharType="separate"/>
      </w:r>
      <w:r>
        <w:t>50</w:t>
      </w:r>
      <w:r>
        <w:fldChar w:fldCharType="end"/>
      </w:r>
      <w:r>
        <w:rPr>
          <w:rFonts w:hint="eastAsia" w:ascii="黑体" w:hAnsi="黑体" w:eastAsia="黑体" w:cs="黑体"/>
          <w:szCs w:val="32"/>
        </w:rPr>
        <w:fldChar w:fldCharType="end"/>
      </w:r>
    </w:p>
    <w:p w14:paraId="456A2AFF">
      <w:pPr>
        <w:pStyle w:val="10"/>
        <w:tabs>
          <w:tab w:val="right" w:leader="dot" w:pos="9070"/>
        </w:tabs>
      </w:pPr>
      <w:r>
        <w:rPr>
          <w:rFonts w:hint="eastAsia" w:ascii="黑体" w:hAnsi="黑体" w:eastAsia="黑体" w:cs="黑体"/>
          <w:szCs w:val="32"/>
        </w:rPr>
        <w:fldChar w:fldCharType="begin"/>
      </w:r>
      <w:r>
        <w:rPr>
          <w:rFonts w:hint="eastAsia" w:ascii="黑体" w:hAnsi="黑体" w:eastAsia="黑体" w:cs="黑体"/>
          <w:szCs w:val="32"/>
        </w:rPr>
        <w:instrText xml:space="preserve"> HYPERLINK \l _Toc11554 </w:instrText>
      </w:r>
      <w:r>
        <w:rPr>
          <w:rFonts w:hint="eastAsia" w:ascii="黑体" w:hAnsi="黑体" w:eastAsia="黑体" w:cs="黑体"/>
          <w:szCs w:val="32"/>
        </w:rPr>
        <w:fldChar w:fldCharType="separate"/>
      </w:r>
      <w:r>
        <w:rPr>
          <w:rFonts w:hint="eastAsia" w:ascii="Times New Roman" w:hAnsi="Times New Roman"/>
        </w:rPr>
        <w:t>4</w:t>
      </w:r>
      <w:r>
        <w:rPr>
          <w:rFonts w:ascii="Times New Roman" w:hAnsi="Times New Roman"/>
        </w:rPr>
        <w:t>.</w:t>
      </w:r>
      <w:r>
        <w:rPr>
          <w:rFonts w:hint="eastAsia" w:ascii="Times New Roman" w:hAnsi="Times New Roman"/>
        </w:rPr>
        <w:t>2</w:t>
      </w:r>
      <w:r>
        <w:rPr>
          <w:rFonts w:ascii="Times New Roman" w:hAnsi="Times New Roman"/>
        </w:rPr>
        <w:t>.3</w:t>
      </w:r>
      <w:r>
        <w:rPr>
          <w:rFonts w:hint="eastAsia"/>
        </w:rPr>
        <w:t>土地资源开发与利用</w:t>
      </w:r>
      <w:r>
        <w:tab/>
      </w:r>
      <w:r>
        <w:fldChar w:fldCharType="begin"/>
      </w:r>
      <w:r>
        <w:instrText xml:space="preserve"> PAGEREF _Toc11554 </w:instrText>
      </w:r>
      <w:r>
        <w:fldChar w:fldCharType="separate"/>
      </w:r>
      <w:r>
        <w:t>51</w:t>
      </w:r>
      <w:r>
        <w:fldChar w:fldCharType="end"/>
      </w:r>
      <w:r>
        <w:rPr>
          <w:rFonts w:hint="eastAsia" w:ascii="黑体" w:hAnsi="黑体" w:eastAsia="黑体" w:cs="黑体"/>
          <w:szCs w:val="32"/>
        </w:rPr>
        <w:fldChar w:fldCharType="end"/>
      </w:r>
    </w:p>
    <w:p w14:paraId="589C46DB">
      <w:pPr>
        <w:pStyle w:val="10"/>
        <w:tabs>
          <w:tab w:val="right" w:leader="dot" w:pos="9070"/>
        </w:tabs>
      </w:pPr>
      <w:r>
        <w:rPr>
          <w:rFonts w:hint="eastAsia" w:ascii="黑体" w:hAnsi="黑体" w:eastAsia="黑体" w:cs="黑体"/>
          <w:szCs w:val="32"/>
        </w:rPr>
        <w:fldChar w:fldCharType="begin"/>
      </w:r>
      <w:r>
        <w:rPr>
          <w:rFonts w:hint="eastAsia" w:ascii="黑体" w:hAnsi="黑体" w:eastAsia="黑体" w:cs="黑体"/>
          <w:szCs w:val="32"/>
        </w:rPr>
        <w:instrText xml:space="preserve"> HYPERLINK \l _Toc21426 </w:instrText>
      </w:r>
      <w:r>
        <w:rPr>
          <w:rFonts w:hint="eastAsia" w:ascii="黑体" w:hAnsi="黑体" w:eastAsia="黑体" w:cs="黑体"/>
          <w:szCs w:val="32"/>
        </w:rPr>
        <w:fldChar w:fldCharType="separate"/>
      </w:r>
      <w:r>
        <w:rPr>
          <w:rFonts w:ascii="Times New Roman" w:hAnsi="Times New Roman"/>
        </w:rPr>
        <w:t>4.2.</w:t>
      </w:r>
      <w:r>
        <w:rPr>
          <w:rFonts w:hint="eastAsia" w:ascii="Times New Roman" w:hAnsi="Times New Roman"/>
        </w:rPr>
        <w:t>4</w:t>
      </w:r>
      <w:r>
        <w:rPr>
          <w:rFonts w:ascii="Times New Roman" w:hAnsi="Times New Roman"/>
        </w:rPr>
        <w:t>水资源</w:t>
      </w:r>
      <w:r>
        <w:rPr>
          <w:rFonts w:hint="eastAsia" w:ascii="Times New Roman" w:hAnsi="Times New Roman"/>
        </w:rPr>
        <w:t>开发与利用</w:t>
      </w:r>
      <w:r>
        <w:tab/>
      </w:r>
      <w:r>
        <w:fldChar w:fldCharType="begin"/>
      </w:r>
      <w:r>
        <w:instrText xml:space="preserve"> PAGEREF _Toc21426 </w:instrText>
      </w:r>
      <w:r>
        <w:fldChar w:fldCharType="separate"/>
      </w:r>
      <w:r>
        <w:t>54</w:t>
      </w:r>
      <w:r>
        <w:fldChar w:fldCharType="end"/>
      </w:r>
      <w:r>
        <w:rPr>
          <w:rFonts w:hint="eastAsia" w:ascii="黑体" w:hAnsi="黑体" w:eastAsia="黑体" w:cs="黑体"/>
          <w:szCs w:val="32"/>
        </w:rPr>
        <w:fldChar w:fldCharType="end"/>
      </w:r>
    </w:p>
    <w:p w14:paraId="52BAD283">
      <w:pPr>
        <w:pStyle w:val="10"/>
        <w:tabs>
          <w:tab w:val="right" w:leader="dot" w:pos="9070"/>
        </w:tabs>
      </w:pPr>
      <w:r>
        <w:rPr>
          <w:rFonts w:hint="eastAsia" w:ascii="黑体" w:hAnsi="黑体" w:eastAsia="黑体" w:cs="黑体"/>
          <w:szCs w:val="32"/>
        </w:rPr>
        <w:fldChar w:fldCharType="begin"/>
      </w:r>
      <w:r>
        <w:rPr>
          <w:rFonts w:hint="eastAsia" w:ascii="黑体" w:hAnsi="黑体" w:eastAsia="黑体" w:cs="黑体"/>
          <w:szCs w:val="32"/>
        </w:rPr>
        <w:instrText xml:space="preserve"> HYPERLINK \l _Toc31945 </w:instrText>
      </w:r>
      <w:r>
        <w:rPr>
          <w:rFonts w:hint="eastAsia" w:ascii="黑体" w:hAnsi="黑体" w:eastAsia="黑体" w:cs="黑体"/>
          <w:szCs w:val="32"/>
        </w:rPr>
        <w:fldChar w:fldCharType="separate"/>
      </w:r>
      <w:r>
        <w:rPr>
          <w:rFonts w:ascii="Times New Roman" w:hAnsi="Times New Roman"/>
          <w:szCs w:val="28"/>
        </w:rPr>
        <w:t>4.2.</w:t>
      </w:r>
      <w:r>
        <w:rPr>
          <w:rFonts w:hint="eastAsia" w:ascii="Times New Roman" w:hAnsi="Times New Roman"/>
          <w:szCs w:val="28"/>
        </w:rPr>
        <w:t>5</w:t>
      </w:r>
      <w:r>
        <w:rPr>
          <w:rFonts w:ascii="Times New Roman" w:hAnsi="Times New Roman"/>
          <w:szCs w:val="28"/>
        </w:rPr>
        <w:t>水土流失与地质灾害综合治理</w:t>
      </w:r>
      <w:r>
        <w:tab/>
      </w:r>
      <w:r>
        <w:fldChar w:fldCharType="begin"/>
      </w:r>
      <w:r>
        <w:instrText xml:space="preserve"> PAGEREF _Toc31945 </w:instrText>
      </w:r>
      <w:r>
        <w:fldChar w:fldCharType="separate"/>
      </w:r>
      <w:r>
        <w:t>55</w:t>
      </w:r>
      <w:r>
        <w:fldChar w:fldCharType="end"/>
      </w:r>
      <w:r>
        <w:rPr>
          <w:rFonts w:hint="eastAsia" w:ascii="黑体" w:hAnsi="黑体" w:eastAsia="黑体" w:cs="黑体"/>
          <w:szCs w:val="32"/>
        </w:rPr>
        <w:fldChar w:fldCharType="end"/>
      </w:r>
    </w:p>
    <w:p w14:paraId="208846D5">
      <w:pPr>
        <w:pStyle w:val="10"/>
        <w:tabs>
          <w:tab w:val="right" w:leader="dot" w:pos="9070"/>
        </w:tabs>
      </w:pPr>
      <w:r>
        <w:rPr>
          <w:rFonts w:hint="eastAsia" w:ascii="黑体" w:hAnsi="黑体" w:eastAsia="黑体" w:cs="黑体"/>
          <w:szCs w:val="32"/>
        </w:rPr>
        <w:fldChar w:fldCharType="begin"/>
      </w:r>
      <w:r>
        <w:rPr>
          <w:rFonts w:hint="eastAsia" w:ascii="黑体" w:hAnsi="黑体" w:eastAsia="黑体" w:cs="黑体"/>
          <w:szCs w:val="32"/>
        </w:rPr>
        <w:instrText xml:space="preserve"> HYPERLINK \l _Toc27877 </w:instrText>
      </w:r>
      <w:r>
        <w:rPr>
          <w:rFonts w:hint="eastAsia" w:ascii="黑体" w:hAnsi="黑体" w:eastAsia="黑体" w:cs="黑体"/>
          <w:szCs w:val="32"/>
        </w:rPr>
        <w:fldChar w:fldCharType="separate"/>
      </w:r>
      <w:r>
        <w:rPr>
          <w:rFonts w:ascii="Times New Roman" w:hAnsi="Times New Roman"/>
        </w:rPr>
        <w:t>4.2.</w:t>
      </w:r>
      <w:r>
        <w:rPr>
          <w:rFonts w:hint="eastAsia"/>
          <w:lang w:val="en-US" w:eastAsia="zh-CN"/>
        </w:rPr>
        <w:t>6</w:t>
      </w:r>
      <w:r>
        <w:rPr>
          <w:rFonts w:ascii="Times New Roman" w:hAnsi="Times New Roman"/>
        </w:rPr>
        <w:t>生态林业</w:t>
      </w:r>
      <w:r>
        <w:rPr>
          <w:rFonts w:hint="eastAsia" w:ascii="Times New Roman" w:hAnsi="Times New Roman"/>
        </w:rPr>
        <w:t>保护</w:t>
      </w:r>
      <w:r>
        <w:tab/>
      </w:r>
      <w:r>
        <w:fldChar w:fldCharType="begin"/>
      </w:r>
      <w:r>
        <w:instrText xml:space="preserve"> PAGEREF _Toc27877 </w:instrText>
      </w:r>
      <w:r>
        <w:fldChar w:fldCharType="separate"/>
      </w:r>
      <w:r>
        <w:t>58</w:t>
      </w:r>
      <w:r>
        <w:fldChar w:fldCharType="end"/>
      </w:r>
      <w:r>
        <w:rPr>
          <w:rFonts w:hint="eastAsia" w:ascii="黑体" w:hAnsi="黑体" w:eastAsia="黑体" w:cs="黑体"/>
          <w:szCs w:val="32"/>
        </w:rPr>
        <w:fldChar w:fldCharType="end"/>
      </w:r>
    </w:p>
    <w:p w14:paraId="3ABB1897">
      <w:pPr>
        <w:pStyle w:val="15"/>
        <w:tabs>
          <w:tab w:val="right" w:leader="dot" w:pos="9070"/>
        </w:tabs>
      </w:pPr>
      <w:r>
        <w:rPr>
          <w:rFonts w:hint="eastAsia" w:ascii="黑体" w:hAnsi="黑体" w:eastAsia="黑体" w:cs="黑体"/>
          <w:szCs w:val="32"/>
        </w:rPr>
        <w:fldChar w:fldCharType="begin"/>
      </w:r>
      <w:r>
        <w:rPr>
          <w:rFonts w:hint="eastAsia" w:ascii="黑体" w:hAnsi="黑体" w:eastAsia="黑体" w:cs="黑体"/>
          <w:szCs w:val="32"/>
        </w:rPr>
        <w:instrText xml:space="preserve"> HYPERLINK \l _Toc21849 </w:instrText>
      </w:r>
      <w:r>
        <w:rPr>
          <w:rFonts w:hint="eastAsia" w:ascii="黑体" w:hAnsi="黑体" w:eastAsia="黑体" w:cs="黑体"/>
          <w:szCs w:val="32"/>
        </w:rPr>
        <w:fldChar w:fldCharType="separate"/>
      </w:r>
      <w:r>
        <w:rPr>
          <w:rFonts w:ascii="Times New Roman" w:hAnsi="Times New Roman"/>
        </w:rPr>
        <w:t>4.3生态环境体系建设</w:t>
      </w:r>
      <w:r>
        <w:tab/>
      </w:r>
      <w:r>
        <w:fldChar w:fldCharType="begin"/>
      </w:r>
      <w:r>
        <w:instrText xml:space="preserve"> PAGEREF _Toc21849 </w:instrText>
      </w:r>
      <w:r>
        <w:fldChar w:fldCharType="separate"/>
      </w:r>
      <w:r>
        <w:t>59</w:t>
      </w:r>
      <w:r>
        <w:fldChar w:fldCharType="end"/>
      </w:r>
      <w:r>
        <w:rPr>
          <w:rFonts w:hint="eastAsia" w:ascii="黑体" w:hAnsi="黑体" w:eastAsia="黑体" w:cs="黑体"/>
          <w:szCs w:val="32"/>
        </w:rPr>
        <w:fldChar w:fldCharType="end"/>
      </w:r>
    </w:p>
    <w:p w14:paraId="726A7979">
      <w:pPr>
        <w:pStyle w:val="10"/>
        <w:tabs>
          <w:tab w:val="right" w:leader="dot" w:pos="9070"/>
        </w:tabs>
      </w:pPr>
      <w:r>
        <w:rPr>
          <w:rFonts w:hint="eastAsia" w:ascii="黑体" w:hAnsi="黑体" w:eastAsia="黑体" w:cs="黑体"/>
          <w:szCs w:val="32"/>
        </w:rPr>
        <w:fldChar w:fldCharType="begin"/>
      </w:r>
      <w:r>
        <w:rPr>
          <w:rFonts w:hint="eastAsia" w:ascii="黑体" w:hAnsi="黑体" w:eastAsia="黑体" w:cs="黑体"/>
          <w:szCs w:val="32"/>
        </w:rPr>
        <w:instrText xml:space="preserve"> HYPERLINK \l _Toc16591 </w:instrText>
      </w:r>
      <w:r>
        <w:rPr>
          <w:rFonts w:hint="eastAsia" w:ascii="黑体" w:hAnsi="黑体" w:eastAsia="黑体" w:cs="黑体"/>
          <w:szCs w:val="32"/>
        </w:rPr>
        <w:fldChar w:fldCharType="separate"/>
      </w:r>
      <w:r>
        <w:rPr>
          <w:rFonts w:ascii="Times New Roman" w:hAnsi="Times New Roman"/>
        </w:rPr>
        <w:t>4.3.</w:t>
      </w:r>
      <w:r>
        <w:rPr>
          <w:rFonts w:hint="eastAsia" w:ascii="Times New Roman" w:hAnsi="Times New Roman"/>
        </w:rPr>
        <w:t>1</w:t>
      </w:r>
      <w:r>
        <w:rPr>
          <w:rFonts w:ascii="Times New Roman" w:hAnsi="Times New Roman"/>
        </w:rPr>
        <w:t>水环境保护</w:t>
      </w:r>
      <w:r>
        <w:tab/>
      </w:r>
      <w:r>
        <w:fldChar w:fldCharType="begin"/>
      </w:r>
      <w:r>
        <w:instrText xml:space="preserve"> PAGEREF _Toc16591 </w:instrText>
      </w:r>
      <w:r>
        <w:fldChar w:fldCharType="separate"/>
      </w:r>
      <w:r>
        <w:t>59</w:t>
      </w:r>
      <w:r>
        <w:fldChar w:fldCharType="end"/>
      </w:r>
      <w:r>
        <w:rPr>
          <w:rFonts w:hint="eastAsia" w:ascii="黑体" w:hAnsi="黑体" w:eastAsia="黑体" w:cs="黑体"/>
          <w:szCs w:val="32"/>
        </w:rPr>
        <w:fldChar w:fldCharType="end"/>
      </w:r>
    </w:p>
    <w:p w14:paraId="5D0D7F3C">
      <w:pPr>
        <w:pStyle w:val="10"/>
        <w:tabs>
          <w:tab w:val="right" w:leader="dot" w:pos="9070"/>
        </w:tabs>
      </w:pPr>
      <w:r>
        <w:rPr>
          <w:rFonts w:hint="eastAsia" w:ascii="黑体" w:hAnsi="黑体" w:eastAsia="黑体" w:cs="黑体"/>
          <w:szCs w:val="32"/>
        </w:rPr>
        <w:fldChar w:fldCharType="begin"/>
      </w:r>
      <w:r>
        <w:rPr>
          <w:rFonts w:hint="eastAsia" w:ascii="黑体" w:hAnsi="黑体" w:eastAsia="黑体" w:cs="黑体"/>
          <w:szCs w:val="32"/>
        </w:rPr>
        <w:instrText xml:space="preserve"> HYPERLINK \l _Toc25192 </w:instrText>
      </w:r>
      <w:r>
        <w:rPr>
          <w:rFonts w:hint="eastAsia" w:ascii="黑体" w:hAnsi="黑体" w:eastAsia="黑体" w:cs="黑体"/>
          <w:szCs w:val="32"/>
        </w:rPr>
        <w:fldChar w:fldCharType="separate"/>
      </w:r>
      <w:r>
        <w:rPr>
          <w:rFonts w:ascii="Times New Roman" w:hAnsi="Times New Roman"/>
        </w:rPr>
        <w:t>4.3.</w:t>
      </w:r>
      <w:r>
        <w:rPr>
          <w:rFonts w:hint="eastAsia" w:ascii="Times New Roman" w:hAnsi="Times New Roman"/>
        </w:rPr>
        <w:t>2</w:t>
      </w:r>
      <w:r>
        <w:rPr>
          <w:rFonts w:ascii="Times New Roman" w:hAnsi="Times New Roman"/>
        </w:rPr>
        <w:t>大气环境保护</w:t>
      </w:r>
      <w:r>
        <w:tab/>
      </w:r>
      <w:r>
        <w:fldChar w:fldCharType="begin"/>
      </w:r>
      <w:r>
        <w:instrText xml:space="preserve"> PAGEREF _Toc25192 </w:instrText>
      </w:r>
      <w:r>
        <w:fldChar w:fldCharType="separate"/>
      </w:r>
      <w:r>
        <w:t>60</w:t>
      </w:r>
      <w:r>
        <w:fldChar w:fldCharType="end"/>
      </w:r>
      <w:r>
        <w:rPr>
          <w:rFonts w:hint="eastAsia" w:ascii="黑体" w:hAnsi="黑体" w:eastAsia="黑体" w:cs="黑体"/>
          <w:szCs w:val="32"/>
        </w:rPr>
        <w:fldChar w:fldCharType="end"/>
      </w:r>
    </w:p>
    <w:p w14:paraId="6DC21267">
      <w:pPr>
        <w:pStyle w:val="10"/>
        <w:tabs>
          <w:tab w:val="right" w:leader="dot" w:pos="9070"/>
        </w:tabs>
      </w:pPr>
      <w:r>
        <w:rPr>
          <w:rFonts w:hint="eastAsia" w:ascii="黑体" w:hAnsi="黑体" w:eastAsia="黑体" w:cs="黑体"/>
          <w:szCs w:val="32"/>
        </w:rPr>
        <w:fldChar w:fldCharType="begin"/>
      </w:r>
      <w:r>
        <w:rPr>
          <w:rFonts w:hint="eastAsia" w:ascii="黑体" w:hAnsi="黑体" w:eastAsia="黑体" w:cs="黑体"/>
          <w:szCs w:val="32"/>
        </w:rPr>
        <w:instrText xml:space="preserve"> HYPERLINK \l _Toc6751 </w:instrText>
      </w:r>
      <w:r>
        <w:rPr>
          <w:rFonts w:hint="eastAsia" w:ascii="黑体" w:hAnsi="黑体" w:eastAsia="黑体" w:cs="黑体"/>
          <w:szCs w:val="32"/>
        </w:rPr>
        <w:fldChar w:fldCharType="separate"/>
      </w:r>
      <w:r>
        <w:rPr>
          <w:rFonts w:ascii="Times New Roman" w:hAnsi="Times New Roman"/>
        </w:rPr>
        <w:t>4.3.</w:t>
      </w:r>
      <w:r>
        <w:rPr>
          <w:rFonts w:hint="eastAsia"/>
          <w:lang w:val="en-US" w:eastAsia="zh-CN"/>
        </w:rPr>
        <w:t>3</w:t>
      </w:r>
      <w:r>
        <w:rPr>
          <w:rFonts w:ascii="Times New Roman" w:hAnsi="Times New Roman"/>
        </w:rPr>
        <w:t>土壤污染防治</w:t>
      </w:r>
      <w:r>
        <w:tab/>
      </w:r>
      <w:r>
        <w:fldChar w:fldCharType="begin"/>
      </w:r>
      <w:r>
        <w:instrText xml:space="preserve"> PAGEREF _Toc6751 </w:instrText>
      </w:r>
      <w:r>
        <w:fldChar w:fldCharType="separate"/>
      </w:r>
      <w:r>
        <w:t>63</w:t>
      </w:r>
      <w:r>
        <w:fldChar w:fldCharType="end"/>
      </w:r>
      <w:r>
        <w:rPr>
          <w:rFonts w:hint="eastAsia" w:ascii="黑体" w:hAnsi="黑体" w:eastAsia="黑体" w:cs="黑体"/>
          <w:szCs w:val="32"/>
        </w:rPr>
        <w:fldChar w:fldCharType="end"/>
      </w:r>
    </w:p>
    <w:p w14:paraId="390ED5E8">
      <w:pPr>
        <w:pStyle w:val="10"/>
        <w:tabs>
          <w:tab w:val="right" w:leader="dot" w:pos="9070"/>
        </w:tabs>
      </w:pPr>
      <w:r>
        <w:rPr>
          <w:rFonts w:hint="eastAsia" w:ascii="黑体" w:hAnsi="黑体" w:eastAsia="黑体" w:cs="黑体"/>
          <w:szCs w:val="32"/>
        </w:rPr>
        <w:fldChar w:fldCharType="begin"/>
      </w:r>
      <w:r>
        <w:rPr>
          <w:rFonts w:hint="eastAsia" w:ascii="黑体" w:hAnsi="黑体" w:eastAsia="黑体" w:cs="黑体"/>
          <w:szCs w:val="32"/>
        </w:rPr>
        <w:instrText xml:space="preserve"> HYPERLINK \l _Toc550 </w:instrText>
      </w:r>
      <w:r>
        <w:rPr>
          <w:rFonts w:hint="eastAsia" w:ascii="黑体" w:hAnsi="黑体" w:eastAsia="黑体" w:cs="黑体"/>
          <w:szCs w:val="32"/>
        </w:rPr>
        <w:fldChar w:fldCharType="separate"/>
      </w:r>
      <w:r>
        <w:rPr>
          <w:rFonts w:ascii="Times New Roman" w:hAnsi="Times New Roman"/>
        </w:rPr>
        <w:t>4.3.</w:t>
      </w:r>
      <w:r>
        <w:rPr>
          <w:rFonts w:hint="eastAsia"/>
          <w:lang w:val="en-US" w:eastAsia="zh-CN"/>
        </w:rPr>
        <w:t>4危险废物安全处置</w:t>
      </w:r>
      <w:r>
        <w:tab/>
      </w:r>
      <w:r>
        <w:fldChar w:fldCharType="begin"/>
      </w:r>
      <w:r>
        <w:instrText xml:space="preserve"> PAGEREF _Toc550 </w:instrText>
      </w:r>
      <w:r>
        <w:fldChar w:fldCharType="separate"/>
      </w:r>
      <w:r>
        <w:t>65</w:t>
      </w:r>
      <w:r>
        <w:fldChar w:fldCharType="end"/>
      </w:r>
      <w:r>
        <w:rPr>
          <w:rFonts w:hint="eastAsia" w:ascii="黑体" w:hAnsi="黑体" w:eastAsia="黑体" w:cs="黑体"/>
          <w:szCs w:val="32"/>
        </w:rPr>
        <w:fldChar w:fldCharType="end"/>
      </w:r>
    </w:p>
    <w:p w14:paraId="1EA3AEE4">
      <w:pPr>
        <w:pStyle w:val="10"/>
        <w:tabs>
          <w:tab w:val="right" w:leader="dot" w:pos="9070"/>
        </w:tabs>
      </w:pPr>
      <w:r>
        <w:rPr>
          <w:rFonts w:hint="eastAsia" w:ascii="黑体" w:hAnsi="黑体" w:eastAsia="黑体" w:cs="黑体"/>
          <w:szCs w:val="32"/>
        </w:rPr>
        <w:fldChar w:fldCharType="begin"/>
      </w:r>
      <w:r>
        <w:rPr>
          <w:rFonts w:hint="eastAsia" w:ascii="黑体" w:hAnsi="黑体" w:eastAsia="黑体" w:cs="黑体"/>
          <w:szCs w:val="32"/>
        </w:rPr>
        <w:instrText xml:space="preserve"> HYPERLINK \l _Toc10744 </w:instrText>
      </w:r>
      <w:r>
        <w:rPr>
          <w:rFonts w:hint="eastAsia" w:ascii="黑体" w:hAnsi="黑体" w:eastAsia="黑体" w:cs="黑体"/>
          <w:szCs w:val="32"/>
        </w:rPr>
        <w:fldChar w:fldCharType="separate"/>
      </w:r>
      <w:r>
        <w:rPr>
          <w:rFonts w:ascii="Times New Roman" w:hAnsi="Times New Roman"/>
        </w:rPr>
        <w:t>4.3.</w:t>
      </w:r>
      <w:r>
        <w:rPr>
          <w:rFonts w:hint="eastAsia"/>
          <w:lang w:val="en-US" w:eastAsia="zh-CN"/>
        </w:rPr>
        <w:t>5</w:t>
      </w:r>
      <w:r>
        <w:rPr>
          <w:rFonts w:ascii="Times New Roman" w:hAnsi="Times New Roman"/>
        </w:rPr>
        <w:t>环境</w:t>
      </w:r>
      <w:r>
        <w:rPr>
          <w:rFonts w:hint="eastAsia" w:ascii="Times New Roman" w:hAnsi="Times New Roman"/>
        </w:rPr>
        <w:t>治理</w:t>
      </w:r>
      <w:r>
        <w:rPr>
          <w:rFonts w:ascii="Times New Roman" w:hAnsi="Times New Roman"/>
        </w:rPr>
        <w:t>监管能力建设</w:t>
      </w:r>
      <w:r>
        <w:tab/>
      </w:r>
      <w:r>
        <w:fldChar w:fldCharType="begin"/>
      </w:r>
      <w:r>
        <w:instrText xml:space="preserve"> PAGEREF _Toc10744 </w:instrText>
      </w:r>
      <w:r>
        <w:fldChar w:fldCharType="separate"/>
      </w:r>
      <w:r>
        <w:t>66</w:t>
      </w:r>
      <w:r>
        <w:fldChar w:fldCharType="end"/>
      </w:r>
      <w:r>
        <w:rPr>
          <w:rFonts w:hint="eastAsia" w:ascii="黑体" w:hAnsi="黑体" w:eastAsia="黑体" w:cs="黑体"/>
          <w:szCs w:val="32"/>
        </w:rPr>
        <w:fldChar w:fldCharType="end"/>
      </w:r>
    </w:p>
    <w:p w14:paraId="2D86A0E5">
      <w:pPr>
        <w:pStyle w:val="15"/>
        <w:tabs>
          <w:tab w:val="right" w:leader="dot" w:pos="9070"/>
        </w:tabs>
      </w:pPr>
      <w:r>
        <w:rPr>
          <w:rFonts w:hint="eastAsia" w:ascii="黑体" w:hAnsi="黑体" w:eastAsia="黑体" w:cs="黑体"/>
          <w:szCs w:val="32"/>
        </w:rPr>
        <w:fldChar w:fldCharType="begin"/>
      </w:r>
      <w:r>
        <w:rPr>
          <w:rFonts w:hint="eastAsia" w:ascii="黑体" w:hAnsi="黑体" w:eastAsia="黑体" w:cs="黑体"/>
          <w:szCs w:val="32"/>
        </w:rPr>
        <w:instrText xml:space="preserve"> HYPERLINK \l _Toc10879 </w:instrText>
      </w:r>
      <w:r>
        <w:rPr>
          <w:rFonts w:hint="eastAsia" w:ascii="黑体" w:hAnsi="黑体" w:eastAsia="黑体" w:cs="黑体"/>
          <w:szCs w:val="32"/>
        </w:rPr>
        <w:fldChar w:fldCharType="separate"/>
      </w:r>
      <w:r>
        <w:rPr>
          <w:rFonts w:ascii="Times New Roman" w:hAnsi="Times New Roman"/>
        </w:rPr>
        <w:t>4.4生态</w:t>
      </w:r>
      <w:r>
        <w:rPr>
          <w:rFonts w:hint="eastAsia" w:ascii="Times New Roman" w:hAnsi="Times New Roman"/>
        </w:rPr>
        <w:t>生活</w:t>
      </w:r>
      <w:r>
        <w:rPr>
          <w:rFonts w:ascii="Times New Roman" w:hAnsi="Times New Roman"/>
        </w:rPr>
        <w:t>体系建设</w:t>
      </w:r>
      <w:r>
        <w:tab/>
      </w:r>
      <w:r>
        <w:fldChar w:fldCharType="begin"/>
      </w:r>
      <w:r>
        <w:instrText xml:space="preserve"> PAGEREF _Toc10879 </w:instrText>
      </w:r>
      <w:r>
        <w:fldChar w:fldCharType="separate"/>
      </w:r>
      <w:r>
        <w:t>68</w:t>
      </w:r>
      <w:r>
        <w:fldChar w:fldCharType="end"/>
      </w:r>
      <w:r>
        <w:rPr>
          <w:rFonts w:hint="eastAsia" w:ascii="黑体" w:hAnsi="黑体" w:eastAsia="黑体" w:cs="黑体"/>
          <w:szCs w:val="32"/>
        </w:rPr>
        <w:fldChar w:fldCharType="end"/>
      </w:r>
    </w:p>
    <w:p w14:paraId="588D95A1">
      <w:pPr>
        <w:pStyle w:val="10"/>
        <w:tabs>
          <w:tab w:val="right" w:leader="dot" w:pos="9070"/>
        </w:tabs>
      </w:pPr>
      <w:r>
        <w:rPr>
          <w:rFonts w:hint="eastAsia" w:ascii="黑体" w:hAnsi="黑体" w:eastAsia="黑体" w:cs="黑体"/>
          <w:szCs w:val="32"/>
        </w:rPr>
        <w:fldChar w:fldCharType="begin"/>
      </w:r>
      <w:r>
        <w:rPr>
          <w:rFonts w:hint="eastAsia" w:ascii="黑体" w:hAnsi="黑体" w:eastAsia="黑体" w:cs="黑体"/>
          <w:szCs w:val="32"/>
        </w:rPr>
        <w:instrText xml:space="preserve"> HYPERLINK \l _Toc16549 </w:instrText>
      </w:r>
      <w:r>
        <w:rPr>
          <w:rFonts w:hint="eastAsia" w:ascii="黑体" w:hAnsi="黑体" w:eastAsia="黑体" w:cs="黑体"/>
          <w:szCs w:val="32"/>
        </w:rPr>
        <w:fldChar w:fldCharType="separate"/>
      </w:r>
      <w:r>
        <w:rPr>
          <w:rFonts w:ascii="Times New Roman" w:hAnsi="Times New Roman"/>
        </w:rPr>
        <w:t>4.4.</w:t>
      </w:r>
      <w:r>
        <w:rPr>
          <w:rFonts w:hint="eastAsia" w:ascii="Times New Roman" w:hAnsi="Times New Roman"/>
        </w:rPr>
        <w:t>1构建城镇发展新格局</w:t>
      </w:r>
      <w:r>
        <w:tab/>
      </w:r>
      <w:r>
        <w:fldChar w:fldCharType="begin"/>
      </w:r>
      <w:r>
        <w:instrText xml:space="preserve"> PAGEREF _Toc16549 </w:instrText>
      </w:r>
      <w:r>
        <w:fldChar w:fldCharType="separate"/>
      </w:r>
      <w:r>
        <w:t>68</w:t>
      </w:r>
      <w:r>
        <w:fldChar w:fldCharType="end"/>
      </w:r>
      <w:r>
        <w:rPr>
          <w:rFonts w:hint="eastAsia" w:ascii="黑体" w:hAnsi="黑体" w:eastAsia="黑体" w:cs="黑体"/>
          <w:szCs w:val="32"/>
        </w:rPr>
        <w:fldChar w:fldCharType="end"/>
      </w:r>
    </w:p>
    <w:p w14:paraId="5D316483">
      <w:pPr>
        <w:pStyle w:val="10"/>
        <w:tabs>
          <w:tab w:val="right" w:leader="dot" w:pos="9070"/>
        </w:tabs>
      </w:pPr>
      <w:r>
        <w:rPr>
          <w:rFonts w:hint="eastAsia" w:ascii="黑体" w:hAnsi="黑体" w:eastAsia="黑体" w:cs="黑体"/>
          <w:szCs w:val="32"/>
        </w:rPr>
        <w:fldChar w:fldCharType="begin"/>
      </w:r>
      <w:r>
        <w:rPr>
          <w:rFonts w:hint="eastAsia" w:ascii="黑体" w:hAnsi="黑体" w:eastAsia="黑体" w:cs="黑体"/>
          <w:szCs w:val="32"/>
        </w:rPr>
        <w:instrText xml:space="preserve"> HYPERLINK \l _Toc30706 </w:instrText>
      </w:r>
      <w:r>
        <w:rPr>
          <w:rFonts w:hint="eastAsia" w:ascii="黑体" w:hAnsi="黑体" w:eastAsia="黑体" w:cs="黑体"/>
          <w:szCs w:val="32"/>
        </w:rPr>
        <w:fldChar w:fldCharType="separate"/>
      </w:r>
      <w:r>
        <w:rPr>
          <w:rFonts w:ascii="Times New Roman" w:hAnsi="Times New Roman"/>
        </w:rPr>
        <w:t>4.4.</w:t>
      </w:r>
      <w:r>
        <w:rPr>
          <w:rFonts w:hint="eastAsia" w:ascii="Times New Roman" w:hAnsi="Times New Roman"/>
        </w:rPr>
        <w:t>2</w:t>
      </w:r>
      <w:r>
        <w:rPr>
          <w:rFonts w:ascii="Times New Roman" w:hAnsi="Times New Roman"/>
        </w:rPr>
        <w:t>加快城镇基础设施建设</w:t>
      </w:r>
      <w:r>
        <w:tab/>
      </w:r>
      <w:r>
        <w:fldChar w:fldCharType="begin"/>
      </w:r>
      <w:r>
        <w:instrText xml:space="preserve"> PAGEREF _Toc30706 </w:instrText>
      </w:r>
      <w:r>
        <w:fldChar w:fldCharType="separate"/>
      </w:r>
      <w:r>
        <w:t>69</w:t>
      </w:r>
      <w:r>
        <w:fldChar w:fldCharType="end"/>
      </w:r>
      <w:r>
        <w:rPr>
          <w:rFonts w:hint="eastAsia" w:ascii="黑体" w:hAnsi="黑体" w:eastAsia="黑体" w:cs="黑体"/>
          <w:szCs w:val="32"/>
        </w:rPr>
        <w:fldChar w:fldCharType="end"/>
      </w:r>
    </w:p>
    <w:p w14:paraId="575514D7">
      <w:pPr>
        <w:pStyle w:val="10"/>
        <w:tabs>
          <w:tab w:val="right" w:leader="dot" w:pos="9070"/>
        </w:tabs>
      </w:pPr>
      <w:r>
        <w:rPr>
          <w:rFonts w:hint="eastAsia" w:ascii="黑体" w:hAnsi="黑体" w:eastAsia="黑体" w:cs="黑体"/>
          <w:szCs w:val="32"/>
        </w:rPr>
        <w:fldChar w:fldCharType="begin"/>
      </w:r>
      <w:r>
        <w:rPr>
          <w:rFonts w:hint="eastAsia" w:ascii="黑体" w:hAnsi="黑体" w:eastAsia="黑体" w:cs="黑体"/>
          <w:szCs w:val="32"/>
        </w:rPr>
        <w:instrText xml:space="preserve"> HYPERLINK \l _Toc25089 </w:instrText>
      </w:r>
      <w:r>
        <w:rPr>
          <w:rFonts w:hint="eastAsia" w:ascii="黑体" w:hAnsi="黑体" w:eastAsia="黑体" w:cs="黑体"/>
          <w:szCs w:val="32"/>
        </w:rPr>
        <w:fldChar w:fldCharType="separate"/>
      </w:r>
      <w:r>
        <w:rPr>
          <w:rFonts w:ascii="Times New Roman" w:hAnsi="Times New Roman"/>
        </w:rPr>
        <w:t>4.4.</w:t>
      </w:r>
      <w:r>
        <w:rPr>
          <w:rFonts w:hint="eastAsia" w:ascii="Times New Roman" w:hAnsi="Times New Roman"/>
        </w:rPr>
        <w:t>3改善</w:t>
      </w:r>
      <w:r>
        <w:rPr>
          <w:rFonts w:ascii="Times New Roman" w:hAnsi="Times New Roman"/>
        </w:rPr>
        <w:t>农村生态</w:t>
      </w:r>
      <w:r>
        <w:rPr>
          <w:rFonts w:hint="eastAsia" w:ascii="Times New Roman" w:hAnsi="Times New Roman"/>
        </w:rPr>
        <w:t>生活</w:t>
      </w:r>
      <w:r>
        <w:tab/>
      </w:r>
      <w:r>
        <w:fldChar w:fldCharType="begin"/>
      </w:r>
      <w:r>
        <w:instrText xml:space="preserve"> PAGEREF _Toc25089 </w:instrText>
      </w:r>
      <w:r>
        <w:fldChar w:fldCharType="separate"/>
      </w:r>
      <w:r>
        <w:t>72</w:t>
      </w:r>
      <w:r>
        <w:fldChar w:fldCharType="end"/>
      </w:r>
      <w:r>
        <w:rPr>
          <w:rFonts w:hint="eastAsia" w:ascii="黑体" w:hAnsi="黑体" w:eastAsia="黑体" w:cs="黑体"/>
          <w:szCs w:val="32"/>
        </w:rPr>
        <w:fldChar w:fldCharType="end"/>
      </w:r>
    </w:p>
    <w:p w14:paraId="613E13EA">
      <w:pPr>
        <w:pStyle w:val="15"/>
        <w:tabs>
          <w:tab w:val="right" w:leader="dot" w:pos="9070"/>
        </w:tabs>
      </w:pPr>
      <w:r>
        <w:rPr>
          <w:rFonts w:hint="eastAsia" w:ascii="黑体" w:hAnsi="黑体" w:eastAsia="黑体" w:cs="黑体"/>
          <w:szCs w:val="32"/>
        </w:rPr>
        <w:fldChar w:fldCharType="begin"/>
      </w:r>
      <w:r>
        <w:rPr>
          <w:rFonts w:hint="eastAsia" w:ascii="黑体" w:hAnsi="黑体" w:eastAsia="黑体" w:cs="黑体"/>
          <w:szCs w:val="32"/>
        </w:rPr>
        <w:instrText xml:space="preserve"> HYPERLINK \l _Toc15454 </w:instrText>
      </w:r>
      <w:r>
        <w:rPr>
          <w:rFonts w:hint="eastAsia" w:ascii="黑体" w:hAnsi="黑体" w:eastAsia="黑体" w:cs="黑体"/>
          <w:szCs w:val="32"/>
        </w:rPr>
        <w:fldChar w:fldCharType="separate"/>
      </w:r>
      <w:r>
        <w:rPr>
          <w:rFonts w:ascii="Times New Roman" w:hAnsi="Times New Roman"/>
        </w:rPr>
        <w:t>4.5生态文化体系建设</w:t>
      </w:r>
      <w:r>
        <w:tab/>
      </w:r>
      <w:r>
        <w:fldChar w:fldCharType="begin"/>
      </w:r>
      <w:r>
        <w:instrText xml:space="preserve"> PAGEREF _Toc15454 </w:instrText>
      </w:r>
      <w:r>
        <w:fldChar w:fldCharType="separate"/>
      </w:r>
      <w:r>
        <w:t>77</w:t>
      </w:r>
      <w:r>
        <w:fldChar w:fldCharType="end"/>
      </w:r>
      <w:r>
        <w:rPr>
          <w:rFonts w:hint="eastAsia" w:ascii="黑体" w:hAnsi="黑体" w:eastAsia="黑体" w:cs="黑体"/>
          <w:szCs w:val="32"/>
        </w:rPr>
        <w:fldChar w:fldCharType="end"/>
      </w:r>
    </w:p>
    <w:p w14:paraId="7C60202F">
      <w:pPr>
        <w:pStyle w:val="10"/>
        <w:tabs>
          <w:tab w:val="right" w:leader="dot" w:pos="9070"/>
        </w:tabs>
      </w:pPr>
      <w:r>
        <w:rPr>
          <w:rFonts w:hint="eastAsia" w:ascii="黑体" w:hAnsi="黑体" w:eastAsia="黑体" w:cs="黑体"/>
          <w:szCs w:val="32"/>
        </w:rPr>
        <w:fldChar w:fldCharType="begin"/>
      </w:r>
      <w:r>
        <w:rPr>
          <w:rFonts w:hint="eastAsia" w:ascii="黑体" w:hAnsi="黑体" w:eastAsia="黑体" w:cs="黑体"/>
          <w:szCs w:val="32"/>
        </w:rPr>
        <w:instrText xml:space="preserve"> HYPERLINK \l _Toc19033 </w:instrText>
      </w:r>
      <w:r>
        <w:rPr>
          <w:rFonts w:hint="eastAsia" w:ascii="黑体" w:hAnsi="黑体" w:eastAsia="黑体" w:cs="黑体"/>
          <w:szCs w:val="32"/>
        </w:rPr>
        <w:fldChar w:fldCharType="separate"/>
      </w:r>
      <w:r>
        <w:rPr>
          <w:rFonts w:hint="eastAsia"/>
          <w:lang w:val="en-US" w:eastAsia="zh-CN"/>
        </w:rPr>
        <w:t>4.5.1</w:t>
      </w:r>
      <w:r>
        <w:rPr>
          <w:rFonts w:hint="eastAsia"/>
        </w:rPr>
        <w:t>增强公共文化服务能力</w:t>
      </w:r>
      <w:r>
        <w:tab/>
      </w:r>
      <w:r>
        <w:fldChar w:fldCharType="begin"/>
      </w:r>
      <w:r>
        <w:instrText xml:space="preserve"> PAGEREF _Toc19033 </w:instrText>
      </w:r>
      <w:r>
        <w:fldChar w:fldCharType="separate"/>
      </w:r>
      <w:r>
        <w:t>78</w:t>
      </w:r>
      <w:r>
        <w:fldChar w:fldCharType="end"/>
      </w:r>
      <w:r>
        <w:rPr>
          <w:rFonts w:hint="eastAsia" w:ascii="黑体" w:hAnsi="黑体" w:eastAsia="黑体" w:cs="黑体"/>
          <w:szCs w:val="32"/>
        </w:rPr>
        <w:fldChar w:fldCharType="end"/>
      </w:r>
    </w:p>
    <w:p w14:paraId="0F27AC92">
      <w:pPr>
        <w:pStyle w:val="10"/>
        <w:tabs>
          <w:tab w:val="right" w:leader="dot" w:pos="9070"/>
        </w:tabs>
      </w:pPr>
      <w:r>
        <w:rPr>
          <w:rFonts w:hint="eastAsia" w:ascii="黑体" w:hAnsi="黑体" w:eastAsia="黑体" w:cs="黑体"/>
          <w:szCs w:val="32"/>
        </w:rPr>
        <w:fldChar w:fldCharType="begin"/>
      </w:r>
      <w:r>
        <w:rPr>
          <w:rFonts w:hint="eastAsia" w:ascii="黑体" w:hAnsi="黑体" w:eastAsia="黑体" w:cs="黑体"/>
          <w:szCs w:val="32"/>
        </w:rPr>
        <w:instrText xml:space="preserve"> HYPERLINK \l _Toc21795 </w:instrText>
      </w:r>
      <w:r>
        <w:rPr>
          <w:rFonts w:hint="eastAsia" w:ascii="黑体" w:hAnsi="黑体" w:eastAsia="黑体" w:cs="黑体"/>
          <w:szCs w:val="32"/>
        </w:rPr>
        <w:fldChar w:fldCharType="separate"/>
      </w:r>
      <w:r>
        <w:rPr>
          <w:rFonts w:hint="eastAsia" w:ascii="Times New Roman" w:hAnsi="Times New Roman"/>
        </w:rPr>
        <w:t>4.5.</w:t>
      </w:r>
      <w:r>
        <w:rPr>
          <w:rFonts w:hint="eastAsia"/>
          <w:lang w:val="en-US" w:eastAsia="zh-CN"/>
        </w:rPr>
        <w:t>2</w:t>
      </w:r>
      <w:r>
        <w:rPr>
          <w:rFonts w:hint="eastAsia" w:ascii="Times New Roman" w:hAnsi="Times New Roman"/>
        </w:rPr>
        <w:t>保护优秀传统文化</w:t>
      </w:r>
      <w:r>
        <w:tab/>
      </w:r>
      <w:r>
        <w:fldChar w:fldCharType="begin"/>
      </w:r>
      <w:r>
        <w:instrText xml:space="preserve"> PAGEREF _Toc21795 </w:instrText>
      </w:r>
      <w:r>
        <w:fldChar w:fldCharType="separate"/>
      </w:r>
      <w:r>
        <w:t>79</w:t>
      </w:r>
      <w:r>
        <w:fldChar w:fldCharType="end"/>
      </w:r>
      <w:r>
        <w:rPr>
          <w:rFonts w:hint="eastAsia" w:ascii="黑体" w:hAnsi="黑体" w:eastAsia="黑体" w:cs="黑体"/>
          <w:szCs w:val="32"/>
        </w:rPr>
        <w:fldChar w:fldCharType="end"/>
      </w:r>
    </w:p>
    <w:p w14:paraId="0AE49931">
      <w:pPr>
        <w:pStyle w:val="10"/>
        <w:tabs>
          <w:tab w:val="right" w:leader="dot" w:pos="9070"/>
        </w:tabs>
      </w:pPr>
      <w:r>
        <w:rPr>
          <w:rFonts w:hint="eastAsia" w:ascii="黑体" w:hAnsi="黑体" w:eastAsia="黑体" w:cs="黑体"/>
          <w:szCs w:val="32"/>
        </w:rPr>
        <w:fldChar w:fldCharType="begin"/>
      </w:r>
      <w:r>
        <w:rPr>
          <w:rFonts w:hint="eastAsia" w:ascii="黑体" w:hAnsi="黑体" w:eastAsia="黑体" w:cs="黑体"/>
          <w:szCs w:val="32"/>
        </w:rPr>
        <w:instrText xml:space="preserve"> HYPERLINK \l _Toc13001 </w:instrText>
      </w:r>
      <w:r>
        <w:rPr>
          <w:rFonts w:hint="eastAsia" w:ascii="黑体" w:hAnsi="黑体" w:eastAsia="黑体" w:cs="黑体"/>
          <w:szCs w:val="32"/>
        </w:rPr>
        <w:fldChar w:fldCharType="separate"/>
      </w:r>
      <w:r>
        <w:rPr>
          <w:rFonts w:ascii="Times New Roman" w:hAnsi="Times New Roman"/>
        </w:rPr>
        <w:t>4.5.</w:t>
      </w:r>
      <w:r>
        <w:rPr>
          <w:rFonts w:hint="eastAsia"/>
          <w:lang w:val="en-US" w:eastAsia="zh-CN"/>
        </w:rPr>
        <w:t>3</w:t>
      </w:r>
      <w:r>
        <w:rPr>
          <w:rFonts w:ascii="Times New Roman" w:hAnsi="Times New Roman"/>
        </w:rPr>
        <w:t>创建自然与人文环境</w:t>
      </w:r>
      <w:r>
        <w:tab/>
      </w:r>
      <w:r>
        <w:fldChar w:fldCharType="begin"/>
      </w:r>
      <w:r>
        <w:instrText xml:space="preserve"> PAGEREF _Toc13001 </w:instrText>
      </w:r>
      <w:r>
        <w:fldChar w:fldCharType="separate"/>
      </w:r>
      <w:r>
        <w:t>79</w:t>
      </w:r>
      <w:r>
        <w:fldChar w:fldCharType="end"/>
      </w:r>
      <w:r>
        <w:rPr>
          <w:rFonts w:hint="eastAsia" w:ascii="黑体" w:hAnsi="黑体" w:eastAsia="黑体" w:cs="黑体"/>
          <w:szCs w:val="32"/>
        </w:rPr>
        <w:fldChar w:fldCharType="end"/>
      </w:r>
    </w:p>
    <w:p w14:paraId="20983C18">
      <w:pPr>
        <w:pStyle w:val="10"/>
        <w:tabs>
          <w:tab w:val="right" w:leader="dot" w:pos="9070"/>
        </w:tabs>
      </w:pPr>
      <w:r>
        <w:rPr>
          <w:rFonts w:hint="eastAsia" w:ascii="黑体" w:hAnsi="黑体" w:eastAsia="黑体" w:cs="黑体"/>
          <w:szCs w:val="32"/>
        </w:rPr>
        <w:fldChar w:fldCharType="begin"/>
      </w:r>
      <w:r>
        <w:rPr>
          <w:rFonts w:hint="eastAsia" w:ascii="黑体" w:hAnsi="黑体" w:eastAsia="黑体" w:cs="黑体"/>
          <w:szCs w:val="32"/>
        </w:rPr>
        <w:instrText xml:space="preserve"> HYPERLINK \l _Toc2875 </w:instrText>
      </w:r>
      <w:r>
        <w:rPr>
          <w:rFonts w:hint="eastAsia" w:ascii="黑体" w:hAnsi="黑体" w:eastAsia="黑体" w:cs="黑体"/>
          <w:szCs w:val="32"/>
        </w:rPr>
        <w:fldChar w:fldCharType="separate"/>
      </w:r>
      <w:r>
        <w:rPr>
          <w:rFonts w:ascii="Times New Roman" w:hAnsi="Times New Roman"/>
        </w:rPr>
        <w:t>4.5.</w:t>
      </w:r>
      <w:r>
        <w:rPr>
          <w:rFonts w:hint="eastAsia"/>
          <w:lang w:val="en-US" w:eastAsia="zh-CN"/>
        </w:rPr>
        <w:t>4</w:t>
      </w:r>
      <w:r>
        <w:rPr>
          <w:rFonts w:ascii="Times New Roman" w:hAnsi="Times New Roman"/>
        </w:rPr>
        <w:t>培育生态文明良好社会风尚</w:t>
      </w:r>
      <w:r>
        <w:tab/>
      </w:r>
      <w:r>
        <w:fldChar w:fldCharType="begin"/>
      </w:r>
      <w:r>
        <w:instrText xml:space="preserve"> PAGEREF _Toc2875 </w:instrText>
      </w:r>
      <w:r>
        <w:fldChar w:fldCharType="separate"/>
      </w:r>
      <w:r>
        <w:t>81</w:t>
      </w:r>
      <w:r>
        <w:fldChar w:fldCharType="end"/>
      </w:r>
      <w:r>
        <w:rPr>
          <w:rFonts w:hint="eastAsia" w:ascii="黑体" w:hAnsi="黑体" w:eastAsia="黑体" w:cs="黑体"/>
          <w:szCs w:val="32"/>
        </w:rPr>
        <w:fldChar w:fldCharType="end"/>
      </w:r>
    </w:p>
    <w:p w14:paraId="12AD5F09">
      <w:pPr>
        <w:pStyle w:val="15"/>
        <w:tabs>
          <w:tab w:val="right" w:leader="dot" w:pos="9070"/>
        </w:tabs>
      </w:pPr>
      <w:r>
        <w:rPr>
          <w:rFonts w:hint="eastAsia" w:ascii="黑体" w:hAnsi="黑体" w:eastAsia="黑体" w:cs="黑体"/>
          <w:szCs w:val="32"/>
        </w:rPr>
        <w:fldChar w:fldCharType="begin"/>
      </w:r>
      <w:r>
        <w:rPr>
          <w:rFonts w:hint="eastAsia" w:ascii="黑体" w:hAnsi="黑体" w:eastAsia="黑体" w:cs="黑体"/>
          <w:szCs w:val="32"/>
        </w:rPr>
        <w:instrText xml:space="preserve"> HYPERLINK \l _Toc11113 </w:instrText>
      </w:r>
      <w:r>
        <w:rPr>
          <w:rFonts w:hint="eastAsia" w:ascii="黑体" w:hAnsi="黑体" w:eastAsia="黑体" w:cs="黑体"/>
          <w:szCs w:val="32"/>
        </w:rPr>
        <w:fldChar w:fldCharType="separate"/>
      </w:r>
      <w:r>
        <w:rPr>
          <w:rFonts w:ascii="Times New Roman" w:hAnsi="Times New Roman"/>
        </w:rPr>
        <w:t>4.6</w:t>
      </w:r>
      <w:r>
        <w:rPr>
          <w:rFonts w:hint="eastAsia" w:ascii="Times New Roman" w:hAnsi="Times New Roman"/>
        </w:rPr>
        <w:t>生态制度</w:t>
      </w:r>
      <w:r>
        <w:rPr>
          <w:rFonts w:ascii="Times New Roman" w:hAnsi="Times New Roman"/>
        </w:rPr>
        <w:t>体系建设</w:t>
      </w:r>
      <w:r>
        <w:tab/>
      </w:r>
      <w:r>
        <w:fldChar w:fldCharType="begin"/>
      </w:r>
      <w:r>
        <w:instrText xml:space="preserve"> PAGEREF _Toc11113 </w:instrText>
      </w:r>
      <w:r>
        <w:fldChar w:fldCharType="separate"/>
      </w:r>
      <w:r>
        <w:t>84</w:t>
      </w:r>
      <w:r>
        <w:fldChar w:fldCharType="end"/>
      </w:r>
      <w:r>
        <w:rPr>
          <w:rFonts w:hint="eastAsia" w:ascii="黑体" w:hAnsi="黑体" w:eastAsia="黑体" w:cs="黑体"/>
          <w:szCs w:val="32"/>
        </w:rPr>
        <w:fldChar w:fldCharType="end"/>
      </w:r>
    </w:p>
    <w:p w14:paraId="0CE8D63A">
      <w:pPr>
        <w:pStyle w:val="10"/>
        <w:tabs>
          <w:tab w:val="right" w:leader="dot" w:pos="9070"/>
        </w:tabs>
      </w:pPr>
      <w:r>
        <w:rPr>
          <w:rFonts w:hint="eastAsia" w:ascii="黑体" w:hAnsi="黑体" w:eastAsia="黑体" w:cs="黑体"/>
          <w:szCs w:val="32"/>
        </w:rPr>
        <w:fldChar w:fldCharType="begin"/>
      </w:r>
      <w:r>
        <w:rPr>
          <w:rFonts w:hint="eastAsia" w:ascii="黑体" w:hAnsi="黑体" w:eastAsia="黑体" w:cs="黑体"/>
          <w:szCs w:val="32"/>
        </w:rPr>
        <w:instrText xml:space="preserve"> HYPERLINK \l _Toc5440 </w:instrText>
      </w:r>
      <w:r>
        <w:rPr>
          <w:rFonts w:hint="eastAsia" w:ascii="黑体" w:hAnsi="黑体" w:eastAsia="黑体" w:cs="黑体"/>
          <w:szCs w:val="32"/>
        </w:rPr>
        <w:fldChar w:fldCharType="separate"/>
      </w:r>
      <w:r>
        <w:rPr>
          <w:rFonts w:hint="eastAsia"/>
        </w:rPr>
        <w:t>4.</w:t>
      </w:r>
      <w:r>
        <w:rPr>
          <w:rFonts w:hint="eastAsia"/>
          <w:lang w:val="en-US" w:eastAsia="zh-CN"/>
        </w:rPr>
        <w:t>6</w:t>
      </w:r>
      <w:r>
        <w:rPr>
          <w:rFonts w:hint="eastAsia"/>
        </w:rPr>
        <w:t>.1完善源头保护制度</w:t>
      </w:r>
      <w:r>
        <w:tab/>
      </w:r>
      <w:r>
        <w:fldChar w:fldCharType="begin"/>
      </w:r>
      <w:r>
        <w:instrText xml:space="preserve"> PAGEREF _Toc5440 </w:instrText>
      </w:r>
      <w:r>
        <w:fldChar w:fldCharType="separate"/>
      </w:r>
      <w:r>
        <w:t>84</w:t>
      </w:r>
      <w:r>
        <w:fldChar w:fldCharType="end"/>
      </w:r>
      <w:r>
        <w:rPr>
          <w:rFonts w:hint="eastAsia" w:ascii="黑体" w:hAnsi="黑体" w:eastAsia="黑体" w:cs="黑体"/>
          <w:szCs w:val="32"/>
        </w:rPr>
        <w:fldChar w:fldCharType="end"/>
      </w:r>
    </w:p>
    <w:p w14:paraId="7E809AD8">
      <w:pPr>
        <w:pStyle w:val="10"/>
        <w:tabs>
          <w:tab w:val="right" w:leader="dot" w:pos="9070"/>
        </w:tabs>
      </w:pPr>
      <w:r>
        <w:rPr>
          <w:rFonts w:hint="eastAsia" w:ascii="黑体" w:hAnsi="黑体" w:eastAsia="黑体" w:cs="黑体"/>
          <w:szCs w:val="32"/>
        </w:rPr>
        <w:fldChar w:fldCharType="begin"/>
      </w:r>
      <w:r>
        <w:rPr>
          <w:rFonts w:hint="eastAsia" w:ascii="黑体" w:hAnsi="黑体" w:eastAsia="黑体" w:cs="黑体"/>
          <w:szCs w:val="32"/>
        </w:rPr>
        <w:instrText xml:space="preserve"> HYPERLINK \l _Toc25545 </w:instrText>
      </w:r>
      <w:r>
        <w:rPr>
          <w:rFonts w:hint="eastAsia" w:ascii="黑体" w:hAnsi="黑体" w:eastAsia="黑体" w:cs="黑体"/>
          <w:szCs w:val="32"/>
        </w:rPr>
        <w:fldChar w:fldCharType="separate"/>
      </w:r>
      <w:r>
        <w:rPr>
          <w:rFonts w:hint="eastAsia"/>
          <w:lang w:val="en-US" w:eastAsia="zh-CN"/>
        </w:rPr>
        <w:t>4.6.2</w:t>
      </w:r>
      <w:r>
        <w:rPr>
          <w:rFonts w:hint="eastAsia"/>
        </w:rPr>
        <w:t>过程严管制度</w:t>
      </w:r>
      <w:r>
        <w:tab/>
      </w:r>
      <w:r>
        <w:fldChar w:fldCharType="begin"/>
      </w:r>
      <w:r>
        <w:instrText xml:space="preserve"> PAGEREF _Toc25545 </w:instrText>
      </w:r>
      <w:r>
        <w:fldChar w:fldCharType="separate"/>
      </w:r>
      <w:r>
        <w:t>85</w:t>
      </w:r>
      <w:r>
        <w:fldChar w:fldCharType="end"/>
      </w:r>
      <w:r>
        <w:rPr>
          <w:rFonts w:hint="eastAsia" w:ascii="黑体" w:hAnsi="黑体" w:eastAsia="黑体" w:cs="黑体"/>
          <w:szCs w:val="32"/>
        </w:rPr>
        <w:fldChar w:fldCharType="end"/>
      </w:r>
    </w:p>
    <w:p w14:paraId="38D1DB0F">
      <w:pPr>
        <w:pStyle w:val="10"/>
        <w:tabs>
          <w:tab w:val="right" w:leader="dot" w:pos="9070"/>
        </w:tabs>
      </w:pPr>
      <w:r>
        <w:rPr>
          <w:rFonts w:hint="eastAsia" w:ascii="黑体" w:hAnsi="黑体" w:eastAsia="黑体" w:cs="黑体"/>
          <w:szCs w:val="32"/>
        </w:rPr>
        <w:fldChar w:fldCharType="begin"/>
      </w:r>
      <w:r>
        <w:rPr>
          <w:rFonts w:hint="eastAsia" w:ascii="黑体" w:hAnsi="黑体" w:eastAsia="黑体" w:cs="黑体"/>
          <w:szCs w:val="32"/>
        </w:rPr>
        <w:instrText xml:space="preserve"> HYPERLINK \l _Toc21110 </w:instrText>
      </w:r>
      <w:r>
        <w:rPr>
          <w:rFonts w:hint="eastAsia" w:ascii="黑体" w:hAnsi="黑体" w:eastAsia="黑体" w:cs="黑体"/>
          <w:szCs w:val="32"/>
        </w:rPr>
        <w:fldChar w:fldCharType="separate"/>
      </w:r>
      <w:r>
        <w:rPr>
          <w:rFonts w:hint="eastAsia"/>
          <w:lang w:val="en-US" w:eastAsia="zh-CN"/>
        </w:rPr>
        <w:t>4.6.3</w:t>
      </w:r>
      <w:r>
        <w:rPr>
          <w:rFonts w:hint="eastAsia"/>
        </w:rPr>
        <w:t>后果严惩制度</w:t>
      </w:r>
      <w:r>
        <w:tab/>
      </w:r>
      <w:r>
        <w:fldChar w:fldCharType="begin"/>
      </w:r>
      <w:r>
        <w:instrText xml:space="preserve"> PAGEREF _Toc21110 </w:instrText>
      </w:r>
      <w:r>
        <w:fldChar w:fldCharType="separate"/>
      </w:r>
      <w:r>
        <w:t>86</w:t>
      </w:r>
      <w:r>
        <w:fldChar w:fldCharType="end"/>
      </w:r>
      <w:r>
        <w:rPr>
          <w:rFonts w:hint="eastAsia" w:ascii="黑体" w:hAnsi="黑体" w:eastAsia="黑体" w:cs="黑体"/>
          <w:szCs w:val="32"/>
        </w:rPr>
        <w:fldChar w:fldCharType="end"/>
      </w:r>
    </w:p>
    <w:p w14:paraId="1B87F957">
      <w:pPr>
        <w:pStyle w:val="14"/>
        <w:tabs>
          <w:tab w:val="right" w:leader="dot" w:pos="9070"/>
        </w:tabs>
      </w:pPr>
      <w:r>
        <w:rPr>
          <w:rFonts w:hint="eastAsia" w:ascii="黑体" w:hAnsi="黑体" w:eastAsia="黑体" w:cs="黑体"/>
          <w:szCs w:val="32"/>
        </w:rPr>
        <w:fldChar w:fldCharType="begin"/>
      </w:r>
      <w:r>
        <w:rPr>
          <w:rFonts w:hint="eastAsia" w:ascii="黑体" w:hAnsi="黑体" w:eastAsia="黑体" w:cs="黑体"/>
          <w:szCs w:val="32"/>
        </w:rPr>
        <w:instrText xml:space="preserve"> HYPERLINK \l _Toc15425 </w:instrText>
      </w:r>
      <w:r>
        <w:rPr>
          <w:rFonts w:hint="eastAsia" w:ascii="黑体" w:hAnsi="黑体" w:eastAsia="黑体" w:cs="黑体"/>
          <w:szCs w:val="32"/>
        </w:rPr>
        <w:fldChar w:fldCharType="separate"/>
      </w:r>
      <w:r>
        <w:rPr>
          <w:rFonts w:hint="eastAsia"/>
          <w:lang w:eastAsia="zh-CN"/>
        </w:rPr>
        <w:t>第五章 重点建设项目及投资效益</w:t>
      </w:r>
      <w:r>
        <w:tab/>
      </w:r>
      <w:r>
        <w:fldChar w:fldCharType="begin"/>
      </w:r>
      <w:r>
        <w:instrText xml:space="preserve"> PAGEREF _Toc15425 </w:instrText>
      </w:r>
      <w:r>
        <w:fldChar w:fldCharType="separate"/>
      </w:r>
      <w:r>
        <w:t>88</w:t>
      </w:r>
      <w:r>
        <w:fldChar w:fldCharType="end"/>
      </w:r>
      <w:r>
        <w:rPr>
          <w:rFonts w:hint="eastAsia" w:ascii="黑体" w:hAnsi="黑体" w:eastAsia="黑体" w:cs="黑体"/>
          <w:szCs w:val="32"/>
        </w:rPr>
        <w:fldChar w:fldCharType="end"/>
      </w:r>
    </w:p>
    <w:p w14:paraId="46950295">
      <w:pPr>
        <w:pStyle w:val="15"/>
        <w:tabs>
          <w:tab w:val="right" w:leader="dot" w:pos="9070"/>
        </w:tabs>
      </w:pPr>
      <w:r>
        <w:rPr>
          <w:rFonts w:hint="eastAsia" w:ascii="黑体" w:hAnsi="黑体" w:eastAsia="黑体" w:cs="黑体"/>
          <w:szCs w:val="32"/>
        </w:rPr>
        <w:fldChar w:fldCharType="begin"/>
      </w:r>
      <w:r>
        <w:rPr>
          <w:rFonts w:hint="eastAsia" w:ascii="黑体" w:hAnsi="黑体" w:eastAsia="黑体" w:cs="黑体"/>
          <w:szCs w:val="32"/>
        </w:rPr>
        <w:instrText xml:space="preserve"> HYPERLINK \l _Toc20309 </w:instrText>
      </w:r>
      <w:r>
        <w:rPr>
          <w:rFonts w:hint="eastAsia" w:ascii="黑体" w:hAnsi="黑体" w:eastAsia="黑体" w:cs="黑体"/>
          <w:szCs w:val="32"/>
        </w:rPr>
        <w:fldChar w:fldCharType="separate"/>
      </w:r>
      <w:r>
        <w:rPr>
          <w:rFonts w:hint="default" w:ascii="Times New Roman" w:hAnsi="Times New Roman" w:cs="Times New Roman"/>
          <w:lang w:val="en-US" w:eastAsia="zh-CN"/>
        </w:rPr>
        <w:t>5.1</w:t>
      </w:r>
      <w:r>
        <w:rPr>
          <w:rFonts w:hint="eastAsia"/>
          <w:lang w:val="en-US" w:eastAsia="zh-CN"/>
        </w:rPr>
        <w:t>重点建设项目</w:t>
      </w:r>
      <w:r>
        <w:tab/>
      </w:r>
      <w:r>
        <w:fldChar w:fldCharType="begin"/>
      </w:r>
      <w:r>
        <w:instrText xml:space="preserve"> PAGEREF _Toc20309 </w:instrText>
      </w:r>
      <w:r>
        <w:fldChar w:fldCharType="separate"/>
      </w:r>
      <w:r>
        <w:t>88</w:t>
      </w:r>
      <w:r>
        <w:fldChar w:fldCharType="end"/>
      </w:r>
      <w:r>
        <w:rPr>
          <w:rFonts w:hint="eastAsia" w:ascii="黑体" w:hAnsi="黑体" w:eastAsia="黑体" w:cs="黑体"/>
          <w:szCs w:val="32"/>
        </w:rPr>
        <w:fldChar w:fldCharType="end"/>
      </w:r>
    </w:p>
    <w:p w14:paraId="0C1FC8F6">
      <w:pPr>
        <w:pStyle w:val="15"/>
        <w:tabs>
          <w:tab w:val="right" w:leader="dot" w:pos="9070"/>
        </w:tabs>
      </w:pPr>
      <w:r>
        <w:rPr>
          <w:rFonts w:hint="eastAsia" w:ascii="黑体" w:hAnsi="黑体" w:eastAsia="黑体" w:cs="黑体"/>
          <w:szCs w:val="32"/>
        </w:rPr>
        <w:fldChar w:fldCharType="begin"/>
      </w:r>
      <w:r>
        <w:rPr>
          <w:rFonts w:hint="eastAsia" w:ascii="黑体" w:hAnsi="黑体" w:eastAsia="黑体" w:cs="黑体"/>
          <w:szCs w:val="32"/>
        </w:rPr>
        <w:instrText xml:space="preserve"> HYPERLINK \l _Toc3820 </w:instrText>
      </w:r>
      <w:r>
        <w:rPr>
          <w:rFonts w:hint="eastAsia" w:ascii="黑体" w:hAnsi="黑体" w:eastAsia="黑体" w:cs="黑体"/>
          <w:szCs w:val="32"/>
        </w:rPr>
        <w:fldChar w:fldCharType="separate"/>
      </w:r>
      <w:r>
        <w:rPr>
          <w:rFonts w:hint="eastAsia" w:ascii="Times New Roman" w:hAnsi="Times New Roman"/>
          <w:lang w:val="en-US" w:eastAsia="zh-CN"/>
        </w:rPr>
        <w:t>5</w:t>
      </w:r>
      <w:r>
        <w:rPr>
          <w:rFonts w:hint="eastAsia" w:ascii="Times New Roman" w:hAnsi="Times New Roman"/>
        </w:rPr>
        <w:t>.</w:t>
      </w:r>
      <w:r>
        <w:rPr>
          <w:rFonts w:hint="eastAsia" w:ascii="Times New Roman" w:hAnsi="Times New Roman"/>
          <w:lang w:val="en-US" w:eastAsia="zh-CN"/>
        </w:rPr>
        <w:t>2</w:t>
      </w:r>
      <w:r>
        <w:rPr>
          <w:rFonts w:hint="eastAsia" w:ascii="Times New Roman" w:hAnsi="Times New Roman"/>
        </w:rPr>
        <w:t>经济来源分析</w:t>
      </w:r>
      <w:r>
        <w:tab/>
      </w:r>
      <w:r>
        <w:fldChar w:fldCharType="begin"/>
      </w:r>
      <w:r>
        <w:instrText xml:space="preserve"> PAGEREF _Toc3820 </w:instrText>
      </w:r>
      <w:r>
        <w:fldChar w:fldCharType="separate"/>
      </w:r>
      <w:r>
        <w:t>88</w:t>
      </w:r>
      <w:r>
        <w:fldChar w:fldCharType="end"/>
      </w:r>
      <w:r>
        <w:rPr>
          <w:rFonts w:hint="eastAsia" w:ascii="黑体" w:hAnsi="黑体" w:eastAsia="黑体" w:cs="黑体"/>
          <w:szCs w:val="32"/>
        </w:rPr>
        <w:fldChar w:fldCharType="end"/>
      </w:r>
    </w:p>
    <w:p w14:paraId="2FAA54C3">
      <w:pPr>
        <w:pStyle w:val="15"/>
        <w:tabs>
          <w:tab w:val="right" w:leader="dot" w:pos="9070"/>
        </w:tabs>
      </w:pPr>
      <w:r>
        <w:rPr>
          <w:rFonts w:hint="eastAsia" w:ascii="黑体" w:hAnsi="黑体" w:eastAsia="黑体" w:cs="黑体"/>
          <w:szCs w:val="32"/>
        </w:rPr>
        <w:fldChar w:fldCharType="begin"/>
      </w:r>
      <w:r>
        <w:rPr>
          <w:rFonts w:hint="eastAsia" w:ascii="黑体" w:hAnsi="黑体" w:eastAsia="黑体" w:cs="黑体"/>
          <w:szCs w:val="32"/>
        </w:rPr>
        <w:instrText xml:space="preserve"> HYPERLINK \l _Toc26402 </w:instrText>
      </w:r>
      <w:r>
        <w:rPr>
          <w:rFonts w:hint="eastAsia" w:ascii="黑体" w:hAnsi="黑体" w:eastAsia="黑体" w:cs="黑体"/>
          <w:szCs w:val="32"/>
        </w:rPr>
        <w:fldChar w:fldCharType="separate"/>
      </w:r>
      <w:r>
        <w:rPr>
          <w:rFonts w:hint="eastAsia" w:ascii="Times New Roman" w:hAnsi="Times New Roman"/>
          <w:lang w:val="en-US" w:eastAsia="zh-CN"/>
        </w:rPr>
        <w:t>5</w:t>
      </w:r>
      <w:r>
        <w:rPr>
          <w:rFonts w:ascii="Times New Roman" w:hAnsi="Times New Roman"/>
        </w:rPr>
        <w:t>.</w:t>
      </w:r>
      <w:r>
        <w:rPr>
          <w:rFonts w:hint="eastAsia" w:ascii="Times New Roman" w:hAnsi="Times New Roman"/>
          <w:lang w:val="en-US" w:eastAsia="zh-CN"/>
        </w:rPr>
        <w:t>3</w:t>
      </w:r>
      <w:r>
        <w:rPr>
          <w:rFonts w:ascii="Times New Roman" w:hAnsi="Times New Roman"/>
        </w:rPr>
        <w:t>效益分析</w:t>
      </w:r>
      <w:r>
        <w:tab/>
      </w:r>
      <w:r>
        <w:fldChar w:fldCharType="begin"/>
      </w:r>
      <w:r>
        <w:instrText xml:space="preserve"> PAGEREF _Toc26402 </w:instrText>
      </w:r>
      <w:r>
        <w:fldChar w:fldCharType="separate"/>
      </w:r>
      <w:r>
        <w:t>89</w:t>
      </w:r>
      <w:r>
        <w:fldChar w:fldCharType="end"/>
      </w:r>
      <w:r>
        <w:rPr>
          <w:rFonts w:hint="eastAsia" w:ascii="黑体" w:hAnsi="黑体" w:eastAsia="黑体" w:cs="黑体"/>
          <w:szCs w:val="32"/>
        </w:rPr>
        <w:fldChar w:fldCharType="end"/>
      </w:r>
    </w:p>
    <w:p w14:paraId="7639E91B">
      <w:pPr>
        <w:pStyle w:val="10"/>
        <w:tabs>
          <w:tab w:val="right" w:leader="dot" w:pos="9070"/>
        </w:tabs>
      </w:pPr>
      <w:r>
        <w:rPr>
          <w:rFonts w:hint="eastAsia" w:ascii="黑体" w:hAnsi="黑体" w:eastAsia="黑体" w:cs="黑体"/>
          <w:szCs w:val="32"/>
        </w:rPr>
        <w:fldChar w:fldCharType="begin"/>
      </w:r>
      <w:r>
        <w:rPr>
          <w:rFonts w:hint="eastAsia" w:ascii="黑体" w:hAnsi="黑体" w:eastAsia="黑体" w:cs="黑体"/>
          <w:szCs w:val="32"/>
        </w:rPr>
        <w:instrText xml:space="preserve"> HYPERLINK \l _Toc21824 </w:instrText>
      </w:r>
      <w:r>
        <w:rPr>
          <w:rFonts w:hint="eastAsia" w:ascii="黑体" w:hAnsi="黑体" w:eastAsia="黑体" w:cs="黑体"/>
          <w:szCs w:val="32"/>
        </w:rPr>
        <w:fldChar w:fldCharType="separate"/>
      </w:r>
      <w:r>
        <w:rPr>
          <w:rFonts w:hint="eastAsia"/>
          <w:lang w:val="en-US" w:eastAsia="zh-CN"/>
        </w:rPr>
        <w:t>5</w:t>
      </w:r>
      <w:r>
        <w:rPr>
          <w:rFonts w:ascii="Times New Roman" w:hAnsi="Times New Roman"/>
        </w:rPr>
        <w:t>.</w:t>
      </w:r>
      <w:r>
        <w:rPr>
          <w:rFonts w:hint="eastAsia"/>
          <w:lang w:val="en-US" w:eastAsia="zh-CN"/>
        </w:rPr>
        <w:t>3</w:t>
      </w:r>
      <w:r>
        <w:rPr>
          <w:rFonts w:ascii="Times New Roman" w:hAnsi="Times New Roman"/>
        </w:rPr>
        <w:t>.1经济效益</w:t>
      </w:r>
      <w:r>
        <w:tab/>
      </w:r>
      <w:r>
        <w:fldChar w:fldCharType="begin"/>
      </w:r>
      <w:r>
        <w:instrText xml:space="preserve"> PAGEREF _Toc21824 </w:instrText>
      </w:r>
      <w:r>
        <w:fldChar w:fldCharType="separate"/>
      </w:r>
      <w:r>
        <w:t>89</w:t>
      </w:r>
      <w:r>
        <w:fldChar w:fldCharType="end"/>
      </w:r>
      <w:r>
        <w:rPr>
          <w:rFonts w:hint="eastAsia" w:ascii="黑体" w:hAnsi="黑体" w:eastAsia="黑体" w:cs="黑体"/>
          <w:szCs w:val="32"/>
        </w:rPr>
        <w:fldChar w:fldCharType="end"/>
      </w:r>
    </w:p>
    <w:p w14:paraId="0687741F">
      <w:pPr>
        <w:pStyle w:val="10"/>
        <w:tabs>
          <w:tab w:val="right" w:leader="dot" w:pos="9070"/>
        </w:tabs>
      </w:pPr>
      <w:r>
        <w:rPr>
          <w:rFonts w:hint="eastAsia" w:ascii="黑体" w:hAnsi="黑体" w:eastAsia="黑体" w:cs="黑体"/>
          <w:szCs w:val="32"/>
        </w:rPr>
        <w:fldChar w:fldCharType="begin"/>
      </w:r>
      <w:r>
        <w:rPr>
          <w:rFonts w:hint="eastAsia" w:ascii="黑体" w:hAnsi="黑体" w:eastAsia="黑体" w:cs="黑体"/>
          <w:szCs w:val="32"/>
        </w:rPr>
        <w:instrText xml:space="preserve"> HYPERLINK \l _Toc13209 </w:instrText>
      </w:r>
      <w:r>
        <w:rPr>
          <w:rFonts w:hint="eastAsia" w:ascii="黑体" w:hAnsi="黑体" w:eastAsia="黑体" w:cs="黑体"/>
          <w:szCs w:val="32"/>
        </w:rPr>
        <w:fldChar w:fldCharType="separate"/>
      </w:r>
      <w:r>
        <w:rPr>
          <w:rFonts w:hint="eastAsia"/>
          <w:lang w:val="en-US" w:eastAsia="zh-CN"/>
        </w:rPr>
        <w:t>5</w:t>
      </w:r>
      <w:r>
        <w:rPr>
          <w:rFonts w:ascii="Times New Roman" w:hAnsi="Times New Roman"/>
        </w:rPr>
        <w:t>.</w:t>
      </w:r>
      <w:r>
        <w:rPr>
          <w:rFonts w:hint="eastAsia"/>
          <w:lang w:val="en-US" w:eastAsia="zh-CN"/>
        </w:rPr>
        <w:t>3</w:t>
      </w:r>
      <w:r>
        <w:rPr>
          <w:rFonts w:ascii="Times New Roman" w:hAnsi="Times New Roman"/>
        </w:rPr>
        <w:t>.2</w:t>
      </w:r>
      <w:r>
        <w:rPr>
          <w:rFonts w:hint="eastAsia"/>
          <w:lang w:eastAsia="zh-CN"/>
        </w:rPr>
        <w:t>生态</w:t>
      </w:r>
      <w:r>
        <w:rPr>
          <w:rFonts w:ascii="Times New Roman" w:hAnsi="Times New Roman"/>
        </w:rPr>
        <w:t>效益</w:t>
      </w:r>
      <w:r>
        <w:tab/>
      </w:r>
      <w:r>
        <w:fldChar w:fldCharType="begin"/>
      </w:r>
      <w:r>
        <w:instrText xml:space="preserve"> PAGEREF _Toc13209 </w:instrText>
      </w:r>
      <w:r>
        <w:fldChar w:fldCharType="separate"/>
      </w:r>
      <w:r>
        <w:t>91</w:t>
      </w:r>
      <w:r>
        <w:fldChar w:fldCharType="end"/>
      </w:r>
      <w:r>
        <w:rPr>
          <w:rFonts w:hint="eastAsia" w:ascii="黑体" w:hAnsi="黑体" w:eastAsia="黑体" w:cs="黑体"/>
          <w:szCs w:val="32"/>
        </w:rPr>
        <w:fldChar w:fldCharType="end"/>
      </w:r>
    </w:p>
    <w:p w14:paraId="20E64DFF">
      <w:pPr>
        <w:pStyle w:val="10"/>
        <w:tabs>
          <w:tab w:val="right" w:leader="dot" w:pos="9070"/>
        </w:tabs>
      </w:pPr>
      <w:r>
        <w:rPr>
          <w:rFonts w:hint="eastAsia" w:ascii="黑体" w:hAnsi="黑体" w:eastAsia="黑体" w:cs="黑体"/>
          <w:szCs w:val="32"/>
        </w:rPr>
        <w:fldChar w:fldCharType="begin"/>
      </w:r>
      <w:r>
        <w:rPr>
          <w:rFonts w:hint="eastAsia" w:ascii="黑体" w:hAnsi="黑体" w:eastAsia="黑体" w:cs="黑体"/>
          <w:szCs w:val="32"/>
        </w:rPr>
        <w:instrText xml:space="preserve"> HYPERLINK \l _Toc14241 </w:instrText>
      </w:r>
      <w:r>
        <w:rPr>
          <w:rFonts w:hint="eastAsia" w:ascii="黑体" w:hAnsi="黑体" w:eastAsia="黑体" w:cs="黑体"/>
          <w:szCs w:val="32"/>
        </w:rPr>
        <w:fldChar w:fldCharType="separate"/>
      </w:r>
      <w:r>
        <w:rPr>
          <w:rFonts w:hint="eastAsia"/>
          <w:lang w:val="en-US" w:eastAsia="zh-CN"/>
        </w:rPr>
        <w:t>5</w:t>
      </w:r>
      <w:r>
        <w:rPr>
          <w:rFonts w:ascii="Times New Roman" w:hAnsi="Times New Roman"/>
        </w:rPr>
        <w:t>.</w:t>
      </w:r>
      <w:r>
        <w:rPr>
          <w:rFonts w:hint="eastAsia"/>
          <w:lang w:val="en-US" w:eastAsia="zh-CN"/>
        </w:rPr>
        <w:t>3</w:t>
      </w:r>
      <w:r>
        <w:rPr>
          <w:rFonts w:ascii="Times New Roman" w:hAnsi="Times New Roman"/>
        </w:rPr>
        <w:t>.3社会效益</w:t>
      </w:r>
      <w:r>
        <w:tab/>
      </w:r>
      <w:r>
        <w:fldChar w:fldCharType="begin"/>
      </w:r>
      <w:r>
        <w:instrText xml:space="preserve"> PAGEREF _Toc14241 </w:instrText>
      </w:r>
      <w:r>
        <w:fldChar w:fldCharType="separate"/>
      </w:r>
      <w:r>
        <w:t>92</w:t>
      </w:r>
      <w:r>
        <w:fldChar w:fldCharType="end"/>
      </w:r>
      <w:r>
        <w:rPr>
          <w:rFonts w:hint="eastAsia" w:ascii="黑体" w:hAnsi="黑体" w:eastAsia="黑体" w:cs="黑体"/>
          <w:szCs w:val="32"/>
        </w:rPr>
        <w:fldChar w:fldCharType="end"/>
      </w:r>
    </w:p>
    <w:p w14:paraId="304088E1">
      <w:pPr>
        <w:pStyle w:val="14"/>
        <w:tabs>
          <w:tab w:val="right" w:leader="dot" w:pos="9070"/>
        </w:tabs>
      </w:pPr>
      <w:r>
        <w:rPr>
          <w:rFonts w:hint="eastAsia" w:ascii="黑体" w:hAnsi="黑体" w:eastAsia="黑体" w:cs="黑体"/>
          <w:szCs w:val="32"/>
        </w:rPr>
        <w:fldChar w:fldCharType="begin"/>
      </w:r>
      <w:r>
        <w:rPr>
          <w:rFonts w:hint="eastAsia" w:ascii="黑体" w:hAnsi="黑体" w:eastAsia="黑体" w:cs="黑体"/>
          <w:szCs w:val="32"/>
        </w:rPr>
        <w:instrText xml:space="preserve"> HYPERLINK \l _Toc17088 </w:instrText>
      </w:r>
      <w:r>
        <w:rPr>
          <w:rFonts w:hint="eastAsia" w:ascii="黑体" w:hAnsi="黑体" w:eastAsia="黑体" w:cs="黑体"/>
          <w:szCs w:val="32"/>
        </w:rPr>
        <w:fldChar w:fldCharType="separate"/>
      </w:r>
      <w:r>
        <w:rPr>
          <w:rFonts w:ascii="Times New Roman" w:hAnsi="Times New Roman"/>
        </w:rPr>
        <w:t>第</w:t>
      </w:r>
      <w:r>
        <w:rPr>
          <w:rFonts w:hint="eastAsia" w:ascii="Times New Roman" w:hAnsi="Times New Roman"/>
          <w:lang w:eastAsia="zh-CN"/>
        </w:rPr>
        <w:t>六</w:t>
      </w:r>
      <w:r>
        <w:rPr>
          <w:rFonts w:ascii="Times New Roman" w:hAnsi="Times New Roman"/>
        </w:rPr>
        <w:t>章 规划实施的保障措施</w:t>
      </w:r>
      <w:r>
        <w:tab/>
      </w:r>
      <w:r>
        <w:fldChar w:fldCharType="begin"/>
      </w:r>
      <w:r>
        <w:instrText xml:space="preserve"> PAGEREF _Toc17088 </w:instrText>
      </w:r>
      <w:r>
        <w:fldChar w:fldCharType="separate"/>
      </w:r>
      <w:r>
        <w:t>93</w:t>
      </w:r>
      <w:r>
        <w:fldChar w:fldCharType="end"/>
      </w:r>
      <w:r>
        <w:rPr>
          <w:rFonts w:hint="eastAsia" w:ascii="黑体" w:hAnsi="黑体" w:eastAsia="黑体" w:cs="黑体"/>
          <w:szCs w:val="32"/>
        </w:rPr>
        <w:fldChar w:fldCharType="end"/>
      </w:r>
    </w:p>
    <w:p w14:paraId="7F4ABCE5">
      <w:pPr>
        <w:pStyle w:val="15"/>
        <w:tabs>
          <w:tab w:val="right" w:leader="dot" w:pos="9070"/>
        </w:tabs>
      </w:pPr>
      <w:r>
        <w:rPr>
          <w:rFonts w:hint="eastAsia" w:ascii="黑体" w:hAnsi="黑体" w:eastAsia="黑体" w:cs="黑体"/>
          <w:szCs w:val="32"/>
        </w:rPr>
        <w:fldChar w:fldCharType="begin"/>
      </w:r>
      <w:r>
        <w:rPr>
          <w:rFonts w:hint="eastAsia" w:ascii="黑体" w:hAnsi="黑体" w:eastAsia="黑体" w:cs="黑体"/>
          <w:szCs w:val="32"/>
        </w:rPr>
        <w:instrText xml:space="preserve"> HYPERLINK \l _Toc15977 </w:instrText>
      </w:r>
      <w:r>
        <w:rPr>
          <w:rFonts w:hint="eastAsia" w:ascii="黑体" w:hAnsi="黑体" w:eastAsia="黑体" w:cs="黑体"/>
          <w:szCs w:val="32"/>
        </w:rPr>
        <w:fldChar w:fldCharType="separate"/>
      </w:r>
      <w:r>
        <w:rPr>
          <w:rFonts w:hint="eastAsia" w:ascii="Times New Roman" w:hAnsi="Times New Roman"/>
          <w:lang w:val="en-US" w:eastAsia="zh-CN"/>
        </w:rPr>
        <w:t>6</w:t>
      </w:r>
      <w:r>
        <w:rPr>
          <w:rFonts w:ascii="Times New Roman" w:hAnsi="Times New Roman"/>
        </w:rPr>
        <w:t>.1</w:t>
      </w:r>
      <w:r>
        <w:rPr>
          <w:rFonts w:hint="eastAsia" w:ascii="Times New Roman" w:hAnsi="Times New Roman"/>
          <w:lang w:eastAsia="zh-CN"/>
        </w:rPr>
        <w:t>加强组织领导</w:t>
      </w:r>
      <w:r>
        <w:tab/>
      </w:r>
      <w:r>
        <w:fldChar w:fldCharType="begin"/>
      </w:r>
      <w:r>
        <w:instrText xml:space="preserve"> PAGEREF _Toc15977 </w:instrText>
      </w:r>
      <w:r>
        <w:fldChar w:fldCharType="separate"/>
      </w:r>
      <w:r>
        <w:t>93</w:t>
      </w:r>
      <w:r>
        <w:fldChar w:fldCharType="end"/>
      </w:r>
      <w:r>
        <w:rPr>
          <w:rFonts w:hint="eastAsia" w:ascii="黑体" w:hAnsi="黑体" w:eastAsia="黑体" w:cs="黑体"/>
          <w:szCs w:val="32"/>
        </w:rPr>
        <w:fldChar w:fldCharType="end"/>
      </w:r>
    </w:p>
    <w:p w14:paraId="45E63E9D">
      <w:pPr>
        <w:pStyle w:val="15"/>
        <w:tabs>
          <w:tab w:val="right" w:leader="dot" w:pos="9070"/>
        </w:tabs>
      </w:pPr>
      <w:r>
        <w:rPr>
          <w:rFonts w:hint="eastAsia" w:ascii="黑体" w:hAnsi="黑体" w:eastAsia="黑体" w:cs="黑体"/>
          <w:szCs w:val="32"/>
        </w:rPr>
        <w:fldChar w:fldCharType="begin"/>
      </w:r>
      <w:r>
        <w:rPr>
          <w:rFonts w:hint="eastAsia" w:ascii="黑体" w:hAnsi="黑体" w:eastAsia="黑体" w:cs="黑体"/>
          <w:szCs w:val="32"/>
        </w:rPr>
        <w:instrText xml:space="preserve"> HYPERLINK \l _Toc3150 </w:instrText>
      </w:r>
      <w:r>
        <w:rPr>
          <w:rFonts w:hint="eastAsia" w:ascii="黑体" w:hAnsi="黑体" w:eastAsia="黑体" w:cs="黑体"/>
          <w:szCs w:val="32"/>
        </w:rPr>
        <w:fldChar w:fldCharType="separate"/>
      </w:r>
      <w:r>
        <w:rPr>
          <w:rFonts w:hint="eastAsia" w:ascii="Times New Roman" w:hAnsi="Times New Roman"/>
          <w:lang w:val="en-US" w:eastAsia="zh-CN"/>
        </w:rPr>
        <w:t>6</w:t>
      </w:r>
      <w:r>
        <w:rPr>
          <w:rFonts w:ascii="Times New Roman" w:hAnsi="Times New Roman"/>
        </w:rPr>
        <w:t>.</w:t>
      </w:r>
      <w:r>
        <w:rPr>
          <w:rFonts w:hint="eastAsia" w:ascii="Times New Roman" w:hAnsi="Times New Roman"/>
          <w:lang w:val="en-US" w:eastAsia="zh-CN"/>
        </w:rPr>
        <w:t>2</w:t>
      </w:r>
      <w:r>
        <w:rPr>
          <w:rFonts w:hint="eastAsia" w:ascii="Times New Roman" w:hAnsi="Times New Roman"/>
          <w:lang w:eastAsia="zh-CN"/>
        </w:rPr>
        <w:t>完善</w:t>
      </w:r>
      <w:r>
        <w:rPr>
          <w:rFonts w:ascii="Times New Roman" w:hAnsi="Times New Roman"/>
        </w:rPr>
        <w:t>资金</w:t>
      </w:r>
      <w:r>
        <w:rPr>
          <w:rFonts w:hint="eastAsia" w:ascii="Times New Roman" w:hAnsi="Times New Roman"/>
          <w:lang w:eastAsia="zh-CN"/>
        </w:rPr>
        <w:t>机制</w:t>
      </w:r>
      <w:r>
        <w:tab/>
      </w:r>
      <w:r>
        <w:fldChar w:fldCharType="begin"/>
      </w:r>
      <w:r>
        <w:instrText xml:space="preserve"> PAGEREF _Toc3150 </w:instrText>
      </w:r>
      <w:r>
        <w:fldChar w:fldCharType="separate"/>
      </w:r>
      <w:r>
        <w:t>93</w:t>
      </w:r>
      <w:r>
        <w:fldChar w:fldCharType="end"/>
      </w:r>
      <w:r>
        <w:rPr>
          <w:rFonts w:hint="eastAsia" w:ascii="黑体" w:hAnsi="黑体" w:eastAsia="黑体" w:cs="黑体"/>
          <w:szCs w:val="32"/>
        </w:rPr>
        <w:fldChar w:fldCharType="end"/>
      </w:r>
    </w:p>
    <w:p w14:paraId="4EE7F49E">
      <w:pPr>
        <w:pStyle w:val="15"/>
        <w:tabs>
          <w:tab w:val="right" w:leader="dot" w:pos="9070"/>
        </w:tabs>
      </w:pPr>
      <w:r>
        <w:rPr>
          <w:rFonts w:hint="eastAsia" w:ascii="黑体" w:hAnsi="黑体" w:eastAsia="黑体" w:cs="黑体"/>
          <w:szCs w:val="32"/>
        </w:rPr>
        <w:fldChar w:fldCharType="begin"/>
      </w:r>
      <w:r>
        <w:rPr>
          <w:rFonts w:hint="eastAsia" w:ascii="黑体" w:hAnsi="黑体" w:eastAsia="黑体" w:cs="黑体"/>
          <w:szCs w:val="32"/>
        </w:rPr>
        <w:instrText xml:space="preserve"> HYPERLINK \l _Toc22575 </w:instrText>
      </w:r>
      <w:r>
        <w:rPr>
          <w:rFonts w:hint="eastAsia" w:ascii="黑体" w:hAnsi="黑体" w:eastAsia="黑体" w:cs="黑体"/>
          <w:szCs w:val="32"/>
        </w:rPr>
        <w:fldChar w:fldCharType="separate"/>
      </w:r>
      <w:r>
        <w:rPr>
          <w:rFonts w:hint="eastAsia" w:ascii="Times New Roman" w:hAnsi="Times New Roman"/>
          <w:lang w:val="en-US" w:eastAsia="zh-CN"/>
        </w:rPr>
        <w:t>6</w:t>
      </w:r>
      <w:r>
        <w:rPr>
          <w:rFonts w:ascii="Times New Roman" w:hAnsi="Times New Roman"/>
        </w:rPr>
        <w:t>.</w:t>
      </w:r>
      <w:r>
        <w:rPr>
          <w:rFonts w:hint="eastAsia" w:ascii="Times New Roman" w:hAnsi="Times New Roman"/>
          <w:lang w:val="en-US" w:eastAsia="zh-CN"/>
        </w:rPr>
        <w:t>3加大</w:t>
      </w:r>
      <w:r>
        <w:rPr>
          <w:rFonts w:hint="eastAsia" w:ascii="Times New Roman" w:hAnsi="Times New Roman"/>
          <w:lang w:eastAsia="zh-CN"/>
        </w:rPr>
        <w:t>科技投入</w:t>
      </w:r>
      <w:r>
        <w:tab/>
      </w:r>
      <w:r>
        <w:fldChar w:fldCharType="begin"/>
      </w:r>
      <w:r>
        <w:instrText xml:space="preserve"> PAGEREF _Toc22575 </w:instrText>
      </w:r>
      <w:r>
        <w:fldChar w:fldCharType="separate"/>
      </w:r>
      <w:r>
        <w:t>94</w:t>
      </w:r>
      <w:r>
        <w:fldChar w:fldCharType="end"/>
      </w:r>
      <w:r>
        <w:rPr>
          <w:rFonts w:hint="eastAsia" w:ascii="黑体" w:hAnsi="黑体" w:eastAsia="黑体" w:cs="黑体"/>
          <w:szCs w:val="32"/>
        </w:rPr>
        <w:fldChar w:fldCharType="end"/>
      </w:r>
    </w:p>
    <w:p w14:paraId="369276FF">
      <w:pPr>
        <w:pStyle w:val="15"/>
        <w:tabs>
          <w:tab w:val="right" w:leader="dot" w:pos="9070"/>
        </w:tabs>
      </w:pPr>
      <w:r>
        <w:rPr>
          <w:rFonts w:hint="eastAsia" w:ascii="黑体" w:hAnsi="黑体" w:eastAsia="黑体" w:cs="黑体"/>
          <w:szCs w:val="32"/>
        </w:rPr>
        <w:fldChar w:fldCharType="begin"/>
      </w:r>
      <w:r>
        <w:rPr>
          <w:rFonts w:hint="eastAsia" w:ascii="黑体" w:hAnsi="黑体" w:eastAsia="黑体" w:cs="黑体"/>
          <w:szCs w:val="32"/>
        </w:rPr>
        <w:instrText xml:space="preserve"> HYPERLINK \l _Toc11085 </w:instrText>
      </w:r>
      <w:r>
        <w:rPr>
          <w:rFonts w:hint="eastAsia" w:ascii="黑体" w:hAnsi="黑体" w:eastAsia="黑体" w:cs="黑体"/>
          <w:szCs w:val="32"/>
        </w:rPr>
        <w:fldChar w:fldCharType="separate"/>
      </w:r>
      <w:r>
        <w:rPr>
          <w:rFonts w:hint="default" w:ascii="Times New Roman" w:hAnsi="Times New Roman" w:cs="Times New Roman"/>
          <w:lang w:val="en-US" w:eastAsia="zh-CN"/>
        </w:rPr>
        <w:t>6</w:t>
      </w:r>
      <w:r>
        <w:rPr>
          <w:rFonts w:hint="default" w:ascii="Times New Roman" w:hAnsi="Times New Roman" w:cs="Times New Roman"/>
        </w:rPr>
        <w:t>.</w:t>
      </w:r>
      <w:r>
        <w:rPr>
          <w:rFonts w:hint="default" w:ascii="Times New Roman" w:hAnsi="Times New Roman" w:cs="Times New Roman"/>
          <w:lang w:val="en-US" w:eastAsia="zh-CN"/>
        </w:rPr>
        <w:t>4</w:t>
      </w:r>
      <w:r>
        <w:rPr>
          <w:rFonts w:hint="eastAsia"/>
          <w:lang w:eastAsia="zh-CN"/>
        </w:rPr>
        <w:t>突出制度建设</w:t>
      </w:r>
      <w:r>
        <w:tab/>
      </w:r>
      <w:r>
        <w:fldChar w:fldCharType="begin"/>
      </w:r>
      <w:r>
        <w:instrText xml:space="preserve"> PAGEREF _Toc11085 </w:instrText>
      </w:r>
      <w:r>
        <w:fldChar w:fldCharType="separate"/>
      </w:r>
      <w:r>
        <w:t>94</w:t>
      </w:r>
      <w:r>
        <w:fldChar w:fldCharType="end"/>
      </w:r>
      <w:r>
        <w:rPr>
          <w:rFonts w:hint="eastAsia" w:ascii="黑体" w:hAnsi="黑体" w:eastAsia="黑体" w:cs="黑体"/>
          <w:szCs w:val="32"/>
        </w:rPr>
        <w:fldChar w:fldCharType="end"/>
      </w:r>
    </w:p>
    <w:p w14:paraId="7241CB5F">
      <w:pPr>
        <w:pStyle w:val="15"/>
        <w:tabs>
          <w:tab w:val="right" w:leader="dot" w:pos="9070"/>
        </w:tabs>
      </w:pPr>
      <w:r>
        <w:rPr>
          <w:rFonts w:hint="eastAsia" w:ascii="黑体" w:hAnsi="黑体" w:eastAsia="黑体" w:cs="黑体"/>
          <w:szCs w:val="32"/>
        </w:rPr>
        <w:fldChar w:fldCharType="begin"/>
      </w:r>
      <w:r>
        <w:rPr>
          <w:rFonts w:hint="eastAsia" w:ascii="黑体" w:hAnsi="黑体" w:eastAsia="黑体" w:cs="黑体"/>
          <w:szCs w:val="32"/>
        </w:rPr>
        <w:instrText xml:space="preserve"> HYPERLINK \l _Toc18268 </w:instrText>
      </w:r>
      <w:r>
        <w:rPr>
          <w:rFonts w:hint="eastAsia" w:ascii="黑体" w:hAnsi="黑体" w:eastAsia="黑体" w:cs="黑体"/>
          <w:szCs w:val="32"/>
        </w:rPr>
        <w:fldChar w:fldCharType="separate"/>
      </w:r>
      <w:r>
        <w:rPr>
          <w:rFonts w:hint="eastAsia" w:ascii="Times New Roman" w:hAnsi="Times New Roman"/>
          <w:lang w:val="en-US" w:eastAsia="zh-CN"/>
        </w:rPr>
        <w:t>6</w:t>
      </w:r>
      <w:r>
        <w:rPr>
          <w:rFonts w:ascii="Times New Roman" w:hAnsi="Times New Roman"/>
        </w:rPr>
        <w:t>.</w:t>
      </w:r>
      <w:r>
        <w:rPr>
          <w:rFonts w:hint="eastAsia" w:ascii="Times New Roman" w:hAnsi="Times New Roman"/>
          <w:lang w:val="en-US" w:eastAsia="zh-CN"/>
        </w:rPr>
        <w:t>5引入</w:t>
      </w:r>
      <w:r>
        <w:rPr>
          <w:rFonts w:ascii="Times New Roman" w:hAnsi="Times New Roman"/>
        </w:rPr>
        <w:t>公众监督</w:t>
      </w:r>
      <w:r>
        <w:tab/>
      </w:r>
      <w:r>
        <w:fldChar w:fldCharType="begin"/>
      </w:r>
      <w:r>
        <w:instrText xml:space="preserve"> PAGEREF _Toc18268 </w:instrText>
      </w:r>
      <w:r>
        <w:fldChar w:fldCharType="separate"/>
      </w:r>
      <w:r>
        <w:t>96</w:t>
      </w:r>
      <w:r>
        <w:fldChar w:fldCharType="end"/>
      </w:r>
      <w:r>
        <w:rPr>
          <w:rFonts w:hint="eastAsia" w:ascii="黑体" w:hAnsi="黑体" w:eastAsia="黑体" w:cs="黑体"/>
          <w:szCs w:val="32"/>
        </w:rPr>
        <w:fldChar w:fldCharType="end"/>
      </w:r>
    </w:p>
    <w:p w14:paraId="40747B69">
      <w:pPr>
        <w:tabs>
          <w:tab w:val="left" w:pos="1021"/>
        </w:tabs>
        <w:ind w:left="0" w:leftChars="0" w:firstLine="0" w:firstLineChars="0"/>
        <w:rPr>
          <w:b/>
          <w:bCs/>
          <w:sz w:val="28"/>
          <w:szCs w:val="28"/>
        </w:rPr>
      </w:pPr>
      <w:r>
        <w:rPr>
          <w:rFonts w:hint="eastAsia" w:ascii="黑体" w:hAnsi="黑体" w:eastAsia="黑体" w:cs="黑体"/>
          <w:szCs w:val="32"/>
        </w:rPr>
        <w:fldChar w:fldCharType="end"/>
      </w:r>
      <w:r>
        <w:rPr>
          <w:rFonts w:hint="eastAsia"/>
          <w:b/>
          <w:bCs/>
          <w:sz w:val="28"/>
          <w:szCs w:val="28"/>
        </w:rPr>
        <w:br w:type="page"/>
      </w:r>
    </w:p>
    <w:p w14:paraId="4175D314">
      <w:pPr>
        <w:tabs>
          <w:tab w:val="left" w:pos="1021"/>
        </w:tabs>
        <w:ind w:firstLine="0" w:firstLineChars="0"/>
        <w:rPr>
          <w:rFonts w:hint="eastAsia" w:eastAsia="宋体"/>
          <w:b/>
          <w:bCs/>
          <w:sz w:val="28"/>
          <w:szCs w:val="28"/>
          <w:lang w:eastAsia="zh-CN"/>
        </w:rPr>
      </w:pPr>
      <w:r>
        <w:rPr>
          <w:rFonts w:hint="eastAsia"/>
          <w:b/>
          <w:bCs/>
          <w:sz w:val="28"/>
          <w:szCs w:val="28"/>
          <w:lang w:eastAsia="zh-CN"/>
        </w:rPr>
        <w:t>附件</w:t>
      </w:r>
    </w:p>
    <w:p w14:paraId="658FB3CD">
      <w:pPr>
        <w:bidi w:val="0"/>
        <w:rPr>
          <w:rFonts w:hint="eastAsia"/>
          <w:lang w:eastAsia="zh-CN"/>
        </w:rPr>
      </w:pPr>
      <w:r>
        <w:rPr>
          <w:rFonts w:hint="eastAsia"/>
        </w:rPr>
        <w:t>附</w:t>
      </w:r>
      <w:r>
        <w:rPr>
          <w:rFonts w:hint="eastAsia"/>
          <w:lang w:eastAsia="zh-CN"/>
        </w:rPr>
        <w:t>表：金台区生态文明重点建设项目</w:t>
      </w:r>
    </w:p>
    <w:p w14:paraId="504D75F7">
      <w:pPr>
        <w:bidi w:val="0"/>
        <w:rPr>
          <w:rFonts w:hint="eastAsia"/>
        </w:rPr>
      </w:pPr>
      <w:r>
        <w:rPr>
          <w:rFonts w:hint="eastAsia"/>
        </w:rPr>
        <w:t>附图</w:t>
      </w:r>
      <w:r>
        <w:rPr>
          <w:rFonts w:hint="eastAsia"/>
          <w:lang w:val="en-US" w:eastAsia="zh-CN"/>
        </w:rPr>
        <w:t>01</w:t>
      </w:r>
      <w:r>
        <w:rPr>
          <w:rFonts w:hint="eastAsia"/>
        </w:rPr>
        <w:t>：行政区划图</w:t>
      </w:r>
    </w:p>
    <w:p w14:paraId="43630466">
      <w:pPr>
        <w:bidi w:val="0"/>
        <w:rPr>
          <w:rFonts w:hint="eastAsia"/>
          <w:lang w:eastAsia="zh-CN"/>
        </w:rPr>
      </w:pPr>
      <w:r>
        <w:rPr>
          <w:rFonts w:hint="eastAsia"/>
        </w:rPr>
        <w:t>附图</w:t>
      </w:r>
      <w:r>
        <w:rPr>
          <w:rFonts w:hint="eastAsia"/>
          <w:lang w:val="en-US" w:eastAsia="zh-CN"/>
        </w:rPr>
        <w:t>02</w:t>
      </w:r>
      <w:r>
        <w:rPr>
          <w:rFonts w:hint="eastAsia"/>
        </w:rPr>
        <w:t>：</w:t>
      </w:r>
      <w:r>
        <w:rPr>
          <w:rFonts w:hint="eastAsia"/>
          <w:lang w:eastAsia="zh-CN"/>
        </w:rPr>
        <w:t>土地利用总体规划图</w:t>
      </w:r>
    </w:p>
    <w:p w14:paraId="5519370B">
      <w:pPr>
        <w:pStyle w:val="2"/>
      </w:pPr>
    </w:p>
    <w:p w14:paraId="471B34AD">
      <w:r>
        <w:br w:type="page"/>
      </w:r>
    </w:p>
    <w:p w14:paraId="11546B38">
      <w:pPr>
        <w:pStyle w:val="2"/>
        <w:sectPr>
          <w:headerReference r:id="rId8" w:type="default"/>
          <w:footerReference r:id="rId10" w:type="default"/>
          <w:headerReference r:id="rId9" w:type="even"/>
          <w:footerReference r:id="rId11" w:type="even"/>
          <w:pgSz w:w="11905" w:h="16838"/>
          <w:pgMar w:top="1440" w:right="1134" w:bottom="1440" w:left="1701" w:header="851" w:footer="992" w:gutter="0"/>
          <w:pgNumType w:fmt="upperRoman" w:start="1"/>
          <w:cols w:space="0" w:num="1"/>
          <w:rtlGutter w:val="0"/>
          <w:docGrid w:type="lines" w:linePitch="332" w:charSpace="0"/>
        </w:sectPr>
      </w:pPr>
    </w:p>
    <w:bookmarkEnd w:id="0"/>
    <w:p w14:paraId="05657EA4">
      <w:pPr>
        <w:pStyle w:val="3"/>
        <w:rPr>
          <w:rFonts w:hint="eastAsia" w:ascii="Times New Roman" w:hAnsi="Times New Roman" w:eastAsia="宋体"/>
          <w:lang w:eastAsia="zh-CN"/>
        </w:rPr>
      </w:pPr>
      <w:bookmarkStart w:id="9" w:name="_Toc2832"/>
      <w:r>
        <w:rPr>
          <w:rFonts w:ascii="Times New Roman" w:hAnsi="Times New Roman"/>
        </w:rPr>
        <w:t xml:space="preserve">第一章 </w:t>
      </w:r>
      <w:r>
        <w:rPr>
          <w:rFonts w:hint="eastAsia" w:ascii="Times New Roman" w:hAnsi="Times New Roman"/>
          <w:lang w:eastAsia="zh-CN"/>
        </w:rPr>
        <w:t>前言</w:t>
      </w:r>
      <w:bookmarkEnd w:id="9"/>
    </w:p>
    <w:p w14:paraId="29944179">
      <w:pPr>
        <w:pStyle w:val="4"/>
        <w:rPr>
          <w:rFonts w:ascii="Times New Roman" w:hAnsi="Times New Roman"/>
        </w:rPr>
      </w:pPr>
      <w:bookmarkStart w:id="10" w:name="_Toc8432"/>
      <w:bookmarkStart w:id="11" w:name="_Toc14860"/>
      <w:bookmarkStart w:id="12" w:name="_Toc1882"/>
      <w:r>
        <w:rPr>
          <w:rFonts w:ascii="Times New Roman" w:hAnsi="Times New Roman"/>
        </w:rPr>
        <w:t>1.1规划背景</w:t>
      </w:r>
      <w:bookmarkEnd w:id="10"/>
      <w:bookmarkEnd w:id="11"/>
      <w:bookmarkEnd w:id="12"/>
    </w:p>
    <w:p w14:paraId="24950CFD">
      <w:pPr>
        <w:bidi w:val="0"/>
      </w:pPr>
      <w:r>
        <w:rPr>
          <w:rFonts w:hint="eastAsia"/>
        </w:rPr>
        <w:t>党的十八大报告中提出“大力推进生态文明建设，提高生态文明水平，建设美丽中国”，将生态文明写入党章，并将生态文明建设列入了“五位一体”</w:t>
      </w:r>
      <w:r>
        <w:rPr>
          <w:rFonts w:hint="eastAsia"/>
          <w:lang w:eastAsia="zh-CN"/>
        </w:rPr>
        <w:t>经济建设、政治建设、文化建设、社会建设和生态文明建设</w:t>
      </w:r>
      <w:r>
        <w:rPr>
          <w:rFonts w:hint="eastAsia"/>
        </w:rPr>
        <w:t>战略布局，提出努力建设美丽中国的新目标，实现中华民族永续发展。</w:t>
      </w:r>
      <w:r>
        <w:rPr>
          <w:rFonts w:hint="eastAsia"/>
          <w:lang w:eastAsia="zh-CN"/>
        </w:rPr>
        <w:t>党的十八届三中全会提出</w:t>
      </w:r>
      <w:r>
        <w:rPr>
          <w:rFonts w:hint="eastAsia"/>
        </w:rPr>
        <w:t>必须建立系统完整的生态文明制度体系，完善自然资源监管体制，统一行使所有国土空间用途管制职责，划定生态保护红线，建立国家公园体制和生态补偿制度等。</w:t>
      </w:r>
      <w:r>
        <w:rPr>
          <w:rFonts w:hint="eastAsia"/>
          <w:lang w:eastAsia="zh-CN"/>
        </w:rPr>
        <w:t>党的十八届五中全会</w:t>
      </w:r>
      <w:r>
        <w:rPr>
          <w:rFonts w:hint="eastAsia"/>
        </w:rPr>
        <w:t>要求牢固树立并切实贯彻创新、协调、绿色、开放、共享发展理念，生态文明建设发展面临新的机遇和更高的要求。</w:t>
      </w:r>
    </w:p>
    <w:p w14:paraId="2AD8D12A">
      <w:pPr>
        <w:bidi w:val="0"/>
        <w:rPr>
          <w:rFonts w:hint="eastAsia"/>
        </w:rPr>
      </w:pPr>
      <w:r>
        <w:rPr>
          <w:rFonts w:ascii="Times New Roman" w:hAnsi="Times New Roman" w:cs="Times New Roman"/>
        </w:rPr>
        <w:t>2015年9月，</w:t>
      </w:r>
      <w:r>
        <w:rPr>
          <w:rFonts w:hint="eastAsia" w:cs="Times New Roman"/>
          <w:lang w:eastAsia="zh-CN"/>
        </w:rPr>
        <w:t>中共中央、国务院</w:t>
      </w:r>
      <w:r>
        <w:rPr>
          <w:rFonts w:ascii="Times New Roman" w:hAnsi="Times New Roman" w:cs="Times New Roman"/>
        </w:rPr>
        <w:t>印发《生态文明体制改革总体方案》</w:t>
      </w:r>
      <w:r>
        <w:rPr>
          <w:rFonts w:hint="eastAsia" w:cs="Times New Roman"/>
          <w:lang w:eastAsia="zh-CN"/>
        </w:rPr>
        <w:t>，提出健全自然资源资产产权制度、建立国土空间开发保护制度、建立空间规划体系、完善资源总量管理和全面节约制度、健全资源有偿使用和生态补偿制度等制度。</w:t>
      </w:r>
    </w:p>
    <w:p w14:paraId="33D42DBD">
      <w:pPr>
        <w:bidi w:val="0"/>
      </w:pPr>
      <w:r>
        <w:rPr>
          <w:rFonts w:hint="eastAsia"/>
        </w:rPr>
        <w:t>2016年1月，国家</w:t>
      </w:r>
      <w:r>
        <w:rPr>
          <w:rFonts w:hint="eastAsia"/>
          <w:lang w:eastAsia="zh-CN"/>
        </w:rPr>
        <w:t>生态环境部</w:t>
      </w:r>
      <w:r>
        <w:rPr>
          <w:rFonts w:hint="eastAsia"/>
        </w:rPr>
        <w:t>印发《国家生态文明建设示范区管理规程（试行）》</w:t>
      </w:r>
      <w:r>
        <w:rPr>
          <w:rFonts w:hint="eastAsia"/>
          <w:lang w:eastAsia="zh-CN"/>
        </w:rPr>
        <w:t>和</w:t>
      </w:r>
      <w:r>
        <w:rPr>
          <w:rFonts w:hint="eastAsia"/>
        </w:rPr>
        <w:t>《国家生态文明建设示范县、市指标（试行）》。2017年5月陕西省环境保护厅印发《陕西省生态文明建设示范区管理规程（试行）》和《陕西省生态文明建设示范区指标（试行）》。</w:t>
      </w:r>
    </w:p>
    <w:p w14:paraId="497B011D">
      <w:pPr>
        <w:bidi w:val="0"/>
        <w:rPr>
          <w:rFonts w:hint="eastAsia"/>
        </w:rPr>
      </w:pPr>
      <w:r>
        <w:rPr>
          <w:rFonts w:hint="eastAsia"/>
        </w:rPr>
        <w:t>2017年10月，习近平同志在</w:t>
      </w:r>
      <w:r>
        <w:rPr>
          <w:rFonts w:hint="eastAsia"/>
          <w:lang w:eastAsia="zh-CN"/>
        </w:rPr>
        <w:t>党的十九大报告中指出</w:t>
      </w:r>
      <w:r>
        <w:rPr>
          <w:rFonts w:hint="eastAsia"/>
        </w:rPr>
        <w:t>：加快生态文明体制改革，建设美丽中国。我们要建设的现代化是人与自然和谐共生的现代化，既要创造更多物质财富和精神财富以满足人民日益增长的美好生活需要，也要提供更多优质生态产品以满足人民日益增长的优美生态环境需要。必须坚持节约优先、保护优先、自然恢复为主的方针，形成节约资源和保护环境的空间格局、产业结构、生产方式、生活方式，还自然以宁静、和谐、美丽。</w:t>
      </w:r>
    </w:p>
    <w:p w14:paraId="511866ED">
      <w:pPr>
        <w:pStyle w:val="2"/>
        <w:rPr>
          <w:rFonts w:hint="default" w:eastAsia="宋体"/>
          <w:lang w:val="en-US" w:eastAsia="zh-CN"/>
        </w:rPr>
      </w:pPr>
      <w:r>
        <w:rPr>
          <w:rFonts w:hint="eastAsia"/>
          <w:lang w:val="en-US" w:eastAsia="zh-CN"/>
        </w:rPr>
        <w:t>2018年全国生态环境保护大会上，习近平总书记发表重要讲话，完整、深刻地阐述了习近平生态文明思想，明确提出了六项重要原则：坚持人与自然和谐共生；绿水青山就是金山银山；良好生态环境是最普惠的民生福祉；山水林田湖草是生命共同体；用最严格制度最严密法治保护生态环境；共谋全球生态文明建设。</w:t>
      </w:r>
    </w:p>
    <w:p w14:paraId="7D3BA6ED">
      <w:pPr>
        <w:bidi w:val="0"/>
        <w:rPr>
          <w:rFonts w:hint="eastAsia"/>
        </w:rPr>
      </w:pPr>
      <w:r>
        <w:t>201</w:t>
      </w:r>
      <w:r>
        <w:rPr>
          <w:rFonts w:hint="eastAsia"/>
        </w:rPr>
        <w:t>9</w:t>
      </w:r>
      <w:r>
        <w:t>年《政府工作报告》中指出</w:t>
      </w:r>
      <w:r>
        <w:rPr>
          <w:rFonts w:hint="eastAsia"/>
          <w:lang w:eastAsia="zh-CN"/>
        </w:rPr>
        <w:t>，</w:t>
      </w:r>
      <w:r>
        <w:rPr>
          <w:rFonts w:hint="eastAsia"/>
        </w:rPr>
        <w:t>加强污染防治和生态建设，大力推动绿色发展。绿色发展是构建现代化经济体系的必然要求，是解决污染问题的根本之策。要改革完善相关制度，协同推动高质量发展与生态环境保护。推进山水林田湖草生态保护修复工程试点，持续抓好国土绿化，加强荒漠化、石漠化、水土流失治理。加大生物多样性保护力度。继续开展退耕还林还草还湿。深化</w:t>
      </w:r>
      <w:r>
        <w:rPr>
          <w:rFonts w:hint="eastAsia"/>
          <w:lang w:eastAsia="zh-CN"/>
        </w:rPr>
        <w:t>国家监察体制改革</w:t>
      </w:r>
      <w:r>
        <w:rPr>
          <w:rFonts w:hint="eastAsia"/>
        </w:rPr>
        <w:t>。健全生态补偿机制。</w:t>
      </w:r>
    </w:p>
    <w:p w14:paraId="2ACD1D30">
      <w:pPr>
        <w:pStyle w:val="2"/>
        <w:rPr>
          <w:rFonts w:hint="eastAsia"/>
          <w:lang w:eastAsia="zh-CN"/>
        </w:rPr>
      </w:pPr>
      <w:r>
        <w:rPr>
          <w:rFonts w:hint="eastAsia"/>
          <w:lang w:eastAsia="zh-CN"/>
        </w:rPr>
        <w:t>2019年9月，生态环境部印发了《国家生态文明建设示范市县建设指标》和《国家生态文明建设示范市县管理规程》，进一步加强生态文明示范建设和管理工作。</w:t>
      </w:r>
    </w:p>
    <w:p w14:paraId="4532E042">
      <w:pPr>
        <w:pStyle w:val="2"/>
        <w:rPr>
          <w:rFonts w:hint="eastAsia" w:eastAsia="宋体"/>
          <w:lang w:eastAsia="zh-CN"/>
        </w:rPr>
      </w:pPr>
      <w:r>
        <w:rPr>
          <w:rFonts w:hint="eastAsia"/>
          <w:lang w:eastAsia="zh-CN"/>
        </w:rPr>
        <w:t>党的十九届四中全会指出，坚持和完善生态文明制度体系，促进人与自然和谐共生。生态文明建设是关系中华民族永续发展的千年大计。必须践行绿水青山就是金山银山的理念，坚持节约资源和保护环境的基本国策，坚持节约优先、保护优先、自然恢复为主的方针，坚定走生产发展、生活富裕、生态良好的文明发展道路，建设美丽中国。要实行最严格的生态环境保护制度，全面建立资源高效利用制度，健全生态保护和修复制度，严明生态环境保护责任制度。</w:t>
      </w:r>
    </w:p>
    <w:p w14:paraId="1B1F8D05">
      <w:pPr>
        <w:bidi w:val="0"/>
      </w:pPr>
      <w:r>
        <w:rPr>
          <w:rFonts w:hint="eastAsia"/>
        </w:rPr>
        <w:t>陕西省生态文明建设示范区是陕西省生态区的</w:t>
      </w:r>
      <w:r>
        <w:rPr>
          <w:rFonts w:hint="eastAsia"/>
          <w:lang w:eastAsia="zh-CN"/>
        </w:rPr>
        <w:t>“</w:t>
      </w:r>
      <w:r>
        <w:rPr>
          <w:rFonts w:hint="eastAsia"/>
        </w:rPr>
        <w:t>升级版</w:t>
      </w:r>
      <w:r>
        <w:rPr>
          <w:rFonts w:hint="eastAsia"/>
          <w:lang w:eastAsia="zh-CN"/>
        </w:rPr>
        <w:t>”</w:t>
      </w:r>
      <w:r>
        <w:rPr>
          <w:rFonts w:hint="eastAsia"/>
        </w:rPr>
        <w:t>，是推进生态区域文明建设的有效载体。按照陕西省建设生态文明的目标要求，强化主体功能定位，优化国土空间开发格局；调整优化产业结构，发展绿色产业，促进资源节约循环高效利用，推动利用方式的根本转变；加大自然生态系统和环境的保护力度，改善生态环境质量；健全生态文明体制，形成推进生态文明建设的良好社会风尚，已经成为共识。</w:t>
      </w:r>
    </w:p>
    <w:p w14:paraId="640CA54F">
      <w:pPr>
        <w:bidi w:val="0"/>
      </w:pPr>
      <w:r>
        <w:rPr>
          <w:rFonts w:hint="eastAsia"/>
        </w:rPr>
        <w:t>目前</w:t>
      </w:r>
      <w:r>
        <w:rPr>
          <w:rFonts w:hint="eastAsia"/>
          <w:lang w:eastAsia="zh-CN"/>
        </w:rPr>
        <w:t>，金台区已获得省级生态县命名</w:t>
      </w:r>
      <w:r>
        <w:rPr>
          <w:rFonts w:hint="eastAsia"/>
        </w:rPr>
        <w:t>。加快推进生态文明建设示范区建设，有利于在全社会牢固树立生态文明观念，增强环境竞争力、生产力的意识，使节约和合理利用资源、保护生态环境成为全社会的共同行动和</w:t>
      </w:r>
      <w:r>
        <w:rPr>
          <w:rFonts w:hint="eastAsia"/>
          <w:lang w:eastAsia="zh-CN"/>
        </w:rPr>
        <w:t>社会主义核心价值观</w:t>
      </w:r>
      <w:r>
        <w:rPr>
          <w:rFonts w:hint="eastAsia"/>
        </w:rPr>
        <w:t>；有利于将生态资源的比较优势转化为持续发展的核心优势，提高经济增长质量和效益，增强可持续发展能力，在新一轮发展竞争中抢占制高点。生态文明</w:t>
      </w:r>
      <w:r>
        <w:rPr>
          <w:rFonts w:hint="eastAsia"/>
          <w:lang w:eastAsia="zh-CN"/>
        </w:rPr>
        <w:t>建设</w:t>
      </w:r>
      <w:r>
        <w:rPr>
          <w:rFonts w:hint="eastAsia"/>
        </w:rPr>
        <w:t>是树立金台区形象，提高知名度的金字招牌。通过创建</w:t>
      </w:r>
      <w:r>
        <w:rPr>
          <w:rFonts w:hint="eastAsia"/>
          <w:lang w:eastAsia="zh-CN"/>
        </w:rPr>
        <w:t>省级</w:t>
      </w:r>
      <w:r>
        <w:rPr>
          <w:rFonts w:hint="eastAsia"/>
        </w:rPr>
        <w:t>生态文明建设示范区，不仅可以改善生态环境，而且可以在此基础上发展</w:t>
      </w:r>
      <w:r>
        <w:rPr>
          <w:rFonts w:hint="eastAsia"/>
          <w:lang w:eastAsia="zh-CN"/>
        </w:rPr>
        <w:t>生态</w:t>
      </w:r>
      <w:r>
        <w:rPr>
          <w:rFonts w:hint="eastAsia"/>
        </w:rPr>
        <w:t>农业</w:t>
      </w:r>
      <w:r>
        <w:rPr>
          <w:rFonts w:hint="eastAsia"/>
          <w:lang w:eastAsia="zh-CN"/>
        </w:rPr>
        <w:t>、</w:t>
      </w:r>
      <w:r>
        <w:rPr>
          <w:rFonts w:hint="eastAsia"/>
        </w:rPr>
        <w:t>生态工业</w:t>
      </w:r>
      <w:r>
        <w:rPr>
          <w:rFonts w:hint="eastAsia"/>
          <w:lang w:eastAsia="zh-CN"/>
        </w:rPr>
        <w:t>、</w:t>
      </w:r>
      <w:r>
        <w:rPr>
          <w:rFonts w:hint="eastAsia"/>
        </w:rPr>
        <w:t>生态旅游业，扩大对外开放，促进经济发展，从而实现发展与保护的</w:t>
      </w:r>
      <w:r>
        <w:rPr>
          <w:rFonts w:hint="eastAsia"/>
          <w:lang w:eastAsia="zh-CN"/>
        </w:rPr>
        <w:t>“</w:t>
      </w:r>
      <w:r>
        <w:rPr>
          <w:rFonts w:hint="eastAsia"/>
        </w:rPr>
        <w:t>双赢</w:t>
      </w:r>
      <w:r>
        <w:rPr>
          <w:rFonts w:hint="eastAsia"/>
          <w:lang w:eastAsia="zh-CN"/>
        </w:rPr>
        <w:t>”</w:t>
      </w:r>
      <w:r>
        <w:rPr>
          <w:rFonts w:hint="eastAsia"/>
        </w:rPr>
        <w:t>。符合金台区人民</w:t>
      </w:r>
      <w:r>
        <w:rPr>
          <w:rFonts w:hint="eastAsia"/>
          <w:lang w:eastAsia="zh-CN"/>
        </w:rPr>
        <w:t>对</w:t>
      </w:r>
      <w:r>
        <w:rPr>
          <w:rFonts w:hint="eastAsia"/>
        </w:rPr>
        <w:t>生活更加富裕、生活环境更加优美、生活方式更加文明、生活品质更加高尚的迫切要求，可以使广大人民群众进一步</w:t>
      </w:r>
      <w:r>
        <w:rPr>
          <w:rFonts w:hint="eastAsia"/>
          <w:lang w:eastAsia="zh-CN"/>
        </w:rPr>
        <w:t>增强</w:t>
      </w:r>
      <w:r>
        <w:rPr>
          <w:rFonts w:hint="eastAsia"/>
        </w:rPr>
        <w:t>生态意识，进一步提高生活品质，从创建中得到看得见、摸得着的实惠，有利于提高人民群众的生活水平和质量，提升金台区人民的幸福指数。</w:t>
      </w:r>
    </w:p>
    <w:p w14:paraId="679C12F5">
      <w:pPr>
        <w:bidi w:val="0"/>
        <w:rPr>
          <w:rFonts w:ascii="宋体" w:hAnsi="宋体" w:cs="宋体"/>
        </w:rPr>
      </w:pPr>
      <w:r>
        <w:rPr>
          <w:rFonts w:hint="eastAsia"/>
        </w:rPr>
        <w:t>依托</w:t>
      </w:r>
      <w:r>
        <w:rPr>
          <w:rFonts w:hint="eastAsia"/>
          <w:lang w:eastAsia="zh-CN"/>
        </w:rPr>
        <w:t>“</w:t>
      </w:r>
      <w:r>
        <w:t>关中—天水经济区</w:t>
      </w:r>
      <w:r>
        <w:rPr>
          <w:rFonts w:hint="eastAsia"/>
          <w:lang w:eastAsia="zh-CN"/>
        </w:rPr>
        <w:t>”</w:t>
      </w:r>
      <w:r>
        <w:rPr>
          <w:rFonts w:hint="eastAsia"/>
        </w:rPr>
        <w:t>和</w:t>
      </w:r>
      <w:r>
        <w:rPr>
          <w:rFonts w:hint="eastAsia"/>
          <w:lang w:eastAsia="zh-CN"/>
        </w:rPr>
        <w:t>“</w:t>
      </w:r>
      <w:r>
        <w:rPr>
          <w:rFonts w:hint="eastAsia"/>
        </w:rPr>
        <w:t>一带一路</w:t>
      </w:r>
      <w:r>
        <w:rPr>
          <w:rFonts w:hint="eastAsia"/>
          <w:lang w:eastAsia="zh-CN"/>
        </w:rPr>
        <w:t>”</w:t>
      </w:r>
      <w:r>
        <w:rPr>
          <w:rFonts w:hint="eastAsia"/>
        </w:rPr>
        <w:t>的国家发展战略，统筹发展，着眼转型发展，大力发展三大生态产业，金台区提出创建陕西省生态文明建设示范区的目标。</w:t>
      </w:r>
    </w:p>
    <w:p w14:paraId="63844DE0">
      <w:pPr>
        <w:pStyle w:val="4"/>
        <w:rPr>
          <w:rFonts w:ascii="Times New Roman" w:hAnsi="Times New Roman"/>
        </w:rPr>
      </w:pPr>
      <w:bookmarkStart w:id="13" w:name="_Toc26107"/>
      <w:bookmarkStart w:id="14" w:name="_Toc12267"/>
      <w:bookmarkStart w:id="15" w:name="_Toc22427"/>
      <w:r>
        <w:rPr>
          <w:rFonts w:ascii="Times New Roman" w:hAnsi="Times New Roman"/>
        </w:rPr>
        <w:t>1.2规划范围</w:t>
      </w:r>
      <w:bookmarkEnd w:id="13"/>
      <w:bookmarkEnd w:id="14"/>
      <w:bookmarkEnd w:id="15"/>
    </w:p>
    <w:p w14:paraId="79A93D35">
      <w:pPr>
        <w:bidi w:val="0"/>
      </w:pPr>
      <w:r>
        <w:rPr>
          <w:rFonts w:hint="eastAsia"/>
        </w:rPr>
        <w:t>规划范围为金台区行政管辖区域，辖4个镇：陈仓、蟠龙、金河、硖石，7个街道办事处：西关、卧龙寺、中山西路、中山东路、群众路、东风路、十里铺、卧龙寺</w:t>
      </w:r>
      <w:r>
        <w:t>，6</w:t>
      </w:r>
      <w:r>
        <w:rPr>
          <w:rFonts w:hint="eastAsia"/>
        </w:rPr>
        <w:t>8</w:t>
      </w:r>
      <w:r>
        <w:t>个村</w:t>
      </w:r>
      <w:r>
        <w:rPr>
          <w:rFonts w:hint="eastAsia"/>
        </w:rPr>
        <w:t>和</w:t>
      </w:r>
      <w:r>
        <w:t>59个社区</w:t>
      </w:r>
      <w:r>
        <w:rPr>
          <w:rFonts w:hint="eastAsia"/>
        </w:rPr>
        <w:t>。</w:t>
      </w:r>
    </w:p>
    <w:p w14:paraId="521E1FE8">
      <w:pPr>
        <w:pStyle w:val="4"/>
        <w:rPr>
          <w:rFonts w:ascii="Times New Roman" w:hAnsi="Times New Roman"/>
        </w:rPr>
      </w:pPr>
      <w:bookmarkStart w:id="16" w:name="_Toc24394"/>
      <w:bookmarkStart w:id="17" w:name="_Toc7703"/>
      <w:r>
        <w:rPr>
          <w:rFonts w:ascii="Times New Roman" w:hAnsi="Times New Roman"/>
        </w:rPr>
        <w:t>1.3</w:t>
      </w:r>
      <w:r>
        <w:rPr>
          <w:rFonts w:hint="eastAsia" w:ascii="Times New Roman" w:hAnsi="Times New Roman"/>
          <w:lang w:eastAsia="zh-CN"/>
        </w:rPr>
        <w:t>省级</w:t>
      </w:r>
      <w:r>
        <w:rPr>
          <w:rFonts w:ascii="Times New Roman" w:hAnsi="Times New Roman"/>
        </w:rPr>
        <w:t>生态文明建设示范</w:t>
      </w:r>
      <w:r>
        <w:rPr>
          <w:rFonts w:hint="eastAsia" w:ascii="Times New Roman" w:hAnsi="Times New Roman"/>
        </w:rPr>
        <w:t>区</w:t>
      </w:r>
      <w:r>
        <w:rPr>
          <w:rFonts w:ascii="Times New Roman" w:hAnsi="Times New Roman"/>
        </w:rPr>
        <w:t>创建的目的和意义</w:t>
      </w:r>
      <w:bookmarkEnd w:id="16"/>
      <w:bookmarkEnd w:id="17"/>
    </w:p>
    <w:p w14:paraId="55690932">
      <w:pPr>
        <w:pStyle w:val="5"/>
        <w:rPr>
          <w:rFonts w:ascii="Times New Roman" w:hAnsi="Times New Roman"/>
        </w:rPr>
      </w:pPr>
      <w:bookmarkStart w:id="18" w:name="_Toc15965"/>
      <w:bookmarkStart w:id="19" w:name="_Toc22929"/>
      <w:bookmarkStart w:id="20" w:name="_Toc31451"/>
      <w:bookmarkStart w:id="21" w:name="_Toc17598"/>
      <w:r>
        <w:rPr>
          <w:rFonts w:ascii="Times New Roman" w:hAnsi="Times New Roman"/>
        </w:rPr>
        <w:t>1.3.1目的</w:t>
      </w:r>
      <w:bookmarkEnd w:id="18"/>
      <w:bookmarkEnd w:id="19"/>
      <w:bookmarkEnd w:id="20"/>
      <w:bookmarkEnd w:id="21"/>
    </w:p>
    <w:p w14:paraId="7D3D7E76">
      <w:pPr>
        <w:bidi w:val="0"/>
      </w:pPr>
      <w:r>
        <w:t>开展金台区生态文明建设能够加快转变资源消耗</w:t>
      </w:r>
      <w:r>
        <w:rPr>
          <w:rFonts w:hint="eastAsia"/>
        </w:rPr>
        <w:t>大，污染物排放强度高</w:t>
      </w:r>
      <w:r>
        <w:t>的工业发展方式。在资源得到高效利用、生态环境受到严格保护的基础上，形成节约资源和保护环境的空间格局、产业结构和生产方式。同时与生态文明建设相协调，构建完善的生态文化系统和创新体制机制，逐步形成尊重自然、顺应自然、保护自然的生态文明理念，培育生态文明的价值观；引导、规范和约束各类开发、利用、保护自然资源的行为，用制度保护生态环境；针对薄弱环节，加强统计监测、执法监督</w:t>
      </w:r>
      <w:r>
        <w:rPr>
          <w:rFonts w:hint="eastAsia"/>
          <w:lang w:eastAsia="zh-CN"/>
        </w:rPr>
        <w:t>，</w:t>
      </w:r>
      <w:r>
        <w:t>为生态文明建设提供有力的保障。</w:t>
      </w:r>
    </w:p>
    <w:p w14:paraId="670FF999">
      <w:pPr>
        <w:pStyle w:val="2"/>
      </w:pPr>
      <w:r>
        <w:rPr>
          <w:rFonts w:hint="eastAsia"/>
        </w:rPr>
        <w:t>通过</w:t>
      </w:r>
      <w:r>
        <w:rPr>
          <w:rFonts w:hint="eastAsia"/>
          <w:lang w:eastAsia="zh-CN"/>
        </w:rPr>
        <w:t>省级</w:t>
      </w:r>
      <w:r>
        <w:rPr>
          <w:rFonts w:hint="eastAsia"/>
        </w:rPr>
        <w:t>生态文明建设示范区</w:t>
      </w:r>
      <w:r>
        <w:rPr>
          <w:rFonts w:hint="eastAsia"/>
          <w:lang w:eastAsia="zh-CN"/>
        </w:rPr>
        <w:t>创建</w:t>
      </w:r>
      <w:r>
        <w:rPr>
          <w:rFonts w:hint="eastAsia"/>
        </w:rPr>
        <w:t>工作，使全区经济实力明显增强，人民生活水平明显提高，生态环境质量明显改善，最终建成经济发展、人民富裕、资源节约、环境优美、人与自然和谐发展的生态文明传承与创新引领区，生态旅游最佳休闲度假区，生态最佳实践区。</w:t>
      </w:r>
    </w:p>
    <w:p w14:paraId="0A5EE23A">
      <w:pPr>
        <w:pStyle w:val="5"/>
        <w:rPr>
          <w:rFonts w:ascii="Times New Roman" w:hAnsi="Times New Roman"/>
        </w:rPr>
      </w:pPr>
      <w:bookmarkStart w:id="22" w:name="_Toc27349"/>
      <w:bookmarkStart w:id="23" w:name="_Toc2819"/>
      <w:bookmarkStart w:id="24" w:name="_Toc11628"/>
      <w:bookmarkStart w:id="25" w:name="_Toc8313"/>
      <w:r>
        <w:rPr>
          <w:rFonts w:ascii="Times New Roman" w:hAnsi="Times New Roman"/>
        </w:rPr>
        <w:t>1.3.2意义</w:t>
      </w:r>
      <w:bookmarkEnd w:id="22"/>
      <w:bookmarkEnd w:id="23"/>
      <w:bookmarkEnd w:id="24"/>
      <w:bookmarkEnd w:id="25"/>
    </w:p>
    <w:p w14:paraId="6F37CFF4">
      <w:pPr>
        <w:bidi w:val="0"/>
      </w:pPr>
      <w:r>
        <w:rPr>
          <w:rFonts w:hint="eastAsia"/>
          <w:lang w:eastAsia="zh-CN"/>
        </w:rPr>
        <w:t>（</w:t>
      </w:r>
      <w:r>
        <w:rPr>
          <w:rFonts w:hint="eastAsia"/>
          <w:lang w:val="en-US" w:eastAsia="zh-CN"/>
        </w:rPr>
        <w:t>1</w:t>
      </w:r>
      <w:r>
        <w:rPr>
          <w:rFonts w:hint="eastAsia"/>
          <w:lang w:eastAsia="zh-CN"/>
        </w:rPr>
        <w:t>）创建省级</w:t>
      </w:r>
      <w:r>
        <w:t>生态文明建设</w:t>
      </w:r>
      <w:r>
        <w:rPr>
          <w:rFonts w:hint="eastAsia"/>
          <w:lang w:eastAsia="zh-CN"/>
        </w:rPr>
        <w:t>示范区</w:t>
      </w:r>
      <w:r>
        <w:t>是实现金台区转变发展方式的内在需求</w:t>
      </w:r>
    </w:p>
    <w:p w14:paraId="3CDB18CE">
      <w:pPr>
        <w:ind w:firstLine="480"/>
      </w:pPr>
      <w:r>
        <w:t>随着</w:t>
      </w:r>
      <w:r>
        <w:rPr>
          <w:rFonts w:hint="eastAsia"/>
          <w:lang w:eastAsia="zh-CN"/>
        </w:rPr>
        <w:t>“一带一路”共建国家</w:t>
      </w:r>
      <w:r>
        <w:t>《关中—天水经济区发展规划》的深入实施，金台区作为区域交通枢纽地区，将面临更多有利的发展机遇和政策支持。金台区正处于丝绸之路经济带建设重大机遇期，建设关天经济区副中心城市核心区的战略机遇期，经济发展与环境约束之间的矛盾日益突出，人民群众对良好生态环境和生活质量的要求更为迫切。因此，</w:t>
      </w:r>
      <w:r>
        <w:rPr>
          <w:rFonts w:hint="eastAsia"/>
          <w:lang w:eastAsia="zh-CN"/>
        </w:rPr>
        <w:t>创建省级</w:t>
      </w:r>
      <w:r>
        <w:t>生态文明建设</w:t>
      </w:r>
      <w:r>
        <w:rPr>
          <w:rFonts w:hint="eastAsia"/>
          <w:lang w:eastAsia="zh-CN"/>
        </w:rPr>
        <w:t>示范区</w:t>
      </w:r>
      <w:r>
        <w:t>，坚持循环发展、低碳发展，加快产业结构调整和生态化转型，形成可持续的生产方式和消费模式，将有利于金台区有效破解资源环境对经济社会发展的瓶颈制约，以最小的资源环境代价实现最大的发展，在实现经济突破式发展的同时有效保护生态环境。</w:t>
      </w:r>
    </w:p>
    <w:p w14:paraId="7C54E42B">
      <w:pPr>
        <w:bidi w:val="0"/>
      </w:pPr>
      <w:r>
        <w:rPr>
          <w:rFonts w:hint="eastAsia"/>
          <w:lang w:eastAsia="zh-CN"/>
        </w:rPr>
        <w:t>（</w:t>
      </w:r>
      <w:r>
        <w:rPr>
          <w:rFonts w:hint="eastAsia"/>
          <w:lang w:val="en-US" w:eastAsia="zh-CN"/>
        </w:rPr>
        <w:t>2</w:t>
      </w:r>
      <w:r>
        <w:rPr>
          <w:rFonts w:hint="eastAsia"/>
          <w:lang w:eastAsia="zh-CN"/>
        </w:rPr>
        <w:t>）创建省级</w:t>
      </w:r>
      <w:r>
        <w:t>生态文明建设</w:t>
      </w:r>
      <w:r>
        <w:rPr>
          <w:rFonts w:hint="eastAsia"/>
          <w:lang w:eastAsia="zh-CN"/>
        </w:rPr>
        <w:t>示范区</w:t>
      </w:r>
      <w:r>
        <w:t>是保障生态安全的需要</w:t>
      </w:r>
    </w:p>
    <w:p w14:paraId="32CFDAD7">
      <w:pPr>
        <w:ind w:firstLine="480"/>
      </w:pPr>
      <w:r>
        <w:rPr>
          <w:rFonts w:hint="eastAsia"/>
        </w:rPr>
        <w:t>创建</w:t>
      </w:r>
      <w:r>
        <w:rPr>
          <w:rFonts w:hint="eastAsia"/>
          <w:lang w:eastAsia="zh-CN"/>
        </w:rPr>
        <w:t>省级</w:t>
      </w:r>
      <w:r>
        <w:rPr>
          <w:rFonts w:hint="eastAsia"/>
        </w:rPr>
        <w:t>生态文明建设示范区是全面贯彻党的十九大</w:t>
      </w:r>
      <w:r>
        <w:rPr>
          <w:rFonts w:hint="eastAsia"/>
          <w:lang w:eastAsia="zh-CN"/>
        </w:rPr>
        <w:t>和十九届二中、三中全会、党的十九届四中全会精神</w:t>
      </w:r>
      <w:r>
        <w:rPr>
          <w:rFonts w:hint="eastAsia"/>
        </w:rPr>
        <w:t>，紧紧围绕中央</w:t>
      </w:r>
      <w:r>
        <w:rPr>
          <w:rFonts w:hint="eastAsia"/>
          <w:lang w:eastAsia="zh-CN"/>
        </w:rPr>
        <w:t>“</w:t>
      </w:r>
      <w:r>
        <w:rPr>
          <w:rFonts w:hint="eastAsia"/>
        </w:rPr>
        <w:t>四个全面</w:t>
      </w:r>
      <w:r>
        <w:rPr>
          <w:rFonts w:hint="eastAsia"/>
          <w:lang w:eastAsia="zh-CN"/>
        </w:rPr>
        <w:t>”</w:t>
      </w:r>
      <w:r>
        <w:rPr>
          <w:rFonts w:hint="eastAsia"/>
        </w:rPr>
        <w:t>战略布局，着力倡导创新、协调、绿色、开放、共享发展理念的需要。</w:t>
      </w:r>
      <w:r>
        <w:t>通过</w:t>
      </w:r>
      <w:r>
        <w:rPr>
          <w:rFonts w:hint="eastAsia"/>
          <w:lang w:eastAsia="zh-CN"/>
        </w:rPr>
        <w:t>省级</w:t>
      </w:r>
      <w:r>
        <w:rPr>
          <w:rFonts w:hint="eastAsia"/>
        </w:rPr>
        <w:t>生态文明示范区</w:t>
      </w:r>
      <w:r>
        <w:t>的创建，强化主体功能定位，优化国土空间开发格局，明确禁止开发区域，限制开发区域准入事项，加强森林、水生生物保护和水土保护，强化农田生态保护，实施生物多样性保护工程，进一步完善生态安全网络体系建设，对提升区域生态效能，保障生态安全具有重要意义。</w:t>
      </w:r>
    </w:p>
    <w:p w14:paraId="5E0CE0FF">
      <w:pPr>
        <w:ind w:firstLine="480"/>
      </w:pPr>
      <w:r>
        <w:t>（</w:t>
      </w:r>
      <w:r>
        <w:rPr>
          <w:rFonts w:hint="eastAsia"/>
        </w:rPr>
        <w:t>3</w:t>
      </w:r>
      <w:r>
        <w:t>）</w:t>
      </w:r>
      <w:r>
        <w:rPr>
          <w:rFonts w:hint="eastAsia"/>
          <w:lang w:eastAsia="zh-CN"/>
        </w:rPr>
        <w:t>创建省级</w:t>
      </w:r>
      <w:r>
        <w:t>生态文明建设</w:t>
      </w:r>
      <w:r>
        <w:rPr>
          <w:rFonts w:hint="eastAsia"/>
          <w:lang w:eastAsia="zh-CN"/>
        </w:rPr>
        <w:t>示范区</w:t>
      </w:r>
      <w:r>
        <w:t>是增强金台区发展优势和竞争力的战略选择</w:t>
      </w:r>
    </w:p>
    <w:p w14:paraId="6E623CCE">
      <w:pPr>
        <w:ind w:firstLine="480"/>
      </w:pPr>
      <w:r>
        <w:t>通过推进金台区</w:t>
      </w:r>
      <w:r>
        <w:rPr>
          <w:rFonts w:hint="eastAsia"/>
          <w:lang w:eastAsia="zh-CN"/>
        </w:rPr>
        <w:t>省级</w:t>
      </w:r>
      <w:r>
        <w:t>生态文明的创建，鼓励动员全民积极参与生态文明建设，有利于培养生态文化、生态道德和绿色生态方式，使节约和合理利用资源，保护生态环境成为全社会的共同行动和主流价值观；有利于将各类开发活动限制在资源环境承载能力范围内，有效遏制生态环境系统退化的趋势，为金台区产业的转型升级，提升金台经济增长效益和质量创造良好的自然和人文环境，在新一轮发展竞争中抢占制高点；生态文明</w:t>
      </w:r>
      <w:r>
        <w:rPr>
          <w:rFonts w:hint="eastAsia"/>
          <w:lang w:eastAsia="zh-CN"/>
        </w:rPr>
        <w:t>建设</w:t>
      </w:r>
      <w:r>
        <w:t>是改善生态环境和人居环境，树立金台区新形象，提高知名度的金字招牌，</w:t>
      </w:r>
      <w:r>
        <w:rPr>
          <w:rFonts w:hint="eastAsia"/>
        </w:rPr>
        <w:t>是实现人与自然和谐共生文化的内在要求，</w:t>
      </w:r>
      <w:r>
        <w:t>是实现经济社会可持续发展，提高区域核心竞争力的重要选择。</w:t>
      </w:r>
    </w:p>
    <w:p w14:paraId="5D340A0C">
      <w:pPr>
        <w:pStyle w:val="4"/>
        <w:rPr>
          <w:rFonts w:ascii="Times New Roman" w:hAnsi="Times New Roman"/>
        </w:rPr>
      </w:pPr>
      <w:bookmarkStart w:id="26" w:name="_Toc3250"/>
      <w:bookmarkStart w:id="27" w:name="_Toc16562"/>
      <w:bookmarkStart w:id="28" w:name="_Toc841"/>
      <w:r>
        <w:rPr>
          <w:rFonts w:ascii="Times New Roman" w:hAnsi="Times New Roman"/>
        </w:rPr>
        <w:t>1.4规划依据</w:t>
      </w:r>
      <w:bookmarkEnd w:id="26"/>
      <w:bookmarkEnd w:id="27"/>
      <w:bookmarkEnd w:id="28"/>
    </w:p>
    <w:p w14:paraId="167C5490">
      <w:pPr>
        <w:pStyle w:val="5"/>
        <w:rPr>
          <w:rFonts w:ascii="Times New Roman" w:hAnsi="Times New Roman" w:cs="Times New Roman"/>
        </w:rPr>
      </w:pPr>
      <w:bookmarkStart w:id="29" w:name="_Toc28289"/>
      <w:bookmarkStart w:id="30" w:name="_Toc5541"/>
      <w:bookmarkStart w:id="31" w:name="_Toc16070"/>
      <w:bookmarkStart w:id="32" w:name="_Toc29321"/>
      <w:bookmarkStart w:id="33" w:name="_Toc23718"/>
      <w:r>
        <w:rPr>
          <w:rFonts w:ascii="Times New Roman" w:hAnsi="Times New Roman" w:cs="Times New Roman"/>
        </w:rPr>
        <w:t>1.4.1法律法规</w:t>
      </w:r>
      <w:bookmarkEnd w:id="29"/>
      <w:bookmarkEnd w:id="30"/>
      <w:bookmarkEnd w:id="31"/>
      <w:bookmarkEnd w:id="32"/>
      <w:bookmarkEnd w:id="33"/>
    </w:p>
    <w:p w14:paraId="78A0499F">
      <w:pPr>
        <w:ind w:firstLine="480"/>
        <w:rPr>
          <w:rFonts w:ascii="Times New Roman" w:hAnsi="Times New Roman" w:cs="Times New Roman"/>
          <w:b w:val="0"/>
          <w:bCs w:val="0"/>
          <w:color w:val="auto"/>
        </w:rPr>
      </w:pPr>
      <w:bookmarkStart w:id="34" w:name="_Toc26842"/>
      <w:bookmarkStart w:id="35" w:name="_Toc809"/>
      <w:r>
        <w:rPr>
          <w:rFonts w:ascii="Times New Roman" w:hAnsi="Times New Roman" w:cs="Times New Roman"/>
          <w:b w:val="0"/>
          <w:bCs w:val="0"/>
          <w:color w:val="auto"/>
        </w:rPr>
        <w:t>《中华人民共和国环境保护法》（201</w:t>
      </w:r>
      <w:r>
        <w:rPr>
          <w:rFonts w:hint="eastAsia" w:cs="Times New Roman"/>
          <w:b w:val="0"/>
          <w:bCs w:val="0"/>
          <w:color w:val="auto"/>
          <w:lang w:val="en-US" w:eastAsia="zh-CN"/>
        </w:rPr>
        <w:t>4</w:t>
      </w:r>
      <w:r>
        <w:rPr>
          <w:rFonts w:ascii="Times New Roman" w:hAnsi="Times New Roman" w:cs="Times New Roman"/>
          <w:b w:val="0"/>
          <w:bCs w:val="0"/>
          <w:color w:val="auto"/>
        </w:rPr>
        <w:t>年）</w:t>
      </w:r>
    </w:p>
    <w:p w14:paraId="515C2161">
      <w:pPr>
        <w:ind w:firstLine="480"/>
        <w:rPr>
          <w:rFonts w:ascii="Times New Roman" w:hAnsi="Times New Roman" w:cs="Times New Roman"/>
          <w:b w:val="0"/>
          <w:bCs w:val="0"/>
          <w:color w:val="auto"/>
        </w:rPr>
      </w:pPr>
      <w:r>
        <w:rPr>
          <w:rFonts w:ascii="Times New Roman" w:hAnsi="Times New Roman" w:cs="Times New Roman"/>
          <w:b w:val="0"/>
          <w:bCs w:val="0"/>
          <w:color w:val="auto"/>
        </w:rPr>
        <w:t>《中华人民共和国大气污染防治法》（201</w:t>
      </w:r>
      <w:r>
        <w:rPr>
          <w:rFonts w:hint="eastAsia" w:cs="Times New Roman"/>
          <w:b w:val="0"/>
          <w:bCs w:val="0"/>
          <w:color w:val="auto"/>
          <w:lang w:val="en-US" w:eastAsia="zh-CN"/>
        </w:rPr>
        <w:t>8</w:t>
      </w:r>
      <w:r>
        <w:rPr>
          <w:rFonts w:ascii="Times New Roman" w:hAnsi="Times New Roman" w:cs="Times New Roman"/>
          <w:b w:val="0"/>
          <w:bCs w:val="0"/>
          <w:color w:val="auto"/>
        </w:rPr>
        <w:t>年）</w:t>
      </w:r>
    </w:p>
    <w:p w14:paraId="31F4B2D2">
      <w:pPr>
        <w:ind w:firstLine="480"/>
        <w:rPr>
          <w:rFonts w:ascii="Times New Roman" w:hAnsi="Times New Roman" w:cs="Times New Roman"/>
          <w:b w:val="0"/>
          <w:bCs w:val="0"/>
          <w:color w:val="auto"/>
        </w:rPr>
      </w:pPr>
      <w:r>
        <w:rPr>
          <w:rFonts w:ascii="Times New Roman" w:hAnsi="Times New Roman" w:cs="Times New Roman"/>
          <w:b w:val="0"/>
          <w:bCs w:val="0"/>
          <w:color w:val="auto"/>
        </w:rPr>
        <w:t>《中华人民共和国水污染防治法》（2017年）</w:t>
      </w:r>
    </w:p>
    <w:p w14:paraId="761C4CFD">
      <w:pPr>
        <w:pStyle w:val="2"/>
        <w:ind w:firstLine="480"/>
        <w:rPr>
          <w:rFonts w:ascii="Times New Roman" w:hAnsi="Times New Roman" w:cs="Times New Roman"/>
          <w:b w:val="0"/>
          <w:bCs w:val="0"/>
          <w:color w:val="auto"/>
        </w:rPr>
      </w:pPr>
      <w:r>
        <w:rPr>
          <w:rFonts w:ascii="Times New Roman" w:hAnsi="Times New Roman" w:cs="Times New Roman"/>
          <w:b w:val="0"/>
          <w:bCs w:val="0"/>
          <w:color w:val="auto"/>
        </w:rPr>
        <w:t>《中华人民共和国土壤污染防治法》（2018年）</w:t>
      </w:r>
    </w:p>
    <w:p w14:paraId="79E1E862">
      <w:pPr>
        <w:ind w:firstLine="480"/>
        <w:rPr>
          <w:rFonts w:ascii="Times New Roman" w:hAnsi="Times New Roman" w:cs="Times New Roman"/>
          <w:b w:val="0"/>
          <w:bCs w:val="0"/>
          <w:color w:val="auto"/>
        </w:rPr>
      </w:pPr>
      <w:r>
        <w:rPr>
          <w:rFonts w:ascii="Times New Roman" w:hAnsi="Times New Roman" w:cs="Times New Roman"/>
          <w:b w:val="0"/>
          <w:bCs w:val="0"/>
          <w:color w:val="auto"/>
        </w:rPr>
        <w:t>《中华人民共和国</w:t>
      </w:r>
      <w:r>
        <w:rPr>
          <w:rFonts w:hint="eastAsia" w:cs="Times New Roman"/>
          <w:b w:val="0"/>
          <w:bCs w:val="0"/>
          <w:color w:val="auto"/>
          <w:lang w:eastAsia="zh-CN"/>
        </w:rPr>
        <w:t>环境</w:t>
      </w:r>
      <w:r>
        <w:rPr>
          <w:rFonts w:ascii="Times New Roman" w:hAnsi="Times New Roman" w:cs="Times New Roman"/>
          <w:b w:val="0"/>
          <w:bCs w:val="0"/>
          <w:color w:val="auto"/>
        </w:rPr>
        <w:t>噪声污染防治法》（</w:t>
      </w:r>
      <w:r>
        <w:rPr>
          <w:rFonts w:hint="eastAsia" w:cs="Times New Roman"/>
          <w:b w:val="0"/>
          <w:bCs w:val="0"/>
          <w:color w:val="auto"/>
          <w:lang w:val="en-US" w:eastAsia="zh-CN"/>
        </w:rPr>
        <w:t>2018</w:t>
      </w:r>
      <w:r>
        <w:rPr>
          <w:rFonts w:ascii="Times New Roman" w:hAnsi="Times New Roman" w:cs="Times New Roman"/>
          <w:b w:val="0"/>
          <w:bCs w:val="0"/>
          <w:color w:val="auto"/>
        </w:rPr>
        <w:t>年）</w:t>
      </w:r>
    </w:p>
    <w:p w14:paraId="32708ACA">
      <w:pPr>
        <w:ind w:firstLine="480"/>
        <w:rPr>
          <w:rFonts w:ascii="Times New Roman" w:hAnsi="Times New Roman" w:cs="Times New Roman"/>
          <w:b w:val="0"/>
          <w:bCs w:val="0"/>
          <w:color w:val="auto"/>
        </w:rPr>
      </w:pPr>
      <w:r>
        <w:rPr>
          <w:rFonts w:ascii="Times New Roman" w:hAnsi="Times New Roman" w:cs="Times New Roman"/>
          <w:b w:val="0"/>
          <w:bCs w:val="0"/>
          <w:color w:val="auto"/>
        </w:rPr>
        <w:t>《中华人民共和国固体废物污染</w:t>
      </w:r>
      <w:r>
        <w:rPr>
          <w:rFonts w:hint="eastAsia" w:cs="Times New Roman"/>
          <w:b w:val="0"/>
          <w:bCs w:val="0"/>
          <w:color w:val="auto"/>
          <w:lang w:eastAsia="zh-CN"/>
        </w:rPr>
        <w:t>环境</w:t>
      </w:r>
      <w:r>
        <w:rPr>
          <w:rFonts w:ascii="Times New Roman" w:hAnsi="Times New Roman" w:cs="Times New Roman"/>
          <w:b w:val="0"/>
          <w:bCs w:val="0"/>
          <w:color w:val="auto"/>
        </w:rPr>
        <w:t>防治法》（201</w:t>
      </w:r>
      <w:r>
        <w:rPr>
          <w:rFonts w:hint="eastAsia" w:cs="Times New Roman"/>
          <w:b w:val="0"/>
          <w:bCs w:val="0"/>
          <w:color w:val="auto"/>
          <w:lang w:val="en-US" w:eastAsia="zh-CN"/>
        </w:rPr>
        <w:t>6</w:t>
      </w:r>
      <w:r>
        <w:rPr>
          <w:rFonts w:ascii="Times New Roman" w:hAnsi="Times New Roman" w:cs="Times New Roman"/>
          <w:b w:val="0"/>
          <w:bCs w:val="0"/>
          <w:color w:val="auto"/>
        </w:rPr>
        <w:t>年）</w:t>
      </w:r>
    </w:p>
    <w:p w14:paraId="359CA42C">
      <w:pPr>
        <w:ind w:firstLine="480"/>
        <w:rPr>
          <w:rFonts w:ascii="Times New Roman" w:hAnsi="Times New Roman" w:cs="Times New Roman"/>
          <w:b w:val="0"/>
          <w:bCs w:val="0"/>
          <w:color w:val="auto"/>
        </w:rPr>
      </w:pPr>
      <w:r>
        <w:rPr>
          <w:rFonts w:ascii="Times New Roman" w:hAnsi="Times New Roman" w:cs="Times New Roman"/>
          <w:b w:val="0"/>
          <w:bCs w:val="0"/>
          <w:color w:val="auto"/>
        </w:rPr>
        <w:t>《中华人民共和国环境影响评价法》（20</w:t>
      </w:r>
      <w:r>
        <w:rPr>
          <w:rFonts w:hint="eastAsia" w:cs="Times New Roman"/>
          <w:b w:val="0"/>
          <w:bCs w:val="0"/>
          <w:color w:val="auto"/>
          <w:lang w:val="en-US" w:eastAsia="zh-CN"/>
        </w:rPr>
        <w:t>18</w:t>
      </w:r>
      <w:r>
        <w:rPr>
          <w:rFonts w:ascii="Times New Roman" w:hAnsi="Times New Roman" w:cs="Times New Roman"/>
          <w:b w:val="0"/>
          <w:bCs w:val="0"/>
          <w:color w:val="auto"/>
        </w:rPr>
        <w:t>年）</w:t>
      </w:r>
    </w:p>
    <w:p w14:paraId="5DABC5B1">
      <w:pPr>
        <w:ind w:firstLine="480"/>
        <w:rPr>
          <w:rFonts w:ascii="Times New Roman" w:hAnsi="Times New Roman" w:cs="Times New Roman"/>
          <w:b w:val="0"/>
          <w:bCs w:val="0"/>
          <w:color w:val="auto"/>
        </w:rPr>
      </w:pPr>
      <w:r>
        <w:rPr>
          <w:rFonts w:ascii="Times New Roman" w:hAnsi="Times New Roman" w:cs="Times New Roman"/>
          <w:b w:val="0"/>
          <w:bCs w:val="0"/>
          <w:color w:val="auto"/>
        </w:rPr>
        <w:t>《中华人民共和国节约能源法》（201</w:t>
      </w:r>
      <w:r>
        <w:rPr>
          <w:rFonts w:hint="eastAsia" w:cs="Times New Roman"/>
          <w:b w:val="0"/>
          <w:bCs w:val="0"/>
          <w:color w:val="auto"/>
          <w:lang w:val="en-US" w:eastAsia="zh-CN"/>
        </w:rPr>
        <w:t>8</w:t>
      </w:r>
      <w:r>
        <w:rPr>
          <w:rFonts w:ascii="Times New Roman" w:hAnsi="Times New Roman" w:cs="Times New Roman"/>
          <w:b w:val="0"/>
          <w:bCs w:val="0"/>
          <w:color w:val="auto"/>
        </w:rPr>
        <w:t>年）</w:t>
      </w:r>
    </w:p>
    <w:p w14:paraId="63231049">
      <w:pPr>
        <w:ind w:firstLine="480"/>
        <w:rPr>
          <w:rFonts w:ascii="Times New Roman" w:hAnsi="Times New Roman" w:cs="Times New Roman"/>
          <w:b w:val="0"/>
          <w:bCs w:val="0"/>
          <w:color w:val="auto"/>
        </w:rPr>
      </w:pPr>
      <w:r>
        <w:rPr>
          <w:rFonts w:ascii="Times New Roman" w:hAnsi="Times New Roman" w:cs="Times New Roman"/>
          <w:b w:val="0"/>
          <w:bCs w:val="0"/>
          <w:color w:val="auto"/>
        </w:rPr>
        <w:t>《中华人民共和国水法》（201</w:t>
      </w:r>
      <w:r>
        <w:rPr>
          <w:rFonts w:hint="eastAsia" w:cs="Times New Roman"/>
          <w:b w:val="0"/>
          <w:bCs w:val="0"/>
          <w:color w:val="auto"/>
          <w:lang w:val="en-US" w:eastAsia="zh-CN"/>
        </w:rPr>
        <w:t>6</w:t>
      </w:r>
      <w:r>
        <w:rPr>
          <w:rFonts w:ascii="Times New Roman" w:hAnsi="Times New Roman" w:cs="Times New Roman"/>
          <w:b w:val="0"/>
          <w:bCs w:val="0"/>
          <w:color w:val="auto"/>
        </w:rPr>
        <w:t>年）</w:t>
      </w:r>
    </w:p>
    <w:p w14:paraId="3B2A35BC">
      <w:pPr>
        <w:ind w:firstLine="480"/>
        <w:rPr>
          <w:rFonts w:ascii="Times New Roman" w:hAnsi="Times New Roman" w:cs="Times New Roman"/>
          <w:b w:val="0"/>
          <w:bCs w:val="0"/>
          <w:color w:val="auto"/>
        </w:rPr>
      </w:pPr>
      <w:r>
        <w:rPr>
          <w:rFonts w:ascii="Times New Roman" w:hAnsi="Times New Roman" w:cs="Times New Roman"/>
          <w:b w:val="0"/>
          <w:bCs w:val="0"/>
          <w:color w:val="auto"/>
        </w:rPr>
        <w:t>《中华人民共和国森林法》（</w:t>
      </w:r>
      <w:r>
        <w:rPr>
          <w:rFonts w:hint="eastAsia" w:cs="Times New Roman"/>
          <w:b w:val="0"/>
          <w:bCs w:val="0"/>
          <w:color w:val="auto"/>
          <w:lang w:val="en-US" w:eastAsia="zh-CN"/>
        </w:rPr>
        <w:t>2009</w:t>
      </w:r>
      <w:r>
        <w:rPr>
          <w:rFonts w:ascii="Times New Roman" w:hAnsi="Times New Roman" w:cs="Times New Roman"/>
          <w:b w:val="0"/>
          <w:bCs w:val="0"/>
          <w:color w:val="auto"/>
        </w:rPr>
        <w:t>年）</w:t>
      </w:r>
    </w:p>
    <w:p w14:paraId="49953FEC">
      <w:pPr>
        <w:ind w:firstLine="480"/>
        <w:rPr>
          <w:rFonts w:ascii="Times New Roman" w:hAnsi="Times New Roman" w:cs="Times New Roman"/>
          <w:b w:val="0"/>
          <w:bCs w:val="0"/>
          <w:color w:val="auto"/>
        </w:rPr>
      </w:pPr>
      <w:r>
        <w:rPr>
          <w:rFonts w:ascii="Times New Roman" w:hAnsi="Times New Roman" w:cs="Times New Roman"/>
          <w:b w:val="0"/>
          <w:bCs w:val="0"/>
          <w:color w:val="auto"/>
        </w:rPr>
        <w:t>《中华人民共和国土地管理法》（20</w:t>
      </w:r>
      <w:r>
        <w:rPr>
          <w:rFonts w:hint="eastAsia" w:cs="Times New Roman"/>
          <w:b w:val="0"/>
          <w:bCs w:val="0"/>
          <w:color w:val="auto"/>
          <w:lang w:val="en-US" w:eastAsia="zh-CN"/>
        </w:rPr>
        <w:t>19</w:t>
      </w:r>
      <w:r>
        <w:rPr>
          <w:rFonts w:ascii="Times New Roman" w:hAnsi="Times New Roman" w:cs="Times New Roman"/>
          <w:b w:val="0"/>
          <w:bCs w:val="0"/>
          <w:color w:val="auto"/>
        </w:rPr>
        <w:t>年）</w:t>
      </w:r>
    </w:p>
    <w:p w14:paraId="5896435C">
      <w:pPr>
        <w:ind w:firstLine="480"/>
        <w:rPr>
          <w:rFonts w:ascii="Times New Roman" w:hAnsi="Times New Roman" w:cs="Times New Roman"/>
          <w:b w:val="0"/>
          <w:bCs w:val="0"/>
          <w:color w:val="auto"/>
        </w:rPr>
      </w:pPr>
      <w:r>
        <w:rPr>
          <w:rFonts w:ascii="Times New Roman" w:hAnsi="Times New Roman" w:cs="Times New Roman"/>
          <w:b w:val="0"/>
          <w:bCs w:val="0"/>
          <w:color w:val="auto"/>
        </w:rPr>
        <w:t>《中华人民共和国野生动物保护法》（20</w:t>
      </w:r>
      <w:r>
        <w:rPr>
          <w:rFonts w:hint="eastAsia" w:cs="Times New Roman"/>
          <w:b w:val="0"/>
          <w:bCs w:val="0"/>
          <w:color w:val="auto"/>
          <w:lang w:val="en-US" w:eastAsia="zh-CN"/>
        </w:rPr>
        <w:t>18</w:t>
      </w:r>
      <w:r>
        <w:rPr>
          <w:rFonts w:ascii="Times New Roman" w:hAnsi="Times New Roman" w:cs="Times New Roman"/>
          <w:b w:val="0"/>
          <w:bCs w:val="0"/>
          <w:color w:val="auto"/>
        </w:rPr>
        <w:t>年）</w:t>
      </w:r>
    </w:p>
    <w:p w14:paraId="376626C1">
      <w:pPr>
        <w:ind w:firstLine="480"/>
        <w:rPr>
          <w:rFonts w:ascii="Times New Roman" w:hAnsi="Times New Roman" w:cs="Times New Roman"/>
          <w:b w:val="0"/>
          <w:bCs w:val="0"/>
          <w:color w:val="auto"/>
        </w:rPr>
      </w:pPr>
      <w:r>
        <w:rPr>
          <w:rFonts w:ascii="Times New Roman" w:hAnsi="Times New Roman" w:cs="Times New Roman"/>
          <w:b w:val="0"/>
          <w:bCs w:val="0"/>
          <w:color w:val="auto"/>
        </w:rPr>
        <w:t>《中华人民共和国循环经济促进法》（20</w:t>
      </w:r>
      <w:r>
        <w:rPr>
          <w:rFonts w:hint="eastAsia" w:cs="Times New Roman"/>
          <w:b w:val="0"/>
          <w:bCs w:val="0"/>
          <w:color w:val="auto"/>
          <w:lang w:val="en-US" w:eastAsia="zh-CN"/>
        </w:rPr>
        <w:t>18</w:t>
      </w:r>
      <w:r>
        <w:rPr>
          <w:rFonts w:ascii="Times New Roman" w:hAnsi="Times New Roman" w:cs="Times New Roman"/>
          <w:b w:val="0"/>
          <w:bCs w:val="0"/>
          <w:color w:val="auto"/>
        </w:rPr>
        <w:t>年）</w:t>
      </w:r>
    </w:p>
    <w:p w14:paraId="36B77198">
      <w:pPr>
        <w:ind w:firstLine="480"/>
        <w:rPr>
          <w:rFonts w:ascii="Times New Roman" w:hAnsi="Times New Roman" w:cs="Times New Roman"/>
          <w:b w:val="0"/>
          <w:bCs w:val="0"/>
          <w:color w:val="auto"/>
        </w:rPr>
      </w:pPr>
      <w:r>
        <w:rPr>
          <w:rFonts w:ascii="Times New Roman" w:hAnsi="Times New Roman" w:cs="Times New Roman"/>
          <w:b w:val="0"/>
          <w:bCs w:val="0"/>
          <w:color w:val="auto"/>
        </w:rPr>
        <w:t>《中华人民共和国清洁生产促进法》（2012年）</w:t>
      </w:r>
    </w:p>
    <w:p w14:paraId="59F902B6">
      <w:pPr>
        <w:ind w:firstLine="480"/>
        <w:rPr>
          <w:rFonts w:ascii="Times New Roman" w:hAnsi="Times New Roman" w:cs="Times New Roman"/>
          <w:b w:val="0"/>
          <w:bCs w:val="0"/>
          <w:color w:val="auto"/>
        </w:rPr>
      </w:pPr>
      <w:r>
        <w:rPr>
          <w:rFonts w:ascii="Times New Roman" w:hAnsi="Times New Roman" w:cs="Times New Roman"/>
          <w:b w:val="0"/>
          <w:bCs w:val="0"/>
          <w:color w:val="auto"/>
        </w:rPr>
        <w:t>《中华人民共和国水土保持法》</w:t>
      </w:r>
      <w:r>
        <w:rPr>
          <w:rFonts w:hint="eastAsia" w:cs="Times New Roman"/>
          <w:b w:val="0"/>
          <w:bCs w:val="0"/>
          <w:color w:val="auto"/>
          <w:lang w:eastAsia="zh-CN"/>
        </w:rPr>
        <w:t>（</w:t>
      </w:r>
      <w:r>
        <w:rPr>
          <w:rFonts w:ascii="Times New Roman" w:hAnsi="Times New Roman" w:cs="Times New Roman"/>
          <w:b w:val="0"/>
          <w:bCs w:val="0"/>
          <w:color w:val="auto"/>
        </w:rPr>
        <w:t>2010年</w:t>
      </w:r>
      <w:r>
        <w:rPr>
          <w:rFonts w:hint="eastAsia" w:cs="Times New Roman"/>
          <w:b w:val="0"/>
          <w:bCs w:val="0"/>
          <w:color w:val="auto"/>
          <w:lang w:eastAsia="zh-CN"/>
        </w:rPr>
        <w:t>）</w:t>
      </w:r>
    </w:p>
    <w:p w14:paraId="6A17D702">
      <w:pPr>
        <w:ind w:firstLine="480"/>
        <w:rPr>
          <w:rFonts w:ascii="Times New Roman" w:hAnsi="Times New Roman" w:cs="Times New Roman"/>
          <w:b w:val="0"/>
          <w:bCs w:val="0"/>
          <w:color w:val="auto"/>
        </w:rPr>
      </w:pPr>
      <w:r>
        <w:rPr>
          <w:rFonts w:ascii="Times New Roman" w:hAnsi="Times New Roman" w:cs="Times New Roman"/>
          <w:b w:val="0"/>
          <w:bCs w:val="0"/>
          <w:color w:val="auto"/>
        </w:rPr>
        <w:t>《中华人民共和国政府采购法》（2014年）</w:t>
      </w:r>
    </w:p>
    <w:p w14:paraId="705DE911">
      <w:pPr>
        <w:ind w:firstLine="480"/>
        <w:rPr>
          <w:rFonts w:ascii="Times New Roman" w:hAnsi="Times New Roman" w:cs="Times New Roman"/>
          <w:b w:val="0"/>
          <w:bCs w:val="0"/>
          <w:color w:val="auto"/>
        </w:rPr>
      </w:pPr>
      <w:r>
        <w:rPr>
          <w:rFonts w:ascii="Times New Roman" w:hAnsi="Times New Roman" w:cs="Times New Roman"/>
          <w:b w:val="0"/>
          <w:bCs w:val="0"/>
          <w:color w:val="auto"/>
        </w:rPr>
        <w:t>《中华人民共和国矿产资源法》（</w:t>
      </w:r>
      <w:r>
        <w:rPr>
          <w:rFonts w:hint="eastAsia" w:cs="Times New Roman"/>
          <w:b w:val="0"/>
          <w:bCs w:val="0"/>
          <w:color w:val="auto"/>
          <w:lang w:val="en-US" w:eastAsia="zh-CN"/>
        </w:rPr>
        <w:t>2009</w:t>
      </w:r>
      <w:r>
        <w:rPr>
          <w:rFonts w:ascii="Times New Roman" w:hAnsi="Times New Roman" w:cs="Times New Roman"/>
          <w:b w:val="0"/>
          <w:bCs w:val="0"/>
          <w:color w:val="auto"/>
        </w:rPr>
        <w:t>年）</w:t>
      </w:r>
    </w:p>
    <w:p w14:paraId="3A94C07F">
      <w:pPr>
        <w:pStyle w:val="2"/>
        <w:ind w:firstLine="480"/>
        <w:rPr>
          <w:rFonts w:ascii="Times New Roman" w:hAnsi="Times New Roman" w:cs="Times New Roman"/>
          <w:b w:val="0"/>
          <w:bCs w:val="0"/>
          <w:color w:val="auto"/>
        </w:rPr>
      </w:pPr>
      <w:r>
        <w:rPr>
          <w:rFonts w:ascii="Times New Roman" w:hAnsi="Times New Roman" w:cs="Times New Roman"/>
          <w:b w:val="0"/>
          <w:bCs w:val="0"/>
          <w:color w:val="auto"/>
        </w:rPr>
        <w:t>《中华人民共和国城乡规划法》（20</w:t>
      </w:r>
      <w:r>
        <w:rPr>
          <w:rFonts w:hint="eastAsia" w:cs="Times New Roman"/>
          <w:b w:val="0"/>
          <w:bCs w:val="0"/>
          <w:color w:val="auto"/>
          <w:lang w:val="en-US" w:eastAsia="zh-CN"/>
        </w:rPr>
        <w:t>19</w:t>
      </w:r>
      <w:r>
        <w:rPr>
          <w:rFonts w:ascii="Times New Roman" w:hAnsi="Times New Roman" w:cs="Times New Roman"/>
          <w:b w:val="0"/>
          <w:bCs w:val="0"/>
          <w:color w:val="auto"/>
        </w:rPr>
        <w:t>年）</w:t>
      </w:r>
    </w:p>
    <w:p w14:paraId="6E8275CF">
      <w:pPr>
        <w:ind w:firstLine="480"/>
        <w:rPr>
          <w:rFonts w:ascii="Times New Roman" w:hAnsi="Times New Roman" w:cs="Times New Roman"/>
          <w:b w:val="0"/>
          <w:bCs w:val="0"/>
          <w:color w:val="auto"/>
        </w:rPr>
      </w:pPr>
      <w:r>
        <w:rPr>
          <w:rFonts w:ascii="Times New Roman" w:hAnsi="Times New Roman" w:cs="Times New Roman"/>
          <w:b w:val="0"/>
          <w:bCs w:val="0"/>
          <w:color w:val="auto"/>
        </w:rPr>
        <w:t>《中华人民共和国自然保护区条例》（</w:t>
      </w:r>
      <w:r>
        <w:rPr>
          <w:rFonts w:hint="eastAsia" w:cs="Times New Roman"/>
          <w:b w:val="0"/>
          <w:bCs w:val="0"/>
          <w:color w:val="auto"/>
          <w:lang w:val="en-US" w:eastAsia="zh-CN"/>
        </w:rPr>
        <w:t>2017</w:t>
      </w:r>
      <w:r>
        <w:rPr>
          <w:rFonts w:ascii="Times New Roman" w:hAnsi="Times New Roman" w:cs="Times New Roman"/>
          <w:b w:val="0"/>
          <w:bCs w:val="0"/>
          <w:color w:val="auto"/>
        </w:rPr>
        <w:t>年）</w:t>
      </w:r>
    </w:p>
    <w:p w14:paraId="151E7C34">
      <w:pPr>
        <w:ind w:firstLine="480"/>
        <w:rPr>
          <w:rFonts w:ascii="Times New Roman" w:hAnsi="Times New Roman" w:cs="Times New Roman"/>
          <w:b w:val="0"/>
          <w:bCs w:val="0"/>
          <w:color w:val="auto"/>
        </w:rPr>
      </w:pPr>
      <w:r>
        <w:rPr>
          <w:rFonts w:ascii="Times New Roman" w:hAnsi="Times New Roman" w:cs="Times New Roman"/>
          <w:b w:val="0"/>
          <w:bCs w:val="0"/>
          <w:color w:val="auto"/>
        </w:rPr>
        <w:t>《中华人民共和国政府采购法实施条例》（2015年）</w:t>
      </w:r>
    </w:p>
    <w:p w14:paraId="1CF3FC09">
      <w:pPr>
        <w:ind w:firstLine="480"/>
        <w:rPr>
          <w:rFonts w:ascii="Times New Roman" w:hAnsi="Times New Roman" w:cs="Times New Roman"/>
          <w:b w:val="0"/>
          <w:bCs w:val="0"/>
          <w:color w:val="auto"/>
        </w:rPr>
      </w:pPr>
      <w:r>
        <w:rPr>
          <w:rFonts w:ascii="Times New Roman" w:hAnsi="Times New Roman" w:cs="Times New Roman"/>
          <w:b w:val="0"/>
          <w:bCs w:val="0"/>
          <w:color w:val="auto"/>
        </w:rPr>
        <w:t>《中华人民共和国政府信息公开条例》（20</w:t>
      </w:r>
      <w:r>
        <w:rPr>
          <w:rFonts w:hint="eastAsia" w:cs="Times New Roman"/>
          <w:b w:val="0"/>
          <w:bCs w:val="0"/>
          <w:color w:val="auto"/>
          <w:lang w:val="en-US" w:eastAsia="zh-CN"/>
        </w:rPr>
        <w:t>19</w:t>
      </w:r>
      <w:r>
        <w:rPr>
          <w:rFonts w:ascii="Times New Roman" w:hAnsi="Times New Roman" w:cs="Times New Roman"/>
          <w:b w:val="0"/>
          <w:bCs w:val="0"/>
          <w:color w:val="auto"/>
        </w:rPr>
        <w:t>年）</w:t>
      </w:r>
    </w:p>
    <w:p w14:paraId="256FA994">
      <w:pPr>
        <w:pStyle w:val="2"/>
        <w:ind w:firstLine="480"/>
        <w:rPr>
          <w:rFonts w:hint="eastAsia" w:ascii="Times New Roman" w:hAnsi="Times New Roman" w:cs="Times New Roman"/>
          <w:b w:val="0"/>
          <w:bCs w:val="0"/>
          <w:color w:val="auto"/>
        </w:rPr>
      </w:pPr>
      <w:r>
        <w:rPr>
          <w:rFonts w:hint="eastAsia" w:ascii="Times New Roman" w:hAnsi="Times New Roman" w:cs="Times New Roman"/>
          <w:b w:val="0"/>
          <w:bCs w:val="0"/>
          <w:color w:val="auto"/>
        </w:rPr>
        <w:t>《陕西省城市饮用水水源保护区环境保护条例》（2002年）</w:t>
      </w:r>
    </w:p>
    <w:p w14:paraId="7261982C">
      <w:pPr>
        <w:pStyle w:val="2"/>
        <w:ind w:firstLine="480"/>
        <w:rPr>
          <w:rFonts w:hint="eastAsia" w:ascii="Times New Roman" w:hAnsi="Times New Roman" w:cs="Times New Roman"/>
          <w:b w:val="0"/>
          <w:bCs w:val="0"/>
          <w:color w:val="auto"/>
        </w:rPr>
      </w:pPr>
      <w:r>
        <w:rPr>
          <w:rFonts w:hint="eastAsia" w:ascii="Times New Roman" w:hAnsi="Times New Roman" w:cs="Times New Roman"/>
          <w:b w:val="0"/>
          <w:bCs w:val="0"/>
          <w:color w:val="auto"/>
        </w:rPr>
        <w:t>《陕西省大气污染防治条例》（201</w:t>
      </w:r>
      <w:r>
        <w:rPr>
          <w:rFonts w:hint="eastAsia" w:cs="Times New Roman"/>
          <w:b w:val="0"/>
          <w:bCs w:val="0"/>
          <w:color w:val="auto"/>
          <w:lang w:val="en-US" w:eastAsia="zh-CN"/>
        </w:rPr>
        <w:t>9</w:t>
      </w:r>
      <w:r>
        <w:rPr>
          <w:rFonts w:hint="eastAsia" w:ascii="Times New Roman" w:hAnsi="Times New Roman" w:cs="Times New Roman"/>
          <w:b w:val="0"/>
          <w:bCs w:val="0"/>
          <w:color w:val="auto"/>
        </w:rPr>
        <w:t>年）</w:t>
      </w:r>
    </w:p>
    <w:p w14:paraId="565EBC2B">
      <w:pPr>
        <w:bidi w:val="0"/>
        <w:rPr>
          <w:rFonts w:hint="eastAsia"/>
          <w:b w:val="0"/>
          <w:bCs w:val="0"/>
          <w:color w:val="auto"/>
        </w:rPr>
      </w:pPr>
      <w:r>
        <w:rPr>
          <w:rFonts w:hint="eastAsia"/>
          <w:b w:val="0"/>
          <w:bCs w:val="0"/>
          <w:color w:val="auto"/>
        </w:rPr>
        <w:t>《陕西省固体废物污染环境防治条例》（201</w:t>
      </w:r>
      <w:r>
        <w:rPr>
          <w:rFonts w:hint="eastAsia"/>
          <w:b w:val="0"/>
          <w:bCs w:val="0"/>
          <w:color w:val="auto"/>
          <w:lang w:val="en-US" w:eastAsia="zh-CN"/>
        </w:rPr>
        <w:t>9</w:t>
      </w:r>
      <w:r>
        <w:rPr>
          <w:rFonts w:hint="eastAsia"/>
          <w:b w:val="0"/>
          <w:bCs w:val="0"/>
          <w:color w:val="auto"/>
        </w:rPr>
        <w:t>年）</w:t>
      </w:r>
    </w:p>
    <w:p w14:paraId="76FB7276">
      <w:pPr>
        <w:bidi w:val="0"/>
        <w:rPr>
          <w:rFonts w:hint="eastAsia"/>
          <w:b w:val="0"/>
          <w:bCs w:val="0"/>
          <w:color w:val="auto"/>
        </w:rPr>
      </w:pPr>
      <w:r>
        <w:rPr>
          <w:rFonts w:hint="eastAsia"/>
          <w:b w:val="0"/>
          <w:bCs w:val="0"/>
          <w:color w:val="auto"/>
        </w:rPr>
        <w:t>《陕西省水土保持条例》（201</w:t>
      </w:r>
      <w:r>
        <w:rPr>
          <w:rFonts w:hint="eastAsia"/>
          <w:b w:val="0"/>
          <w:bCs w:val="0"/>
          <w:color w:val="auto"/>
          <w:lang w:val="en-US" w:eastAsia="zh-CN"/>
        </w:rPr>
        <w:t>8</w:t>
      </w:r>
      <w:r>
        <w:rPr>
          <w:rFonts w:hint="eastAsia"/>
          <w:b w:val="0"/>
          <w:bCs w:val="0"/>
          <w:color w:val="auto"/>
        </w:rPr>
        <w:t>年）</w:t>
      </w:r>
    </w:p>
    <w:p w14:paraId="3E3BA579">
      <w:pPr>
        <w:bidi w:val="0"/>
        <w:rPr>
          <w:rFonts w:hint="eastAsia"/>
          <w:b w:val="0"/>
          <w:bCs w:val="0"/>
          <w:color w:val="auto"/>
        </w:rPr>
      </w:pPr>
      <w:r>
        <w:rPr>
          <w:rFonts w:hint="eastAsia"/>
          <w:b w:val="0"/>
          <w:bCs w:val="0"/>
          <w:color w:val="auto"/>
        </w:rPr>
        <w:t>《</w:t>
      </w:r>
      <w:r>
        <w:rPr>
          <w:rFonts w:hint="eastAsia"/>
          <w:b w:val="0"/>
          <w:bCs w:val="0"/>
          <w:color w:val="auto"/>
          <w:lang w:eastAsia="zh-CN"/>
        </w:rPr>
        <w:t>陕西省汉江丹江流域水污染防治条例</w:t>
      </w:r>
      <w:r>
        <w:rPr>
          <w:rFonts w:hint="eastAsia"/>
          <w:b w:val="0"/>
          <w:bCs w:val="0"/>
          <w:color w:val="auto"/>
        </w:rPr>
        <w:t>》（2006年）</w:t>
      </w:r>
    </w:p>
    <w:p w14:paraId="13882729">
      <w:pPr>
        <w:bidi w:val="0"/>
        <w:rPr>
          <w:rFonts w:hint="eastAsia"/>
          <w:b w:val="0"/>
          <w:bCs w:val="0"/>
          <w:color w:val="auto"/>
        </w:rPr>
      </w:pPr>
      <w:r>
        <w:rPr>
          <w:rFonts w:hint="eastAsia"/>
          <w:b w:val="0"/>
          <w:bCs w:val="0"/>
          <w:color w:val="auto"/>
        </w:rPr>
        <w:t>《陕西省野生植物保护条例》（20</w:t>
      </w:r>
      <w:r>
        <w:rPr>
          <w:rFonts w:hint="eastAsia"/>
          <w:b w:val="0"/>
          <w:bCs w:val="0"/>
          <w:color w:val="auto"/>
          <w:lang w:val="en-US" w:eastAsia="zh-CN"/>
        </w:rPr>
        <w:t>18</w:t>
      </w:r>
      <w:r>
        <w:rPr>
          <w:rFonts w:hint="eastAsia"/>
          <w:b w:val="0"/>
          <w:bCs w:val="0"/>
          <w:color w:val="auto"/>
        </w:rPr>
        <w:t>年）</w:t>
      </w:r>
    </w:p>
    <w:p w14:paraId="6379373B">
      <w:pPr>
        <w:bidi w:val="0"/>
        <w:rPr>
          <w:rFonts w:hint="eastAsia"/>
          <w:b w:val="0"/>
          <w:bCs w:val="0"/>
          <w:color w:val="auto"/>
        </w:rPr>
      </w:pPr>
      <w:r>
        <w:rPr>
          <w:rFonts w:hint="eastAsia"/>
          <w:b w:val="0"/>
          <w:bCs w:val="0"/>
          <w:color w:val="auto"/>
        </w:rPr>
        <w:t>《陕西省湿地保护条例》（2006年）</w:t>
      </w:r>
    </w:p>
    <w:p w14:paraId="4405E40C">
      <w:pPr>
        <w:pStyle w:val="2"/>
        <w:rPr>
          <w:rFonts w:hint="eastAsia"/>
          <w:lang w:eastAsia="zh-CN"/>
        </w:rPr>
      </w:pPr>
      <w:r>
        <w:rPr>
          <w:rFonts w:hint="eastAsia"/>
          <w:b w:val="0"/>
          <w:bCs w:val="0"/>
          <w:color w:val="auto"/>
        </w:rPr>
        <w:t>《宝鸡市饮用水水源地保护条例》</w:t>
      </w:r>
      <w:r>
        <w:rPr>
          <w:rFonts w:hint="eastAsia"/>
          <w:b w:val="0"/>
          <w:bCs w:val="0"/>
          <w:color w:val="auto"/>
          <w:lang w:eastAsia="zh-CN"/>
        </w:rPr>
        <w:t>（</w:t>
      </w:r>
      <w:r>
        <w:rPr>
          <w:rFonts w:hint="eastAsia"/>
          <w:b w:val="0"/>
          <w:bCs w:val="0"/>
          <w:color w:val="auto"/>
          <w:lang w:val="en-US" w:eastAsia="zh-CN"/>
        </w:rPr>
        <w:t>2018年</w:t>
      </w:r>
      <w:r>
        <w:rPr>
          <w:rFonts w:hint="eastAsia"/>
          <w:b w:val="0"/>
          <w:bCs w:val="0"/>
          <w:color w:val="auto"/>
          <w:lang w:eastAsia="zh-CN"/>
        </w:rPr>
        <w:t>）</w:t>
      </w:r>
    </w:p>
    <w:bookmarkEnd w:id="34"/>
    <w:bookmarkEnd w:id="35"/>
    <w:p w14:paraId="0E983E3B">
      <w:pPr>
        <w:pStyle w:val="5"/>
        <w:bidi w:val="0"/>
        <w:rPr>
          <w:rFonts w:hint="eastAsia"/>
          <w:lang w:eastAsia="zh-CN"/>
        </w:rPr>
      </w:pPr>
      <w:bookmarkStart w:id="36" w:name="_Toc16468"/>
      <w:bookmarkStart w:id="37" w:name="_Toc18023"/>
      <w:bookmarkStart w:id="38" w:name="_Toc30198"/>
      <w:bookmarkStart w:id="39" w:name="_Toc14024"/>
      <w:r>
        <w:rPr>
          <w:rFonts w:hint="default" w:ascii="Times New Roman" w:hAnsi="Times New Roman" w:cs="Times New Roman"/>
          <w:lang w:val="en-US" w:eastAsia="zh-CN"/>
        </w:rPr>
        <w:t>1.4.2</w:t>
      </w:r>
      <w:r>
        <w:rPr>
          <w:rFonts w:hint="eastAsia"/>
          <w:lang w:eastAsia="zh-CN"/>
        </w:rPr>
        <w:t>政策文件</w:t>
      </w:r>
      <w:bookmarkEnd w:id="36"/>
      <w:bookmarkEnd w:id="37"/>
    </w:p>
    <w:p w14:paraId="7A526E53">
      <w:pPr>
        <w:ind w:firstLine="480"/>
        <w:rPr>
          <w:rFonts w:hint="eastAsia" w:ascii="Times New Roman" w:hAnsi="Times New Roman" w:cs="Times New Roman"/>
        </w:rPr>
      </w:pPr>
      <w:r>
        <w:rPr>
          <w:rFonts w:hint="eastAsia" w:ascii="Times New Roman" w:hAnsi="Times New Roman" w:cs="Times New Roman"/>
        </w:rPr>
        <w:t>《关于加快推进生态文明建设的意见》（2015年）</w:t>
      </w:r>
    </w:p>
    <w:p w14:paraId="1167F409">
      <w:pPr>
        <w:ind w:firstLine="480"/>
        <w:rPr>
          <w:rFonts w:hint="eastAsia" w:ascii="Times New Roman" w:hAnsi="Times New Roman" w:cs="Times New Roman"/>
        </w:rPr>
      </w:pPr>
      <w:r>
        <w:rPr>
          <w:rFonts w:hint="eastAsia" w:ascii="Times New Roman" w:hAnsi="Times New Roman" w:cs="Times New Roman"/>
        </w:rPr>
        <w:t>《关于大力推进生态文明建设示范区工作的意见》（2013年）</w:t>
      </w:r>
    </w:p>
    <w:p w14:paraId="31B5A4C6">
      <w:pPr>
        <w:ind w:firstLine="480"/>
        <w:rPr>
          <w:rFonts w:hint="eastAsia" w:ascii="Times New Roman" w:hAnsi="Times New Roman" w:cs="Times New Roman"/>
        </w:rPr>
      </w:pPr>
      <w:r>
        <w:rPr>
          <w:rFonts w:hint="eastAsia" w:ascii="Times New Roman" w:hAnsi="Times New Roman" w:cs="Times New Roman"/>
        </w:rPr>
        <w:t>《关于加快推动生活方式绿色化的实施意见》（2015年）</w:t>
      </w:r>
    </w:p>
    <w:p w14:paraId="70C664BF">
      <w:pPr>
        <w:ind w:firstLine="480"/>
        <w:rPr>
          <w:rFonts w:hint="eastAsia" w:ascii="Times New Roman" w:hAnsi="Times New Roman" w:cs="Times New Roman"/>
        </w:rPr>
      </w:pPr>
      <w:r>
        <w:rPr>
          <w:rFonts w:hint="eastAsia" w:ascii="Times New Roman" w:hAnsi="Times New Roman" w:cs="Times New Roman"/>
        </w:rPr>
        <w:t>《关于全面推进生态文明建设示范区创建工作有关事项的通知》（2014年）</w:t>
      </w:r>
    </w:p>
    <w:p w14:paraId="2CA4C6E1">
      <w:pPr>
        <w:ind w:firstLine="480"/>
        <w:rPr>
          <w:rFonts w:hint="eastAsia" w:ascii="Times New Roman" w:hAnsi="Times New Roman" w:cs="Times New Roman"/>
        </w:rPr>
      </w:pPr>
      <w:r>
        <w:rPr>
          <w:rFonts w:hint="eastAsia" w:ascii="Times New Roman" w:hAnsi="Times New Roman" w:cs="Times New Roman"/>
        </w:rPr>
        <w:t>《生态文明体制改革总体方案》（2015年）</w:t>
      </w:r>
    </w:p>
    <w:p w14:paraId="7D51D3FC">
      <w:pPr>
        <w:ind w:firstLine="480"/>
        <w:rPr>
          <w:rFonts w:hint="eastAsia" w:ascii="Times New Roman" w:hAnsi="Times New Roman" w:cs="Times New Roman"/>
        </w:rPr>
      </w:pPr>
      <w:r>
        <w:rPr>
          <w:rFonts w:hint="eastAsia" w:ascii="Times New Roman" w:hAnsi="Times New Roman" w:cs="Times New Roman"/>
        </w:rPr>
        <w:t>《生态环境损害赔偿制度改革试点方案》（2015年）</w:t>
      </w:r>
    </w:p>
    <w:p w14:paraId="7B1E9F5C">
      <w:pPr>
        <w:ind w:firstLine="480"/>
        <w:rPr>
          <w:rFonts w:hint="eastAsia" w:ascii="Times New Roman" w:hAnsi="Times New Roman" w:cs="Times New Roman"/>
        </w:rPr>
      </w:pPr>
      <w:r>
        <w:rPr>
          <w:rFonts w:hint="eastAsia" w:ascii="Times New Roman" w:hAnsi="Times New Roman" w:cs="Times New Roman"/>
        </w:rPr>
        <w:t>《党政领导干部生态环境损害责任追究办法（试行）》（2015年）</w:t>
      </w:r>
    </w:p>
    <w:p w14:paraId="253D6B8E">
      <w:pPr>
        <w:pStyle w:val="2"/>
        <w:rPr>
          <w:rFonts w:hint="eastAsia"/>
        </w:rPr>
      </w:pPr>
      <w:r>
        <w:rPr>
          <w:rFonts w:hint="eastAsia"/>
        </w:rPr>
        <w:t>《陕西省农村人居环境整治三年（2018-2020年）行动方案》（2018年）</w:t>
      </w:r>
    </w:p>
    <w:p w14:paraId="57A2F4B8">
      <w:pPr>
        <w:pStyle w:val="2"/>
        <w:rPr>
          <w:rFonts w:hint="eastAsia"/>
        </w:rPr>
      </w:pPr>
      <w:r>
        <w:rPr>
          <w:rFonts w:hint="eastAsia"/>
        </w:rPr>
        <w:t>《陕西省铁腕治霾打赢蓝天保卫战三年行动方案（2018</w:t>
      </w:r>
      <w:r>
        <w:rPr>
          <w:rFonts w:hint="eastAsia"/>
          <w:lang w:val="en-US" w:eastAsia="zh-CN"/>
        </w:rPr>
        <w:t>-</w:t>
      </w:r>
      <w:r>
        <w:rPr>
          <w:rFonts w:hint="eastAsia"/>
        </w:rPr>
        <w:t>2020年）（修订版）》</w:t>
      </w:r>
    </w:p>
    <w:p w14:paraId="5C6DFD91">
      <w:pPr>
        <w:pStyle w:val="2"/>
        <w:rPr>
          <w:rFonts w:hint="eastAsia"/>
          <w:lang w:eastAsia="zh-CN"/>
        </w:rPr>
      </w:pPr>
      <w:r>
        <w:rPr>
          <w:rFonts w:hint="eastAsia"/>
          <w:lang w:eastAsia="zh-CN"/>
        </w:rPr>
        <w:t>《宝鸡市2019年地质灾害防治方案》</w:t>
      </w:r>
    </w:p>
    <w:p w14:paraId="2787CA23">
      <w:pPr>
        <w:pStyle w:val="2"/>
        <w:rPr>
          <w:rFonts w:hint="eastAsia"/>
          <w:lang w:eastAsia="zh-CN"/>
        </w:rPr>
      </w:pPr>
      <w:r>
        <w:rPr>
          <w:rFonts w:hint="eastAsia"/>
          <w:lang w:eastAsia="zh-CN"/>
        </w:rPr>
        <w:t>《2019年全市农村清洁能源替代工作实施意见》（宝政办发〔2019〕43号）</w:t>
      </w:r>
    </w:p>
    <w:p w14:paraId="2442430F">
      <w:pPr>
        <w:pStyle w:val="2"/>
        <w:rPr>
          <w:rFonts w:hint="eastAsia"/>
          <w:lang w:eastAsia="zh-CN"/>
        </w:rPr>
      </w:pPr>
      <w:r>
        <w:rPr>
          <w:rFonts w:hint="eastAsia"/>
          <w:lang w:eastAsia="zh-CN"/>
        </w:rPr>
        <w:t>《宝鸡市生态保护红线划定方案（送审稿）》（2019年）</w:t>
      </w:r>
    </w:p>
    <w:p w14:paraId="3D2A7F47">
      <w:pPr>
        <w:pStyle w:val="2"/>
        <w:rPr>
          <w:rFonts w:hint="eastAsia"/>
        </w:rPr>
      </w:pPr>
      <w:r>
        <w:rPr>
          <w:rFonts w:hint="eastAsia"/>
          <w:lang w:eastAsia="zh-CN"/>
        </w:rPr>
        <w:t>《金台区铁腕治霾打赢蓝天保卫战三年行动方案</w:t>
      </w:r>
      <w:r>
        <w:rPr>
          <w:rFonts w:hint="eastAsia" w:ascii="宋体" w:hAnsi="宋体" w:eastAsia="宋体" w:cs="宋体"/>
          <w:lang w:eastAsia="zh-CN"/>
        </w:rPr>
        <w:t>(</w:t>
      </w:r>
      <w:r>
        <w:rPr>
          <w:rFonts w:hint="eastAsia"/>
          <w:lang w:eastAsia="zh-CN"/>
        </w:rPr>
        <w:t>2018-2020年</w:t>
      </w:r>
      <w:r>
        <w:rPr>
          <w:rFonts w:hint="eastAsia" w:ascii="宋体" w:hAnsi="宋体" w:eastAsia="宋体" w:cs="宋体"/>
          <w:lang w:eastAsia="zh-CN"/>
        </w:rPr>
        <w:t>)</w:t>
      </w:r>
      <w:r>
        <w:rPr>
          <w:rFonts w:hint="eastAsia"/>
          <w:lang w:eastAsia="zh-CN"/>
        </w:rPr>
        <w:t>》</w:t>
      </w:r>
    </w:p>
    <w:p w14:paraId="6D2BC9FF">
      <w:pPr>
        <w:pStyle w:val="2"/>
        <w:rPr>
          <w:rFonts w:hint="eastAsia" w:eastAsia="宋体"/>
          <w:lang w:eastAsia="zh-CN"/>
        </w:rPr>
      </w:pPr>
      <w:r>
        <w:rPr>
          <w:rFonts w:hint="eastAsia"/>
        </w:rPr>
        <w:t>《</w:t>
      </w:r>
      <w:r>
        <w:rPr>
          <w:rFonts w:hint="eastAsia"/>
          <w:lang w:eastAsia="zh-CN"/>
        </w:rPr>
        <w:t>金台区蓝天保卫战2019年工作方案</w:t>
      </w:r>
      <w:r>
        <w:rPr>
          <w:rFonts w:hint="eastAsia"/>
        </w:rPr>
        <w:t>》</w:t>
      </w:r>
    </w:p>
    <w:p w14:paraId="7AC79DB8">
      <w:pPr>
        <w:pStyle w:val="2"/>
        <w:rPr>
          <w:rFonts w:hint="eastAsia"/>
        </w:rPr>
      </w:pPr>
      <w:r>
        <w:rPr>
          <w:rFonts w:hint="eastAsia"/>
        </w:rPr>
        <w:t>《金台区碧水保卫战2019年工作方案》</w:t>
      </w:r>
    </w:p>
    <w:p w14:paraId="68581604">
      <w:pPr>
        <w:pStyle w:val="2"/>
        <w:rPr>
          <w:rFonts w:hint="eastAsia"/>
        </w:rPr>
      </w:pPr>
      <w:r>
        <w:rPr>
          <w:rFonts w:hint="eastAsia"/>
        </w:rPr>
        <w:t>《金台区净土保卫战2019年工作方案》</w:t>
      </w:r>
    </w:p>
    <w:p w14:paraId="54E1BAFB">
      <w:pPr>
        <w:pStyle w:val="2"/>
        <w:rPr>
          <w:rFonts w:hint="eastAsia"/>
          <w:lang w:eastAsia="zh-CN"/>
        </w:rPr>
      </w:pPr>
      <w:r>
        <w:rPr>
          <w:rFonts w:hint="eastAsia"/>
        </w:rPr>
        <w:t>《金台区青山保卫战2019年工作方案》</w:t>
      </w:r>
    </w:p>
    <w:p w14:paraId="6F3474EE">
      <w:pPr>
        <w:pStyle w:val="2"/>
        <w:rPr>
          <w:rFonts w:hint="eastAsia"/>
          <w:lang w:eastAsia="zh-CN"/>
        </w:rPr>
      </w:pPr>
      <w:r>
        <w:rPr>
          <w:rFonts w:hint="eastAsia"/>
          <w:lang w:eastAsia="zh-CN"/>
        </w:rPr>
        <w:t>《金台区2018</w:t>
      </w:r>
      <w:r>
        <w:rPr>
          <w:rFonts w:hint="eastAsia"/>
          <w:lang w:val="en-US" w:eastAsia="zh-CN"/>
        </w:rPr>
        <w:t>-</w:t>
      </w:r>
      <w:r>
        <w:rPr>
          <w:rFonts w:hint="eastAsia"/>
          <w:lang w:eastAsia="zh-CN"/>
        </w:rPr>
        <w:t>2020年农村改厕工作实施意见》</w:t>
      </w:r>
    </w:p>
    <w:p w14:paraId="216B73C5">
      <w:pPr>
        <w:pStyle w:val="2"/>
        <w:rPr>
          <w:rFonts w:hint="eastAsia"/>
          <w:lang w:eastAsia="zh-CN"/>
        </w:rPr>
      </w:pPr>
      <w:r>
        <w:rPr>
          <w:rFonts w:hint="eastAsia"/>
          <w:lang w:eastAsia="zh-CN"/>
        </w:rPr>
        <w:t>《金台区农村生活垃圾治理工作实施方案》（2019年）</w:t>
      </w:r>
    </w:p>
    <w:p w14:paraId="0D649D35">
      <w:pPr>
        <w:pStyle w:val="2"/>
        <w:rPr>
          <w:rFonts w:hint="eastAsia"/>
          <w:lang w:eastAsia="zh-CN"/>
        </w:rPr>
      </w:pPr>
      <w:r>
        <w:rPr>
          <w:rFonts w:hint="eastAsia"/>
          <w:lang w:eastAsia="zh-CN"/>
        </w:rPr>
        <w:t>《金台区农村生活污水治理工作实施方案》（2019年）</w:t>
      </w:r>
    </w:p>
    <w:p w14:paraId="2B3C119A">
      <w:pPr>
        <w:pStyle w:val="5"/>
        <w:rPr>
          <w:rFonts w:ascii="Times New Roman" w:hAnsi="Times New Roman" w:cs="Times New Roman"/>
        </w:rPr>
      </w:pPr>
      <w:bookmarkStart w:id="40" w:name="_Toc10166"/>
      <w:bookmarkStart w:id="41" w:name="_Toc20858"/>
      <w:bookmarkStart w:id="42" w:name="_Toc29469"/>
      <w:bookmarkStart w:id="43" w:name="_Toc2657"/>
      <w:r>
        <w:rPr>
          <w:rFonts w:ascii="Times New Roman" w:hAnsi="Times New Roman" w:cs="Times New Roman"/>
        </w:rPr>
        <w:t>1.4.</w:t>
      </w:r>
      <w:r>
        <w:rPr>
          <w:rFonts w:hint="eastAsia" w:cs="Times New Roman"/>
          <w:lang w:val="en-US" w:eastAsia="zh-CN"/>
        </w:rPr>
        <w:t>3</w:t>
      </w:r>
      <w:r>
        <w:rPr>
          <w:rFonts w:ascii="Times New Roman" w:hAnsi="Times New Roman" w:cs="Times New Roman"/>
        </w:rPr>
        <w:t>相关规划</w:t>
      </w:r>
      <w:bookmarkEnd w:id="38"/>
      <w:bookmarkEnd w:id="39"/>
      <w:bookmarkEnd w:id="40"/>
      <w:bookmarkEnd w:id="41"/>
      <w:bookmarkEnd w:id="42"/>
      <w:bookmarkEnd w:id="43"/>
    </w:p>
    <w:p w14:paraId="4C6501E9">
      <w:pPr>
        <w:bidi w:val="0"/>
      </w:pPr>
      <w:bookmarkStart w:id="44" w:name="_Toc947"/>
      <w:bookmarkStart w:id="45" w:name="_Toc2923"/>
      <w:r>
        <w:rPr>
          <w:rFonts w:hint="eastAsia"/>
        </w:rPr>
        <w:t>《全国生态保护与建设规划（2013-2020年）》</w:t>
      </w:r>
    </w:p>
    <w:p w14:paraId="0D19BE9D">
      <w:pPr>
        <w:bidi w:val="0"/>
      </w:pPr>
      <w:r>
        <w:t>《</w:t>
      </w:r>
      <w:r>
        <w:rPr>
          <w:rFonts w:hint="eastAsia"/>
          <w:lang w:eastAsia="zh-CN"/>
        </w:rPr>
        <w:t>“</w:t>
      </w:r>
      <w:r>
        <w:t>十三五</w:t>
      </w:r>
      <w:r>
        <w:rPr>
          <w:rFonts w:hint="eastAsia"/>
          <w:lang w:eastAsia="zh-CN"/>
        </w:rPr>
        <w:t>”</w:t>
      </w:r>
      <w:r>
        <w:t>生态环境保护规划》（国发【2016】65号）</w:t>
      </w:r>
    </w:p>
    <w:p w14:paraId="299A31F2">
      <w:pPr>
        <w:bidi w:val="0"/>
      </w:pPr>
      <w:r>
        <w:rPr>
          <w:rFonts w:hint="eastAsia"/>
        </w:rPr>
        <w:t>《全国水土保持规划（2015-2030年）》</w:t>
      </w:r>
    </w:p>
    <w:p w14:paraId="2BDD2ABC">
      <w:pPr>
        <w:bidi w:val="0"/>
      </w:pPr>
      <w:r>
        <w:t>《节水型社会建设</w:t>
      </w:r>
      <w:r>
        <w:rPr>
          <w:rFonts w:hint="eastAsia"/>
          <w:lang w:eastAsia="zh-CN"/>
        </w:rPr>
        <w:t>“</w:t>
      </w:r>
      <w:r>
        <w:t>十三五</w:t>
      </w:r>
      <w:r>
        <w:rPr>
          <w:rFonts w:hint="eastAsia"/>
          <w:lang w:eastAsia="zh-CN"/>
        </w:rPr>
        <w:t>”</w:t>
      </w:r>
      <w:r>
        <w:t>规划》（发改环资【2017】128号）</w:t>
      </w:r>
    </w:p>
    <w:p w14:paraId="33FB3C0C">
      <w:pPr>
        <w:bidi w:val="0"/>
      </w:pPr>
      <w:r>
        <w:t>《全国主体功能区规划》（国发【2010】46号）</w:t>
      </w:r>
    </w:p>
    <w:p w14:paraId="4E9F8443">
      <w:pPr>
        <w:bidi w:val="0"/>
        <w:rPr>
          <w:rFonts w:hint="eastAsia"/>
          <w:lang w:eastAsia="zh-CN"/>
        </w:rPr>
      </w:pPr>
      <w:r>
        <w:rPr>
          <w:rFonts w:hint="eastAsia"/>
          <w:lang w:eastAsia="zh-CN"/>
        </w:rPr>
        <w:t>《</w:t>
      </w:r>
      <w:r>
        <w:rPr>
          <w:rFonts w:hint="eastAsia"/>
        </w:rPr>
        <w:t>国家乡村振兴战略规划（2018-2022年）</w:t>
      </w:r>
      <w:r>
        <w:rPr>
          <w:rFonts w:hint="eastAsia"/>
          <w:lang w:eastAsia="zh-CN"/>
        </w:rPr>
        <w:t>》</w:t>
      </w:r>
    </w:p>
    <w:p w14:paraId="1DA8A899">
      <w:pPr>
        <w:bidi w:val="0"/>
      </w:pPr>
      <w:r>
        <w:t>《陕西省国民经济和社会发展第十三个五年规划纲要》（陕政发【2016】15号）</w:t>
      </w:r>
    </w:p>
    <w:p w14:paraId="5388FE4C">
      <w:pPr>
        <w:bidi w:val="0"/>
      </w:pPr>
      <w:r>
        <w:t>《陕西省主体功能区规划》（陕政发【2013】15号）</w:t>
      </w:r>
    </w:p>
    <w:p w14:paraId="2324D6CA">
      <w:pPr>
        <w:bidi w:val="0"/>
      </w:pPr>
      <w:r>
        <w:t>《陕西省林业发展</w:t>
      </w:r>
      <w:r>
        <w:rPr>
          <w:rFonts w:hint="eastAsia"/>
          <w:lang w:eastAsia="zh-CN"/>
        </w:rPr>
        <w:t>“</w:t>
      </w:r>
      <w:r>
        <w:t>十三五</w:t>
      </w:r>
      <w:r>
        <w:rPr>
          <w:rFonts w:hint="eastAsia"/>
          <w:lang w:eastAsia="zh-CN"/>
        </w:rPr>
        <w:t>”</w:t>
      </w:r>
      <w:r>
        <w:t>规划》</w:t>
      </w:r>
    </w:p>
    <w:p w14:paraId="1C9275E0">
      <w:pPr>
        <w:bidi w:val="0"/>
      </w:pPr>
      <w:r>
        <w:t>《陕西省</w:t>
      </w:r>
      <w:r>
        <w:rPr>
          <w:rFonts w:hint="eastAsia"/>
          <w:lang w:eastAsia="zh-CN"/>
        </w:rPr>
        <w:t>“</w:t>
      </w:r>
      <w:r>
        <w:t>十三五</w:t>
      </w:r>
      <w:r>
        <w:rPr>
          <w:rFonts w:hint="eastAsia"/>
          <w:lang w:eastAsia="zh-CN"/>
        </w:rPr>
        <w:t>”</w:t>
      </w:r>
      <w:r>
        <w:t>生态环境保护规划》（陕政发</w:t>
      </w:r>
      <w:r>
        <w:rPr>
          <w:rFonts w:hint="eastAsia"/>
          <w:lang w:eastAsia="zh-CN"/>
        </w:rPr>
        <w:t>【</w:t>
      </w:r>
      <w:r>
        <w:t>2017</w:t>
      </w:r>
      <w:r>
        <w:rPr>
          <w:rFonts w:hint="eastAsia"/>
          <w:lang w:eastAsia="zh-CN"/>
        </w:rPr>
        <w:t>】</w:t>
      </w:r>
      <w:r>
        <w:t>47号）</w:t>
      </w:r>
    </w:p>
    <w:p w14:paraId="40AC3254">
      <w:pPr>
        <w:pStyle w:val="2"/>
      </w:pPr>
      <w:r>
        <w:rPr>
          <w:rFonts w:hint="eastAsia"/>
        </w:rPr>
        <w:t>《陕西省危险废物处置利用设施建设规划（2018-2025年）》</w:t>
      </w:r>
    </w:p>
    <w:p w14:paraId="076BBB80">
      <w:pPr>
        <w:bidi w:val="0"/>
      </w:pPr>
      <w:r>
        <w:t>《宝鸡市国民经济和社会发展第十三个五年规划纲要》</w:t>
      </w:r>
    </w:p>
    <w:p w14:paraId="3DFE7E9C">
      <w:pPr>
        <w:bidi w:val="0"/>
        <w:rPr>
          <w:rFonts w:hint="eastAsia"/>
          <w:lang w:eastAsia="zh-CN"/>
        </w:rPr>
      </w:pPr>
      <w:r>
        <w:rPr>
          <w:rFonts w:hint="eastAsia"/>
          <w:lang w:eastAsia="zh-CN"/>
        </w:rPr>
        <w:t>《宝鸡市城市总体规划（2010-2020年）》</w:t>
      </w:r>
    </w:p>
    <w:p w14:paraId="610C4440">
      <w:pPr>
        <w:bidi w:val="0"/>
        <w:rPr>
          <w:rFonts w:hint="eastAsia"/>
          <w:lang w:eastAsia="zh-CN"/>
        </w:rPr>
      </w:pPr>
      <w:r>
        <w:rPr>
          <w:rFonts w:hint="eastAsia"/>
          <w:lang w:eastAsia="zh-CN"/>
        </w:rPr>
        <w:t>《金台生态区建设规划（2011-2020年）》</w:t>
      </w:r>
    </w:p>
    <w:p w14:paraId="11FCED71">
      <w:pPr>
        <w:bidi w:val="0"/>
        <w:rPr>
          <w:rFonts w:hint="eastAsia"/>
          <w:lang w:eastAsia="zh-CN"/>
        </w:rPr>
      </w:pPr>
      <w:r>
        <w:rPr>
          <w:rFonts w:hint="eastAsia"/>
          <w:lang w:eastAsia="zh-CN"/>
        </w:rPr>
        <w:t>《</w:t>
      </w:r>
      <w:r>
        <w:rPr>
          <w:rFonts w:hint="eastAsia"/>
        </w:rPr>
        <w:t>宝鸡市</w:t>
      </w:r>
      <w:r>
        <w:rPr>
          <w:rFonts w:hint="eastAsia"/>
          <w:lang w:eastAsia="zh-CN"/>
        </w:rPr>
        <w:t>“</w:t>
      </w:r>
      <w:r>
        <w:rPr>
          <w:rFonts w:hint="eastAsia"/>
        </w:rPr>
        <w:t>十三五</w:t>
      </w:r>
      <w:r>
        <w:rPr>
          <w:rFonts w:hint="eastAsia"/>
          <w:lang w:eastAsia="zh-CN"/>
        </w:rPr>
        <w:t>”</w:t>
      </w:r>
      <w:r>
        <w:rPr>
          <w:rFonts w:hint="eastAsia"/>
        </w:rPr>
        <w:t>工业及产业集群发展规划</w:t>
      </w:r>
      <w:r>
        <w:rPr>
          <w:rFonts w:hint="eastAsia"/>
          <w:lang w:eastAsia="zh-CN"/>
        </w:rPr>
        <w:t>》</w:t>
      </w:r>
    </w:p>
    <w:p w14:paraId="6DC3B9F3">
      <w:pPr>
        <w:bidi w:val="0"/>
      </w:pPr>
      <w:r>
        <w:rPr>
          <w:rFonts w:hint="eastAsia"/>
          <w:lang w:eastAsia="zh-CN"/>
        </w:rPr>
        <w:t>《</w:t>
      </w:r>
      <w:r>
        <w:rPr>
          <w:rFonts w:hint="eastAsia"/>
        </w:rPr>
        <w:t>宝鸡市</w:t>
      </w:r>
      <w:r>
        <w:rPr>
          <w:rFonts w:hint="eastAsia"/>
          <w:lang w:eastAsia="zh-CN"/>
        </w:rPr>
        <w:t>“</w:t>
      </w:r>
      <w:r>
        <w:rPr>
          <w:rFonts w:hint="eastAsia"/>
        </w:rPr>
        <w:t>十三五</w:t>
      </w:r>
      <w:r>
        <w:rPr>
          <w:rFonts w:hint="eastAsia"/>
          <w:lang w:eastAsia="zh-CN"/>
        </w:rPr>
        <w:t>”</w:t>
      </w:r>
      <w:r>
        <w:rPr>
          <w:rFonts w:hint="eastAsia"/>
        </w:rPr>
        <w:t>文化旅游产业融合发展规划</w:t>
      </w:r>
      <w:r>
        <w:rPr>
          <w:rFonts w:hint="eastAsia"/>
          <w:lang w:eastAsia="zh-CN"/>
        </w:rPr>
        <w:t>》</w:t>
      </w:r>
    </w:p>
    <w:p w14:paraId="70CCFA6C">
      <w:pPr>
        <w:bidi w:val="0"/>
      </w:pPr>
      <w:r>
        <w:t>《宝鸡市金台区国民经济和社会发展第十三个五年规划纲要》</w:t>
      </w:r>
    </w:p>
    <w:p w14:paraId="44EBE942">
      <w:pPr>
        <w:bidi w:val="0"/>
        <w:rPr>
          <w:rFonts w:hint="eastAsia"/>
          <w:lang w:eastAsia="zh-CN"/>
        </w:rPr>
      </w:pPr>
      <w:r>
        <w:rPr>
          <w:rFonts w:hint="eastAsia"/>
          <w:lang w:eastAsia="zh-CN"/>
        </w:rPr>
        <w:t>《金台区乡村振兴战略规划（2018-2022年）》</w:t>
      </w:r>
    </w:p>
    <w:p w14:paraId="2F10DA75">
      <w:pPr>
        <w:bidi w:val="0"/>
        <w:rPr>
          <w:rFonts w:hint="eastAsia"/>
          <w:lang w:eastAsia="zh-CN"/>
        </w:rPr>
      </w:pPr>
      <w:r>
        <w:rPr>
          <w:rFonts w:hint="eastAsia"/>
          <w:lang w:eastAsia="zh-CN"/>
        </w:rPr>
        <w:t>《金台区工业和信息化发展第十三个五年规划》</w:t>
      </w:r>
    </w:p>
    <w:p w14:paraId="0B983DC6">
      <w:pPr>
        <w:pStyle w:val="2"/>
        <w:rPr>
          <w:rFonts w:hint="eastAsia"/>
          <w:lang w:eastAsia="zh-CN"/>
        </w:rPr>
      </w:pPr>
      <w:r>
        <w:rPr>
          <w:rFonts w:hint="eastAsia"/>
          <w:lang w:eastAsia="zh-CN"/>
        </w:rPr>
        <w:t>《</w:t>
      </w:r>
      <w:r>
        <w:rPr>
          <w:rFonts w:hint="eastAsia"/>
        </w:rPr>
        <w:t>宝鸡市金台区土地利用总体规划（2006-2020年）调整完善</w:t>
      </w:r>
      <w:r>
        <w:rPr>
          <w:rFonts w:hint="eastAsia"/>
          <w:lang w:eastAsia="zh-CN"/>
        </w:rPr>
        <w:t>》</w:t>
      </w:r>
    </w:p>
    <w:p w14:paraId="23AB9835">
      <w:pPr>
        <w:pStyle w:val="2"/>
        <w:rPr>
          <w:rFonts w:hint="eastAsia"/>
          <w:lang w:eastAsia="zh-CN"/>
        </w:rPr>
      </w:pPr>
      <w:r>
        <w:rPr>
          <w:rFonts w:hint="eastAsia"/>
          <w:lang w:eastAsia="zh-CN"/>
        </w:rPr>
        <w:t>《宝鸡市金台区交通运输“十三五”发展规划》</w:t>
      </w:r>
    </w:p>
    <w:p w14:paraId="1592E896">
      <w:pPr>
        <w:pStyle w:val="2"/>
        <w:rPr>
          <w:rFonts w:hint="eastAsia"/>
          <w:lang w:eastAsia="zh-CN"/>
        </w:rPr>
      </w:pPr>
      <w:r>
        <w:rPr>
          <w:rFonts w:hint="eastAsia"/>
          <w:lang w:eastAsia="zh-CN"/>
        </w:rPr>
        <w:t>《金台区“十三五”农业及农村经济发展规划》</w:t>
      </w:r>
    </w:p>
    <w:p w14:paraId="71D8C506">
      <w:pPr>
        <w:pStyle w:val="2"/>
        <w:rPr>
          <w:rFonts w:hint="eastAsia"/>
          <w:lang w:eastAsia="zh-CN"/>
        </w:rPr>
      </w:pPr>
      <w:r>
        <w:rPr>
          <w:rFonts w:hint="eastAsia"/>
          <w:lang w:eastAsia="zh-CN"/>
        </w:rPr>
        <w:t>《金台区“十三五”生态环境保护规划》</w:t>
      </w:r>
    </w:p>
    <w:p w14:paraId="549D1370">
      <w:pPr>
        <w:pStyle w:val="2"/>
        <w:rPr>
          <w:rFonts w:hint="eastAsia"/>
          <w:lang w:eastAsia="zh-CN"/>
        </w:rPr>
      </w:pPr>
      <w:r>
        <w:rPr>
          <w:rFonts w:hint="eastAsia"/>
          <w:lang w:eastAsia="zh-CN"/>
        </w:rPr>
        <w:t>《金台区水利建设“十三五”规划》</w:t>
      </w:r>
    </w:p>
    <w:p w14:paraId="4CD2590D">
      <w:pPr>
        <w:pStyle w:val="2"/>
        <w:rPr>
          <w:rFonts w:hint="eastAsia"/>
          <w:lang w:eastAsia="zh-CN"/>
        </w:rPr>
      </w:pPr>
      <w:r>
        <w:rPr>
          <w:rFonts w:hint="eastAsia"/>
          <w:lang w:eastAsia="zh-CN"/>
        </w:rPr>
        <w:t>《金台区“十三五”文化旅游产业发展规划》</w:t>
      </w:r>
    </w:p>
    <w:bookmarkEnd w:id="44"/>
    <w:bookmarkEnd w:id="45"/>
    <w:p w14:paraId="21AF0312">
      <w:pPr>
        <w:pStyle w:val="5"/>
        <w:bidi w:val="0"/>
        <w:rPr>
          <w:rFonts w:hint="eastAsia"/>
          <w:lang w:val="en-US" w:eastAsia="zh-CN"/>
        </w:rPr>
      </w:pPr>
      <w:bookmarkStart w:id="46" w:name="_Toc31079"/>
      <w:bookmarkStart w:id="47" w:name="_Toc5034"/>
      <w:r>
        <w:rPr>
          <w:rFonts w:hint="eastAsia"/>
          <w:lang w:val="en-US" w:eastAsia="zh-CN"/>
        </w:rPr>
        <w:t>1.4.4规程标准</w:t>
      </w:r>
      <w:bookmarkEnd w:id="46"/>
      <w:bookmarkEnd w:id="47"/>
    </w:p>
    <w:p w14:paraId="5B9EB1BA">
      <w:pPr>
        <w:rPr>
          <w:rFonts w:hint="default"/>
          <w:lang w:val="en-US" w:eastAsia="zh-CN"/>
        </w:rPr>
      </w:pPr>
      <w:r>
        <w:rPr>
          <w:rFonts w:hint="default"/>
          <w:lang w:val="en-US" w:eastAsia="zh-CN"/>
        </w:rPr>
        <w:t>《大气污染物综合排放标准》（GB16297</w:t>
      </w:r>
      <w:r>
        <w:rPr>
          <w:rFonts w:hint="eastAsia"/>
          <w:lang w:val="en-US" w:eastAsia="zh-CN"/>
        </w:rPr>
        <w:t>-</w:t>
      </w:r>
      <w:r>
        <w:rPr>
          <w:rFonts w:hint="default"/>
          <w:lang w:val="en-US" w:eastAsia="zh-CN"/>
        </w:rPr>
        <w:t>1996）</w:t>
      </w:r>
    </w:p>
    <w:p w14:paraId="04A9E21A">
      <w:pPr>
        <w:rPr>
          <w:rFonts w:hint="default"/>
          <w:lang w:val="en-US" w:eastAsia="zh-CN"/>
        </w:rPr>
      </w:pPr>
      <w:r>
        <w:rPr>
          <w:rFonts w:hint="default"/>
          <w:lang w:val="en-US" w:eastAsia="zh-CN"/>
        </w:rPr>
        <w:t>《污水综合排放标准》（GB8978</w:t>
      </w:r>
      <w:r>
        <w:rPr>
          <w:rFonts w:hint="eastAsia"/>
          <w:lang w:val="en-US" w:eastAsia="zh-CN"/>
        </w:rPr>
        <w:t>-</w:t>
      </w:r>
      <w:r>
        <w:rPr>
          <w:rFonts w:hint="default"/>
          <w:lang w:val="en-US" w:eastAsia="zh-CN"/>
        </w:rPr>
        <w:t>1996）</w:t>
      </w:r>
    </w:p>
    <w:p w14:paraId="5EBE6300">
      <w:pPr>
        <w:rPr>
          <w:rFonts w:hint="default"/>
          <w:lang w:val="en-US" w:eastAsia="zh-CN"/>
        </w:rPr>
      </w:pPr>
      <w:r>
        <w:rPr>
          <w:rFonts w:hint="default"/>
          <w:lang w:val="en-US" w:eastAsia="zh-CN"/>
        </w:rPr>
        <w:t>《生活饮用水卫生标准》（GB5749</w:t>
      </w:r>
      <w:r>
        <w:rPr>
          <w:rFonts w:hint="eastAsia"/>
          <w:lang w:val="en-US" w:eastAsia="zh-CN"/>
        </w:rPr>
        <w:t>-</w:t>
      </w:r>
      <w:r>
        <w:rPr>
          <w:rFonts w:hint="default"/>
          <w:lang w:val="en-US" w:eastAsia="zh-CN"/>
        </w:rPr>
        <w:t>2006）</w:t>
      </w:r>
    </w:p>
    <w:p w14:paraId="5F37B66C">
      <w:pPr>
        <w:rPr>
          <w:rFonts w:hint="default"/>
          <w:lang w:val="en-US" w:eastAsia="zh-CN"/>
        </w:rPr>
      </w:pPr>
      <w:r>
        <w:rPr>
          <w:rFonts w:hint="default"/>
          <w:lang w:val="en-US" w:eastAsia="zh-CN"/>
        </w:rPr>
        <w:t>《环境空气质量标准》（GB3095</w:t>
      </w:r>
      <w:r>
        <w:rPr>
          <w:rFonts w:hint="eastAsia"/>
          <w:lang w:val="en-US" w:eastAsia="zh-CN"/>
        </w:rPr>
        <w:t>-</w:t>
      </w:r>
      <w:r>
        <w:rPr>
          <w:rFonts w:hint="default"/>
          <w:lang w:val="en-US" w:eastAsia="zh-CN"/>
        </w:rPr>
        <w:t>2012）</w:t>
      </w:r>
    </w:p>
    <w:p w14:paraId="3799C37A">
      <w:pPr>
        <w:rPr>
          <w:rFonts w:hint="default"/>
          <w:lang w:val="en-US" w:eastAsia="zh-CN"/>
        </w:rPr>
      </w:pPr>
      <w:r>
        <w:rPr>
          <w:rFonts w:hint="default"/>
          <w:lang w:val="en-US" w:eastAsia="zh-CN"/>
        </w:rPr>
        <w:t>《地表水环境质量标准》（GB3838</w:t>
      </w:r>
      <w:r>
        <w:rPr>
          <w:rFonts w:hint="eastAsia"/>
          <w:lang w:val="en-US" w:eastAsia="zh-CN"/>
        </w:rPr>
        <w:t>-</w:t>
      </w:r>
      <w:r>
        <w:rPr>
          <w:rFonts w:hint="default"/>
          <w:lang w:val="en-US" w:eastAsia="zh-CN"/>
        </w:rPr>
        <w:t>2002）</w:t>
      </w:r>
    </w:p>
    <w:p w14:paraId="7D009AD8">
      <w:pPr>
        <w:rPr>
          <w:rFonts w:hint="default"/>
          <w:color w:val="auto"/>
          <w:lang w:val="en-US" w:eastAsia="zh-CN"/>
        </w:rPr>
      </w:pPr>
      <w:r>
        <w:rPr>
          <w:rFonts w:hint="default"/>
          <w:color w:val="auto"/>
          <w:lang w:val="en-US" w:eastAsia="zh-CN"/>
        </w:rPr>
        <w:t>《城镇污水处理厂污染物排放标准》（GB18918</w:t>
      </w:r>
      <w:r>
        <w:rPr>
          <w:rFonts w:hint="eastAsia"/>
          <w:color w:val="auto"/>
          <w:lang w:val="en-US" w:eastAsia="zh-CN"/>
        </w:rPr>
        <w:t>-</w:t>
      </w:r>
      <w:r>
        <w:rPr>
          <w:rFonts w:hint="default"/>
          <w:color w:val="auto"/>
          <w:lang w:val="en-US" w:eastAsia="zh-CN"/>
        </w:rPr>
        <w:t>2002）</w:t>
      </w:r>
    </w:p>
    <w:p w14:paraId="3BADE45D">
      <w:pPr>
        <w:rPr>
          <w:rFonts w:hint="default"/>
          <w:color w:val="auto"/>
          <w:lang w:val="en-US" w:eastAsia="zh-CN"/>
        </w:rPr>
      </w:pPr>
      <w:r>
        <w:rPr>
          <w:rFonts w:hint="default"/>
          <w:color w:val="auto"/>
          <w:lang w:val="en-US" w:eastAsia="zh-CN"/>
        </w:rPr>
        <w:t>《生活垃圾填埋场污染控制标准》（GB16889</w:t>
      </w:r>
      <w:r>
        <w:rPr>
          <w:rFonts w:hint="eastAsia"/>
          <w:color w:val="auto"/>
          <w:lang w:val="en-US" w:eastAsia="zh-CN"/>
        </w:rPr>
        <w:t>-</w:t>
      </w:r>
      <w:r>
        <w:rPr>
          <w:rFonts w:hint="default"/>
          <w:color w:val="auto"/>
          <w:lang w:val="en-US" w:eastAsia="zh-CN"/>
        </w:rPr>
        <w:t>2008）</w:t>
      </w:r>
    </w:p>
    <w:p w14:paraId="72AE9229">
      <w:pPr>
        <w:rPr>
          <w:rFonts w:hint="default"/>
          <w:color w:val="auto"/>
          <w:lang w:val="en-US" w:eastAsia="zh-CN"/>
        </w:rPr>
      </w:pPr>
      <w:r>
        <w:rPr>
          <w:rFonts w:hint="default"/>
          <w:color w:val="auto"/>
          <w:lang w:val="en-US" w:eastAsia="zh-CN"/>
        </w:rPr>
        <w:t>《生活垃圾焚烧污染控制标准》（GB18485</w:t>
      </w:r>
      <w:r>
        <w:rPr>
          <w:rFonts w:hint="eastAsia"/>
          <w:color w:val="auto"/>
          <w:lang w:val="en-US" w:eastAsia="zh-CN"/>
        </w:rPr>
        <w:t>-</w:t>
      </w:r>
      <w:r>
        <w:rPr>
          <w:rFonts w:hint="default"/>
          <w:color w:val="auto"/>
          <w:lang w:val="en-US" w:eastAsia="zh-CN"/>
        </w:rPr>
        <w:t>2014）</w:t>
      </w:r>
    </w:p>
    <w:p w14:paraId="7DAC4B9C">
      <w:pPr>
        <w:rPr>
          <w:rFonts w:hint="default"/>
          <w:color w:val="auto"/>
          <w:lang w:val="en-US" w:eastAsia="zh-CN"/>
        </w:rPr>
      </w:pPr>
      <w:r>
        <w:rPr>
          <w:rFonts w:hint="default"/>
          <w:color w:val="auto"/>
          <w:lang w:val="en-US" w:eastAsia="zh-CN"/>
        </w:rPr>
        <w:t>《农村户厕卫生</w:t>
      </w:r>
      <w:r>
        <w:rPr>
          <w:rFonts w:hint="eastAsia"/>
          <w:color w:val="auto"/>
          <w:lang w:val="en-US" w:eastAsia="zh-CN"/>
        </w:rPr>
        <w:t>规范</w:t>
      </w:r>
      <w:r>
        <w:rPr>
          <w:rFonts w:hint="default"/>
          <w:color w:val="auto"/>
          <w:lang w:val="en-US" w:eastAsia="zh-CN"/>
        </w:rPr>
        <w:t>》（GB19379</w:t>
      </w:r>
      <w:r>
        <w:rPr>
          <w:rFonts w:hint="eastAsia"/>
          <w:color w:val="auto"/>
          <w:lang w:val="en-US" w:eastAsia="zh-CN"/>
        </w:rPr>
        <w:t>-</w:t>
      </w:r>
      <w:r>
        <w:rPr>
          <w:rFonts w:hint="default"/>
          <w:color w:val="auto"/>
          <w:lang w:val="en-US" w:eastAsia="zh-CN"/>
        </w:rPr>
        <w:t>20</w:t>
      </w:r>
      <w:r>
        <w:rPr>
          <w:rFonts w:hint="eastAsia"/>
          <w:color w:val="auto"/>
          <w:lang w:val="en-US" w:eastAsia="zh-CN"/>
        </w:rPr>
        <w:t>12</w:t>
      </w:r>
      <w:r>
        <w:rPr>
          <w:rFonts w:hint="default"/>
          <w:color w:val="auto"/>
          <w:lang w:val="en-US" w:eastAsia="zh-CN"/>
        </w:rPr>
        <w:t>）</w:t>
      </w:r>
    </w:p>
    <w:p w14:paraId="34D6E5B3">
      <w:pPr>
        <w:rPr>
          <w:rFonts w:hint="default"/>
          <w:lang w:val="en-US" w:eastAsia="zh-CN"/>
        </w:rPr>
      </w:pPr>
      <w:r>
        <w:rPr>
          <w:rFonts w:hint="default"/>
          <w:lang w:val="en-US" w:eastAsia="zh-CN"/>
        </w:rPr>
        <w:t>《绿色建筑评价标准》（GBT50378</w:t>
      </w:r>
      <w:r>
        <w:rPr>
          <w:rFonts w:hint="eastAsia"/>
          <w:lang w:val="en-US" w:eastAsia="zh-CN"/>
        </w:rPr>
        <w:t>-</w:t>
      </w:r>
      <w:r>
        <w:rPr>
          <w:rFonts w:hint="default"/>
          <w:lang w:val="en-US" w:eastAsia="zh-CN"/>
        </w:rPr>
        <w:t>2019）</w:t>
      </w:r>
    </w:p>
    <w:p w14:paraId="12D17D59">
      <w:pPr>
        <w:rPr>
          <w:rFonts w:hint="default"/>
          <w:lang w:val="en-US" w:eastAsia="zh-CN"/>
        </w:rPr>
      </w:pPr>
      <w:r>
        <w:rPr>
          <w:rFonts w:hint="default"/>
          <w:lang w:val="en-US" w:eastAsia="zh-CN"/>
        </w:rPr>
        <w:t>《声环境质量标准》（GB3096</w:t>
      </w:r>
      <w:r>
        <w:rPr>
          <w:rFonts w:hint="eastAsia"/>
          <w:lang w:val="en-US" w:eastAsia="zh-CN"/>
        </w:rPr>
        <w:t>-</w:t>
      </w:r>
      <w:r>
        <w:rPr>
          <w:rFonts w:hint="default"/>
          <w:lang w:val="en-US" w:eastAsia="zh-CN"/>
        </w:rPr>
        <w:t>2008）</w:t>
      </w:r>
    </w:p>
    <w:p w14:paraId="310D4D68">
      <w:pPr>
        <w:rPr>
          <w:rFonts w:hint="default"/>
          <w:lang w:val="en-US" w:eastAsia="zh-CN"/>
        </w:rPr>
      </w:pPr>
      <w:r>
        <w:rPr>
          <w:rFonts w:hint="default"/>
          <w:lang w:val="en-US" w:eastAsia="zh-CN"/>
        </w:rPr>
        <w:t>《社会生活环境噪声排放标准》（GB12348</w:t>
      </w:r>
      <w:r>
        <w:rPr>
          <w:rFonts w:hint="eastAsia"/>
          <w:lang w:val="en-US" w:eastAsia="zh-CN"/>
        </w:rPr>
        <w:t>-</w:t>
      </w:r>
      <w:r>
        <w:rPr>
          <w:rFonts w:hint="default"/>
          <w:lang w:val="en-US" w:eastAsia="zh-CN"/>
        </w:rPr>
        <w:t>2008）</w:t>
      </w:r>
    </w:p>
    <w:p w14:paraId="6FDB089E">
      <w:pPr>
        <w:rPr>
          <w:rFonts w:hint="default"/>
          <w:lang w:val="en-US" w:eastAsia="zh-CN"/>
        </w:rPr>
      </w:pPr>
      <w:r>
        <w:rPr>
          <w:rFonts w:hint="default"/>
          <w:lang w:val="en-US" w:eastAsia="zh-CN"/>
        </w:rPr>
        <w:t>《工业企业厂界环境噪声排放标准》（GB22337</w:t>
      </w:r>
      <w:r>
        <w:rPr>
          <w:rFonts w:hint="eastAsia"/>
          <w:lang w:val="en-US" w:eastAsia="zh-CN"/>
        </w:rPr>
        <w:t>-</w:t>
      </w:r>
      <w:r>
        <w:rPr>
          <w:rFonts w:hint="default"/>
          <w:lang w:val="en-US" w:eastAsia="zh-CN"/>
        </w:rPr>
        <w:t>2008）</w:t>
      </w:r>
    </w:p>
    <w:p w14:paraId="5DB6C822">
      <w:pPr>
        <w:rPr>
          <w:rFonts w:hint="default"/>
          <w:lang w:val="en-US" w:eastAsia="zh-CN"/>
        </w:rPr>
      </w:pPr>
      <w:r>
        <w:rPr>
          <w:rFonts w:hint="default"/>
          <w:lang w:val="en-US" w:eastAsia="zh-CN"/>
        </w:rPr>
        <w:t>《建筑施工场界环境噪声排放标准》（GB12523</w:t>
      </w:r>
      <w:r>
        <w:rPr>
          <w:rFonts w:hint="eastAsia"/>
          <w:lang w:val="en-US" w:eastAsia="zh-CN"/>
        </w:rPr>
        <w:t>-</w:t>
      </w:r>
      <w:r>
        <w:rPr>
          <w:rFonts w:hint="default"/>
          <w:lang w:val="en-US" w:eastAsia="zh-CN"/>
        </w:rPr>
        <w:t>2011）</w:t>
      </w:r>
    </w:p>
    <w:p w14:paraId="550F1397">
      <w:pPr>
        <w:rPr>
          <w:rFonts w:hint="default"/>
          <w:lang w:val="en-US" w:eastAsia="zh-CN"/>
        </w:rPr>
      </w:pPr>
      <w:r>
        <w:rPr>
          <w:rFonts w:hint="default"/>
          <w:lang w:val="en-US" w:eastAsia="zh-CN"/>
        </w:rPr>
        <w:t>《土壤环境质量建设用地土壤污染风险管控标准（试行）》（GB36600</w:t>
      </w:r>
      <w:r>
        <w:rPr>
          <w:rFonts w:hint="eastAsia"/>
          <w:lang w:val="en-US" w:eastAsia="zh-CN"/>
        </w:rPr>
        <w:t>-</w:t>
      </w:r>
      <w:r>
        <w:rPr>
          <w:rFonts w:hint="default"/>
          <w:lang w:val="en-US" w:eastAsia="zh-CN"/>
        </w:rPr>
        <w:t>2018）</w:t>
      </w:r>
    </w:p>
    <w:p w14:paraId="393220BB">
      <w:pPr>
        <w:rPr>
          <w:rFonts w:hint="default"/>
          <w:lang w:val="en-US" w:eastAsia="zh-CN"/>
        </w:rPr>
      </w:pPr>
      <w:r>
        <w:rPr>
          <w:rFonts w:hint="default"/>
          <w:lang w:val="en-US" w:eastAsia="zh-CN"/>
        </w:rPr>
        <w:t>《土壤环境质量农用地土壤污染风险管控标准（试行）》（GB15618</w:t>
      </w:r>
      <w:r>
        <w:rPr>
          <w:rFonts w:hint="eastAsia"/>
          <w:lang w:val="en-US" w:eastAsia="zh-CN"/>
        </w:rPr>
        <w:t>-</w:t>
      </w:r>
      <w:r>
        <w:rPr>
          <w:rFonts w:hint="default"/>
          <w:lang w:val="en-US" w:eastAsia="zh-CN"/>
        </w:rPr>
        <w:t>2018）</w:t>
      </w:r>
    </w:p>
    <w:p w14:paraId="6BEC9BB2">
      <w:pPr>
        <w:pStyle w:val="2"/>
        <w:rPr>
          <w:rFonts w:hint="eastAsia"/>
          <w:lang w:eastAsia="zh-CN"/>
        </w:rPr>
      </w:pPr>
      <w:r>
        <w:rPr>
          <w:rFonts w:hint="eastAsia"/>
          <w:lang w:eastAsia="zh-CN"/>
        </w:rPr>
        <w:t>《</w:t>
      </w:r>
      <w:r>
        <w:rPr>
          <w:rFonts w:hint="eastAsia"/>
        </w:rPr>
        <w:t>国家生态文明建设示范市县管理规程</w:t>
      </w:r>
      <w:r>
        <w:rPr>
          <w:rFonts w:hint="eastAsia"/>
          <w:lang w:eastAsia="zh-CN"/>
        </w:rPr>
        <w:t>》（</w:t>
      </w:r>
      <w:r>
        <w:rPr>
          <w:rFonts w:hint="eastAsia"/>
          <w:lang w:val="en-US" w:eastAsia="zh-CN"/>
        </w:rPr>
        <w:t>2019年</w:t>
      </w:r>
      <w:r>
        <w:rPr>
          <w:rFonts w:hint="eastAsia"/>
          <w:lang w:eastAsia="zh-CN"/>
        </w:rPr>
        <w:t>）</w:t>
      </w:r>
    </w:p>
    <w:p w14:paraId="47514AEB">
      <w:pPr>
        <w:pStyle w:val="2"/>
        <w:rPr>
          <w:rFonts w:hint="eastAsia"/>
          <w:lang w:eastAsia="zh-CN"/>
        </w:rPr>
      </w:pPr>
      <w:r>
        <w:rPr>
          <w:rFonts w:hint="eastAsia"/>
          <w:lang w:eastAsia="zh-CN"/>
        </w:rPr>
        <w:t>《国家生态文明建设示范市县建设指标》（</w:t>
      </w:r>
      <w:r>
        <w:rPr>
          <w:rFonts w:hint="eastAsia"/>
          <w:lang w:val="en-US" w:eastAsia="zh-CN"/>
        </w:rPr>
        <w:t>2019年</w:t>
      </w:r>
      <w:r>
        <w:rPr>
          <w:rFonts w:hint="eastAsia"/>
          <w:lang w:eastAsia="zh-CN"/>
        </w:rPr>
        <w:t>）</w:t>
      </w:r>
    </w:p>
    <w:p w14:paraId="71A3F1C3">
      <w:pPr>
        <w:ind w:firstLine="480"/>
        <w:rPr>
          <w:kern w:val="0"/>
        </w:rPr>
      </w:pPr>
      <w:r>
        <w:rPr>
          <w:rFonts w:hint="eastAsia"/>
          <w:kern w:val="0"/>
        </w:rPr>
        <w:t>《陕西省生态文明建设示范区管理规程（试行）》（2017年）</w:t>
      </w:r>
    </w:p>
    <w:p w14:paraId="32073ABF">
      <w:pPr>
        <w:rPr>
          <w:rFonts w:hint="eastAsia"/>
          <w:kern w:val="0"/>
        </w:rPr>
      </w:pPr>
      <w:r>
        <w:rPr>
          <w:rFonts w:hint="eastAsia"/>
          <w:kern w:val="0"/>
        </w:rPr>
        <w:t>《陕西省生态文明建设示范市、县指标（试行）》（2017年）</w:t>
      </w:r>
    </w:p>
    <w:p w14:paraId="685CEE8E">
      <w:pPr>
        <w:pStyle w:val="2"/>
        <w:rPr>
          <w:rFonts w:hint="eastAsia"/>
        </w:rPr>
      </w:pPr>
      <w:r>
        <w:rPr>
          <w:rFonts w:hint="eastAsia"/>
        </w:rPr>
        <w:t>《农村生活污水处理设施水污染物排放标准》（DB61/1227</w:t>
      </w:r>
      <w:r>
        <w:rPr>
          <w:rFonts w:hint="eastAsia"/>
          <w:lang w:val="en-US" w:eastAsia="zh-CN"/>
        </w:rPr>
        <w:t>-</w:t>
      </w:r>
      <w:r>
        <w:rPr>
          <w:rFonts w:hint="eastAsia"/>
        </w:rPr>
        <w:t>2018）</w:t>
      </w:r>
    </w:p>
    <w:p w14:paraId="446E86B2">
      <w:pPr>
        <w:pStyle w:val="2"/>
        <w:rPr>
          <w:rFonts w:hint="eastAsia"/>
        </w:rPr>
      </w:pPr>
      <w:r>
        <w:rPr>
          <w:rFonts w:hint="eastAsia"/>
        </w:rPr>
        <w:t>《锅炉大气污染物排放标准》（DB61/1226</w:t>
      </w:r>
      <w:r>
        <w:rPr>
          <w:rFonts w:hint="eastAsia"/>
          <w:lang w:val="en-US" w:eastAsia="zh-CN"/>
        </w:rPr>
        <w:t>-</w:t>
      </w:r>
      <w:r>
        <w:rPr>
          <w:rFonts w:hint="eastAsia"/>
        </w:rPr>
        <w:t>2018）</w:t>
      </w:r>
    </w:p>
    <w:p w14:paraId="27CC0F18">
      <w:pPr>
        <w:pStyle w:val="2"/>
        <w:rPr>
          <w:rFonts w:hint="eastAsia"/>
        </w:rPr>
      </w:pPr>
      <w:r>
        <w:rPr>
          <w:rFonts w:hint="eastAsia"/>
        </w:rPr>
        <w:t>《小流域治理环境质量评价标准》（DB61/334</w:t>
      </w:r>
      <w:r>
        <w:rPr>
          <w:rFonts w:hint="eastAsia"/>
          <w:lang w:val="en-US" w:eastAsia="zh-CN"/>
        </w:rPr>
        <w:t>-</w:t>
      </w:r>
      <w:r>
        <w:rPr>
          <w:rFonts w:hint="eastAsia"/>
        </w:rPr>
        <w:t>2003）</w:t>
      </w:r>
    </w:p>
    <w:p w14:paraId="6733F936">
      <w:pPr>
        <w:pStyle w:val="2"/>
        <w:rPr>
          <w:rFonts w:hint="eastAsia"/>
          <w:lang w:eastAsia="zh-CN"/>
        </w:rPr>
      </w:pPr>
      <w:r>
        <w:rPr>
          <w:rFonts w:hint="eastAsia"/>
          <w:lang w:eastAsia="zh-CN"/>
        </w:rPr>
        <w:t>《关中地区重点行业大气污染物排放标准》（</w:t>
      </w:r>
      <w:r>
        <w:rPr>
          <w:rFonts w:hint="eastAsia"/>
          <w:lang w:val="en-US" w:eastAsia="zh-CN"/>
        </w:rPr>
        <w:t>DB61/941-2018</w:t>
      </w:r>
      <w:r>
        <w:rPr>
          <w:rFonts w:hint="eastAsia"/>
          <w:lang w:eastAsia="zh-CN"/>
        </w:rPr>
        <w:t>）</w:t>
      </w:r>
    </w:p>
    <w:p w14:paraId="0FC24914">
      <w:pPr>
        <w:pStyle w:val="2"/>
        <w:rPr>
          <w:rFonts w:hint="default"/>
          <w:lang w:val="en-US" w:eastAsia="zh-CN"/>
        </w:rPr>
      </w:pPr>
      <w:r>
        <w:rPr>
          <w:rFonts w:hint="eastAsia"/>
          <w:lang w:val="en-US" w:eastAsia="zh-CN"/>
        </w:rPr>
        <w:t>《挥发性有机物排放控制标准》（DB61/T1061-2017）</w:t>
      </w:r>
    </w:p>
    <w:p w14:paraId="6FE993D9">
      <w:pPr>
        <w:pStyle w:val="2"/>
        <w:rPr>
          <w:rFonts w:hint="eastAsia"/>
        </w:rPr>
      </w:pPr>
      <w:r>
        <w:rPr>
          <w:rFonts w:hint="eastAsia"/>
        </w:rPr>
        <w:t>《施工厂界扬尘排放限值》（DB61/1078</w:t>
      </w:r>
      <w:r>
        <w:rPr>
          <w:rFonts w:hint="eastAsia"/>
          <w:lang w:val="en-US" w:eastAsia="zh-CN"/>
        </w:rPr>
        <w:t>-</w:t>
      </w:r>
      <w:r>
        <w:rPr>
          <w:rFonts w:hint="eastAsia"/>
        </w:rPr>
        <w:t>2017）</w:t>
      </w:r>
    </w:p>
    <w:p w14:paraId="1438B399">
      <w:pPr>
        <w:pStyle w:val="2"/>
        <w:rPr>
          <w:rFonts w:hint="eastAsia"/>
        </w:rPr>
      </w:pPr>
      <w:r>
        <w:rPr>
          <w:rFonts w:hint="eastAsia"/>
        </w:rPr>
        <w:t>《大中型家畜养殖场建设环境保护标准》（DB61/422</w:t>
      </w:r>
      <w:r>
        <w:rPr>
          <w:rFonts w:hint="eastAsia"/>
          <w:lang w:val="en-US" w:eastAsia="zh-CN"/>
        </w:rPr>
        <w:t>-</w:t>
      </w:r>
      <w:r>
        <w:rPr>
          <w:rFonts w:hint="eastAsia"/>
        </w:rPr>
        <w:t>2008）</w:t>
      </w:r>
    </w:p>
    <w:p w14:paraId="16241D6B">
      <w:pPr>
        <w:pStyle w:val="2"/>
      </w:pPr>
      <w:r>
        <w:rPr>
          <w:rFonts w:hint="eastAsia"/>
        </w:rPr>
        <w:t>《汉丹江流域（陕西段）重点行业水污染物排放限值》（DB61/942</w:t>
      </w:r>
      <w:r>
        <w:rPr>
          <w:rFonts w:hint="eastAsia"/>
          <w:lang w:val="en-US" w:eastAsia="zh-CN"/>
        </w:rPr>
        <w:t>-</w:t>
      </w:r>
      <w:r>
        <w:rPr>
          <w:rFonts w:hint="eastAsia"/>
        </w:rPr>
        <w:t>2014）</w:t>
      </w:r>
    </w:p>
    <w:p w14:paraId="26883679">
      <w:pPr>
        <w:pStyle w:val="4"/>
        <w:rPr>
          <w:rFonts w:ascii="Times New Roman" w:hAnsi="Times New Roman"/>
        </w:rPr>
      </w:pPr>
      <w:bookmarkStart w:id="48" w:name="_Toc29156"/>
      <w:bookmarkStart w:id="49" w:name="_Toc12434"/>
      <w:bookmarkStart w:id="50" w:name="_Toc14763"/>
      <w:bookmarkStart w:id="51" w:name="_Toc32550"/>
      <w:r>
        <w:rPr>
          <w:rFonts w:ascii="Times New Roman" w:hAnsi="Times New Roman"/>
        </w:rPr>
        <w:t>1.5规划编制技术路线</w:t>
      </w:r>
      <w:bookmarkEnd w:id="48"/>
      <w:bookmarkEnd w:id="49"/>
      <w:bookmarkEnd w:id="50"/>
      <w:bookmarkEnd w:id="51"/>
    </w:p>
    <w:p w14:paraId="1F0F9A2C">
      <w:pPr>
        <w:ind w:firstLine="480"/>
      </w:pPr>
      <w:r>
        <w:t>规划编制技术路线采用现状资料调查分析法、实地考察法、区域比较法、综合分析法、要素分析法、统计图表法、遥感技术、地理信息系统、景观生态格局优化法、经济技术论证法等，提出</w:t>
      </w:r>
      <w:r>
        <w:rPr>
          <w:rFonts w:hint="eastAsia"/>
          <w:lang w:eastAsia="zh-CN"/>
        </w:rPr>
        <w:t>省级</w:t>
      </w:r>
      <w:r>
        <w:t>生态文明建设</w:t>
      </w:r>
      <w:r>
        <w:rPr>
          <w:rFonts w:hint="eastAsia"/>
          <w:lang w:eastAsia="zh-CN"/>
        </w:rPr>
        <w:t>示范区</w:t>
      </w:r>
      <w:r>
        <w:t>规划。编制技术路线见图1</w:t>
      </w:r>
      <w:r>
        <w:rPr>
          <w:rFonts w:hint="eastAsia"/>
          <w:lang w:val="en-US" w:eastAsia="zh-CN"/>
        </w:rPr>
        <w:t>.</w:t>
      </w:r>
      <w:r>
        <w:t>1。</w:t>
      </w:r>
    </w:p>
    <w:p w14:paraId="03556B35">
      <w:pPr>
        <w:pStyle w:val="9"/>
        <w:ind w:left="0" w:leftChars="0" w:firstLine="0" w:firstLineChars="0"/>
        <w:jc w:val="center"/>
        <w:rPr>
          <w:b/>
          <w:color w:val="000000"/>
          <w:kern w:val="0"/>
          <w:sz w:val="21"/>
          <w:szCs w:val="21"/>
        </w:rPr>
      </w:pPr>
      <w:r>
        <w:rPr>
          <w:rFonts w:ascii="Times New Roman" w:hAnsi="Times New Roman" w:cs="Times New Roman"/>
          <w:b/>
          <w:kern w:val="0"/>
          <w:sz w:val="21"/>
          <w:szCs w:val="21"/>
        </w:rPr>
        <mc:AlternateContent>
          <mc:Choice Requires="wpg">
            <w:drawing>
              <wp:inline distT="0" distB="0" distL="114300" distR="114300">
                <wp:extent cx="5441315" cy="7708265"/>
                <wp:effectExtent l="9525" t="4445" r="16510" b="21590"/>
                <wp:docPr id="2" name="组合 1"/>
                <wp:cNvGraphicFramePr/>
                <a:graphic xmlns:a="http://schemas.openxmlformats.org/drawingml/2006/main">
                  <a:graphicData uri="http://schemas.microsoft.com/office/word/2010/wordprocessingGroup">
                    <wpg:wgp>
                      <wpg:cNvGrpSpPr/>
                      <wpg:grpSpPr>
                        <a:xfrm>
                          <a:off x="0" y="0"/>
                          <a:ext cx="5441315" cy="7708265"/>
                          <a:chOff x="111" y="0"/>
                          <a:chExt cx="8511" cy="11624"/>
                        </a:xfrm>
                        <a:effectLst/>
                      </wpg:grpSpPr>
                      <wps:wsp>
                        <wps:cNvPr id="65" name="AutoShape 64"/>
                        <wps:cNvSpPr/>
                        <wps:spPr>
                          <a:xfrm>
                            <a:off x="3247" y="0"/>
                            <a:ext cx="1941" cy="458"/>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4A9196F3">
                              <w:pPr>
                                <w:spacing w:line="240" w:lineRule="auto"/>
                                <w:ind w:firstLine="0" w:firstLineChars="0"/>
                                <w:jc w:val="both"/>
                                <w:rPr>
                                  <w:sz w:val="21"/>
                                  <w:szCs w:val="21"/>
                                </w:rPr>
                              </w:pPr>
                              <w:r>
                                <w:rPr>
                                  <w:rFonts w:hint="eastAsia"/>
                                  <w:w w:val="80"/>
                                  <w:sz w:val="21"/>
                                  <w:szCs w:val="21"/>
                                </w:rPr>
                                <w:t>现场调查与资料整理</w:t>
                              </w:r>
                            </w:p>
                          </w:txbxContent>
                        </wps:txbx>
                        <wps:bodyPr upright="1"/>
                      </wps:wsp>
                      <wps:wsp>
                        <wps:cNvPr id="71" name="AutoShape 65"/>
                        <wps:cNvSpPr/>
                        <wps:spPr>
                          <a:xfrm>
                            <a:off x="858" y="1377"/>
                            <a:ext cx="1792" cy="458"/>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750B840C">
                              <w:pPr>
                                <w:spacing w:line="240" w:lineRule="auto"/>
                                <w:ind w:firstLine="0" w:firstLineChars="0"/>
                                <w:jc w:val="center"/>
                                <w:rPr>
                                  <w:sz w:val="18"/>
                                  <w:szCs w:val="18"/>
                                </w:rPr>
                              </w:pPr>
                              <w:r>
                                <w:rPr>
                                  <w:rFonts w:hint="eastAsia"/>
                                  <w:w w:val="80"/>
                                  <w:sz w:val="21"/>
                                  <w:szCs w:val="21"/>
                                </w:rPr>
                                <w:t>自然</w:t>
                              </w:r>
                              <w:r>
                                <w:rPr>
                                  <w:rFonts w:hint="eastAsia"/>
                                  <w:w w:val="80"/>
                                  <w:sz w:val="21"/>
                                  <w:szCs w:val="21"/>
                                  <w:lang w:eastAsia="zh-CN"/>
                                </w:rPr>
                                <w:t>地理状况</w:t>
                              </w:r>
                              <w:r>
                                <w:rPr>
                                  <w:rFonts w:hint="eastAsia"/>
                                  <w:w w:val="80"/>
                                  <w:sz w:val="21"/>
                                  <w:szCs w:val="21"/>
                                </w:rPr>
                                <w:t>调查</w:t>
                              </w:r>
                            </w:p>
                          </w:txbxContent>
                        </wps:txbx>
                        <wps:bodyPr upright="1"/>
                      </wps:wsp>
                      <wps:wsp>
                        <wps:cNvPr id="72" name="AutoShape 66"/>
                        <wps:cNvSpPr/>
                        <wps:spPr>
                          <a:xfrm>
                            <a:off x="3396" y="1377"/>
                            <a:ext cx="1792" cy="458"/>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31F15503">
                              <w:pPr>
                                <w:spacing w:line="240" w:lineRule="auto"/>
                                <w:ind w:firstLine="0" w:firstLineChars="0"/>
                                <w:jc w:val="center"/>
                                <w:rPr>
                                  <w:sz w:val="18"/>
                                  <w:szCs w:val="18"/>
                                </w:rPr>
                              </w:pPr>
                              <w:r>
                                <w:rPr>
                                  <w:rFonts w:hint="eastAsia"/>
                                  <w:w w:val="80"/>
                                  <w:sz w:val="21"/>
                                  <w:szCs w:val="21"/>
                                </w:rPr>
                                <w:t>社会经济</w:t>
                              </w:r>
                              <w:r>
                                <w:rPr>
                                  <w:rFonts w:hint="eastAsia"/>
                                  <w:w w:val="80"/>
                                  <w:sz w:val="21"/>
                                  <w:szCs w:val="21"/>
                                  <w:lang w:eastAsia="zh-CN"/>
                                </w:rPr>
                                <w:t>状况</w:t>
                              </w:r>
                              <w:r>
                                <w:rPr>
                                  <w:rFonts w:hint="eastAsia"/>
                                  <w:w w:val="80"/>
                                  <w:sz w:val="21"/>
                                  <w:szCs w:val="21"/>
                                </w:rPr>
                                <w:t>调查</w:t>
                              </w:r>
                            </w:p>
                          </w:txbxContent>
                        </wps:txbx>
                        <wps:bodyPr upright="1"/>
                      </wps:wsp>
                      <wps:wsp>
                        <wps:cNvPr id="76" name="AutoShape 67"/>
                        <wps:cNvSpPr/>
                        <wps:spPr>
                          <a:xfrm>
                            <a:off x="5935" y="1377"/>
                            <a:ext cx="1791" cy="457"/>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1B5B1911">
                              <w:pPr>
                                <w:spacing w:line="240" w:lineRule="auto"/>
                                <w:ind w:firstLine="0" w:firstLineChars="0"/>
                                <w:jc w:val="center"/>
                                <w:rPr>
                                  <w:sz w:val="18"/>
                                  <w:szCs w:val="18"/>
                                </w:rPr>
                              </w:pPr>
                              <w:r>
                                <w:rPr>
                                  <w:rFonts w:hint="eastAsia"/>
                                  <w:w w:val="80"/>
                                  <w:sz w:val="21"/>
                                  <w:szCs w:val="21"/>
                                </w:rPr>
                                <w:t>环境</w:t>
                              </w:r>
                              <w:r>
                                <w:rPr>
                                  <w:rFonts w:hint="eastAsia"/>
                                  <w:w w:val="80"/>
                                  <w:sz w:val="21"/>
                                  <w:szCs w:val="21"/>
                                  <w:lang w:eastAsia="zh-CN"/>
                                </w:rPr>
                                <w:t>质量状况</w:t>
                              </w:r>
                              <w:r>
                                <w:rPr>
                                  <w:rFonts w:hint="eastAsia"/>
                                  <w:w w:val="80"/>
                                  <w:sz w:val="21"/>
                                  <w:szCs w:val="21"/>
                                </w:rPr>
                                <w:t>调查</w:t>
                              </w:r>
                            </w:p>
                          </w:txbxContent>
                        </wps:txbx>
                        <wps:bodyPr upright="1"/>
                      </wps:wsp>
                      <wps:wsp>
                        <wps:cNvPr id="78" name="AutoShape 68"/>
                        <wps:cNvSpPr/>
                        <wps:spPr>
                          <a:xfrm>
                            <a:off x="1886" y="6271"/>
                            <a:ext cx="1079" cy="458"/>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36D4C855">
                              <w:pPr>
                                <w:spacing w:line="240" w:lineRule="auto"/>
                                <w:ind w:firstLine="0" w:firstLineChars="0"/>
                                <w:jc w:val="center"/>
                                <w:rPr>
                                  <w:w w:val="80"/>
                                  <w:sz w:val="21"/>
                                  <w:szCs w:val="21"/>
                                </w:rPr>
                              </w:pPr>
                              <w:r>
                                <w:rPr>
                                  <w:rFonts w:hint="eastAsia"/>
                                  <w:w w:val="80"/>
                                  <w:sz w:val="21"/>
                                  <w:szCs w:val="21"/>
                                </w:rPr>
                                <w:t>生态空间</w:t>
                              </w:r>
                            </w:p>
                          </w:txbxContent>
                        </wps:txbx>
                        <wps:bodyPr upright="1"/>
                      </wps:wsp>
                      <wps:wsp>
                        <wps:cNvPr id="79" name="AutoShape 69"/>
                        <wps:cNvSpPr/>
                        <wps:spPr>
                          <a:xfrm>
                            <a:off x="3247" y="7342"/>
                            <a:ext cx="2090" cy="457"/>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20AF270C">
                              <w:pPr>
                                <w:spacing w:line="240" w:lineRule="auto"/>
                                <w:ind w:firstLine="0" w:firstLineChars="0"/>
                                <w:jc w:val="center"/>
                                <w:rPr>
                                  <w:w w:val="80"/>
                                  <w:sz w:val="21"/>
                                  <w:szCs w:val="21"/>
                                </w:rPr>
                              </w:pPr>
                              <w:r>
                                <w:rPr>
                                  <w:rFonts w:hint="eastAsia"/>
                                  <w:w w:val="80"/>
                                  <w:sz w:val="21"/>
                                  <w:szCs w:val="21"/>
                                </w:rPr>
                                <w:t>生态文明建设效益分析</w:t>
                              </w:r>
                            </w:p>
                            <w:p w14:paraId="594E2F23">
                              <w:pPr>
                                <w:ind w:firstLine="480"/>
                              </w:pPr>
                            </w:p>
                          </w:txbxContent>
                        </wps:txbx>
                        <wps:bodyPr upright="1"/>
                      </wps:wsp>
                      <wps:wsp>
                        <wps:cNvPr id="80" name="AutoShape 70"/>
                        <wps:cNvSpPr/>
                        <wps:spPr>
                          <a:xfrm>
                            <a:off x="3546" y="11166"/>
                            <a:ext cx="1493" cy="458"/>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6411E056">
                              <w:pPr>
                                <w:spacing w:line="240" w:lineRule="auto"/>
                                <w:ind w:firstLine="0" w:firstLineChars="0"/>
                                <w:jc w:val="center"/>
                                <w:rPr>
                                  <w:w w:val="80"/>
                                  <w:sz w:val="21"/>
                                  <w:szCs w:val="21"/>
                                </w:rPr>
                              </w:pPr>
                              <w:r>
                                <w:rPr>
                                  <w:rFonts w:hint="eastAsia"/>
                                  <w:w w:val="80"/>
                                  <w:sz w:val="21"/>
                                  <w:szCs w:val="21"/>
                                </w:rPr>
                                <w:t>规划实施</w:t>
                              </w:r>
                            </w:p>
                          </w:txbxContent>
                        </wps:txbx>
                        <wps:bodyPr upright="1"/>
                      </wps:wsp>
                      <wps:wsp>
                        <wps:cNvPr id="81" name="AutoShape 71"/>
                        <wps:cNvSpPr/>
                        <wps:spPr>
                          <a:xfrm>
                            <a:off x="3409" y="10402"/>
                            <a:ext cx="1692" cy="460"/>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353E2137">
                              <w:pPr>
                                <w:spacing w:line="240" w:lineRule="auto"/>
                                <w:ind w:firstLine="0" w:firstLineChars="0"/>
                                <w:jc w:val="center"/>
                                <w:rPr>
                                  <w:rFonts w:ascii="宋体" w:cs="宋体"/>
                                  <w:kern w:val="0"/>
                                  <w:szCs w:val="21"/>
                                </w:rPr>
                              </w:pPr>
                              <w:r>
                                <w:rPr>
                                  <w:rFonts w:hint="eastAsia"/>
                                  <w:w w:val="80"/>
                                  <w:sz w:val="21"/>
                                  <w:szCs w:val="21"/>
                                  <w:lang w:eastAsia="zh-CN"/>
                                </w:rPr>
                                <w:t>区</w:t>
                              </w:r>
                              <w:r>
                                <w:rPr>
                                  <w:rFonts w:hint="eastAsia"/>
                                  <w:w w:val="80"/>
                                  <w:sz w:val="21"/>
                                  <w:szCs w:val="21"/>
                                </w:rPr>
                                <w:t>人大审议批准</w:t>
                              </w:r>
                            </w:p>
                            <w:p w14:paraId="4B1696DB">
                              <w:pPr>
                                <w:ind w:firstLine="480"/>
                              </w:pPr>
                            </w:p>
                          </w:txbxContent>
                        </wps:txbx>
                        <wps:bodyPr upright="1"/>
                      </wps:wsp>
                      <wps:wsp>
                        <wps:cNvPr id="83" name="AutoShape 73"/>
                        <wps:cNvSpPr/>
                        <wps:spPr>
                          <a:xfrm>
                            <a:off x="2351" y="5047"/>
                            <a:ext cx="4032" cy="458"/>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0C24D42A">
                              <w:pPr>
                                <w:spacing w:line="240" w:lineRule="auto"/>
                                <w:ind w:firstLine="0" w:firstLineChars="0"/>
                                <w:jc w:val="center"/>
                                <w:rPr>
                                  <w:w w:val="80"/>
                                  <w:sz w:val="21"/>
                                  <w:szCs w:val="21"/>
                                </w:rPr>
                              </w:pPr>
                              <w:r>
                                <w:rPr>
                                  <w:rFonts w:hint="eastAsia"/>
                                  <w:w w:val="80"/>
                                  <w:sz w:val="21"/>
                                  <w:szCs w:val="21"/>
                                </w:rPr>
                                <w:t>生态文明建设规划重点工程和创建达标方案</w:t>
                              </w:r>
                            </w:p>
                            <w:p w14:paraId="76F06247">
                              <w:pPr>
                                <w:ind w:firstLine="480"/>
                              </w:pPr>
                            </w:p>
                          </w:txbxContent>
                        </wps:txbx>
                        <wps:bodyPr upright="1"/>
                      </wps:wsp>
                      <wps:wsp>
                        <wps:cNvPr id="84" name="AutoShape 74"/>
                        <wps:cNvSpPr/>
                        <wps:spPr>
                          <a:xfrm>
                            <a:off x="3024" y="3737"/>
                            <a:ext cx="2538" cy="458"/>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083418C7">
                              <w:pPr>
                                <w:spacing w:line="240" w:lineRule="auto"/>
                                <w:ind w:firstLine="0" w:firstLineChars="0"/>
                                <w:jc w:val="center"/>
                                <w:rPr>
                                  <w:w w:val="80"/>
                                  <w:sz w:val="21"/>
                                  <w:szCs w:val="21"/>
                                </w:rPr>
                              </w:pPr>
                              <w:r>
                                <w:rPr>
                                  <w:rFonts w:hint="eastAsia"/>
                                  <w:w w:val="80"/>
                                  <w:sz w:val="21"/>
                                  <w:szCs w:val="21"/>
                                </w:rPr>
                                <w:t>生态文明建设目标及指标体系</w:t>
                              </w:r>
                            </w:p>
                            <w:p w14:paraId="239BECBB">
                              <w:pPr>
                                <w:ind w:firstLine="480"/>
                              </w:pPr>
                            </w:p>
                          </w:txbxContent>
                        </wps:txbx>
                        <wps:bodyPr upright="1"/>
                      </wps:wsp>
                      <wps:wsp>
                        <wps:cNvPr id="85" name="AutoShape 75"/>
                        <wps:cNvSpPr/>
                        <wps:spPr>
                          <a:xfrm>
                            <a:off x="2947" y="2434"/>
                            <a:ext cx="2765" cy="457"/>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3CAF85F2">
                              <w:pPr>
                                <w:spacing w:line="240" w:lineRule="auto"/>
                                <w:ind w:firstLine="0" w:firstLineChars="0"/>
                                <w:rPr>
                                  <w:w w:val="80"/>
                                  <w:sz w:val="21"/>
                                  <w:szCs w:val="21"/>
                                </w:rPr>
                              </w:pPr>
                              <w:r>
                                <w:rPr>
                                  <w:rFonts w:hint="eastAsia"/>
                                  <w:w w:val="80"/>
                                  <w:sz w:val="21"/>
                                  <w:szCs w:val="21"/>
                                </w:rPr>
                                <w:t>生态文明建设</w:t>
                              </w:r>
                              <w:r>
                                <w:rPr>
                                  <w:rFonts w:hint="eastAsia"/>
                                  <w:w w:val="80"/>
                                  <w:sz w:val="21"/>
                                  <w:szCs w:val="21"/>
                                  <w:lang w:eastAsia="zh-CN"/>
                                </w:rPr>
                                <w:t>优势、制约因素</w:t>
                              </w:r>
                              <w:r>
                                <w:rPr>
                                  <w:rFonts w:hint="eastAsia"/>
                                  <w:w w:val="80"/>
                                  <w:sz w:val="21"/>
                                  <w:szCs w:val="21"/>
                                </w:rPr>
                                <w:t>分析</w:t>
                              </w:r>
                            </w:p>
                          </w:txbxContent>
                        </wps:txbx>
                        <wps:bodyPr upright="1"/>
                      </wps:wsp>
                      <wps:wsp>
                        <wps:cNvPr id="86" name="AutoShape 76"/>
                        <wps:cNvSpPr/>
                        <wps:spPr>
                          <a:xfrm>
                            <a:off x="3754" y="6271"/>
                            <a:ext cx="1061" cy="458"/>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1B91B5E2">
                              <w:pPr>
                                <w:spacing w:line="240" w:lineRule="auto"/>
                                <w:ind w:firstLine="0" w:firstLineChars="0"/>
                                <w:jc w:val="center"/>
                                <w:rPr>
                                  <w:w w:val="80"/>
                                  <w:sz w:val="21"/>
                                  <w:szCs w:val="21"/>
                                </w:rPr>
                              </w:pPr>
                              <w:r>
                                <w:rPr>
                                  <w:rFonts w:hint="eastAsia"/>
                                  <w:w w:val="80"/>
                                  <w:sz w:val="21"/>
                                  <w:szCs w:val="21"/>
                                </w:rPr>
                                <w:t>生态环境</w:t>
                              </w:r>
                            </w:p>
                          </w:txbxContent>
                        </wps:txbx>
                        <wps:bodyPr upright="1"/>
                      </wps:wsp>
                      <wps:wsp>
                        <wps:cNvPr id="87" name="AutoShape 77"/>
                        <wps:cNvSpPr/>
                        <wps:spPr>
                          <a:xfrm>
                            <a:off x="5039" y="6271"/>
                            <a:ext cx="1045" cy="458"/>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269DDF25">
                              <w:pPr>
                                <w:spacing w:line="240" w:lineRule="auto"/>
                                <w:ind w:firstLine="0" w:firstLineChars="0"/>
                                <w:jc w:val="center"/>
                              </w:pPr>
                              <w:r>
                                <w:rPr>
                                  <w:rFonts w:hint="eastAsia"/>
                                  <w:w w:val="80"/>
                                  <w:sz w:val="21"/>
                                  <w:szCs w:val="21"/>
                                </w:rPr>
                                <w:t>生态生活</w:t>
                              </w:r>
                            </w:p>
                          </w:txbxContent>
                        </wps:txbx>
                        <wps:bodyPr upright="1"/>
                      </wps:wsp>
                      <wps:wsp>
                        <wps:cNvPr id="88" name="AutoShape 78"/>
                        <wps:cNvSpPr/>
                        <wps:spPr>
                          <a:xfrm>
                            <a:off x="6233" y="6271"/>
                            <a:ext cx="1046" cy="458"/>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1ADEBE86">
                              <w:pPr>
                                <w:spacing w:line="240" w:lineRule="auto"/>
                                <w:ind w:firstLine="0" w:firstLineChars="0"/>
                                <w:jc w:val="center"/>
                                <w:rPr>
                                  <w:w w:val="80"/>
                                  <w:sz w:val="21"/>
                                  <w:szCs w:val="21"/>
                                </w:rPr>
                              </w:pPr>
                              <w:r>
                                <w:rPr>
                                  <w:rFonts w:hint="eastAsia"/>
                                  <w:w w:val="80"/>
                                  <w:sz w:val="21"/>
                                  <w:szCs w:val="21"/>
                                </w:rPr>
                                <w:t>生态文化</w:t>
                              </w:r>
                            </w:p>
                          </w:txbxContent>
                        </wps:txbx>
                        <wps:bodyPr upright="1"/>
                      </wps:wsp>
                      <wps:wsp>
                        <wps:cNvPr id="89" name="AutoShape 79"/>
                        <wps:cNvSpPr/>
                        <wps:spPr>
                          <a:xfrm>
                            <a:off x="7428" y="6271"/>
                            <a:ext cx="1045" cy="458"/>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513A0778">
                              <w:pPr>
                                <w:spacing w:line="240" w:lineRule="auto"/>
                                <w:ind w:firstLine="0" w:firstLineChars="0"/>
                                <w:jc w:val="center"/>
                                <w:rPr>
                                  <w:w w:val="80"/>
                                  <w:sz w:val="21"/>
                                  <w:szCs w:val="21"/>
                                </w:rPr>
                              </w:pPr>
                              <w:r>
                                <w:rPr>
                                  <w:rFonts w:hint="eastAsia"/>
                                  <w:w w:val="80"/>
                                  <w:sz w:val="21"/>
                                  <w:szCs w:val="21"/>
                                </w:rPr>
                                <w:t>生态制度</w:t>
                              </w:r>
                            </w:p>
                          </w:txbxContent>
                        </wps:txbx>
                        <wps:bodyPr upright="1"/>
                      </wps:wsp>
                      <wps:wsp>
                        <wps:cNvPr id="90" name="AutoShape 80"/>
                        <wps:cNvSpPr/>
                        <wps:spPr>
                          <a:xfrm>
                            <a:off x="261" y="6271"/>
                            <a:ext cx="1045" cy="458"/>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700E62E4">
                              <w:pPr>
                                <w:spacing w:line="240" w:lineRule="auto"/>
                                <w:ind w:firstLine="0" w:firstLineChars="0"/>
                                <w:jc w:val="center"/>
                                <w:rPr>
                                  <w:w w:val="80"/>
                                  <w:sz w:val="21"/>
                                  <w:szCs w:val="21"/>
                                </w:rPr>
                              </w:pPr>
                              <w:r>
                                <w:rPr>
                                  <w:rFonts w:hint="eastAsia"/>
                                  <w:w w:val="80"/>
                                  <w:sz w:val="21"/>
                                  <w:szCs w:val="21"/>
                                </w:rPr>
                                <w:t>生态经济</w:t>
                              </w:r>
                            </w:p>
                          </w:txbxContent>
                        </wps:txbx>
                        <wps:bodyPr upright="1"/>
                      </wps:wsp>
                      <wps:wsp>
                        <wps:cNvPr id="91" name="AutoShape 81"/>
                        <wps:cNvSpPr/>
                        <wps:spPr>
                          <a:xfrm>
                            <a:off x="3546" y="9637"/>
                            <a:ext cx="1493" cy="459"/>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750E5337">
                              <w:pPr>
                                <w:spacing w:line="240" w:lineRule="auto"/>
                                <w:ind w:firstLine="0" w:firstLineChars="0"/>
                                <w:jc w:val="center"/>
                                <w:rPr>
                                  <w:rFonts w:hint="eastAsia" w:eastAsia="宋体"/>
                                  <w:w w:val="80"/>
                                  <w:sz w:val="21"/>
                                  <w:szCs w:val="21"/>
                                  <w:lang w:eastAsia="zh-CN"/>
                                </w:rPr>
                              </w:pPr>
                              <w:r>
                                <w:rPr>
                                  <w:rFonts w:hint="eastAsia"/>
                                  <w:w w:val="80"/>
                                  <w:sz w:val="21"/>
                                  <w:szCs w:val="21"/>
                                </w:rPr>
                                <w:t>规划</w:t>
                              </w:r>
                              <w:r>
                                <w:rPr>
                                  <w:rFonts w:hint="eastAsia"/>
                                  <w:w w:val="80"/>
                                  <w:sz w:val="21"/>
                                  <w:szCs w:val="21"/>
                                  <w:lang w:eastAsia="zh-CN"/>
                                </w:rPr>
                                <w:t>论证</w:t>
                              </w:r>
                            </w:p>
                            <w:p w14:paraId="52AC21C3">
                              <w:pPr>
                                <w:ind w:firstLine="480"/>
                              </w:pPr>
                            </w:p>
                          </w:txbxContent>
                        </wps:txbx>
                        <wps:bodyPr upright="1"/>
                      </wps:wsp>
                      <wps:wsp>
                        <wps:cNvPr id="92" name="AutoShape 82"/>
                        <wps:cNvSpPr/>
                        <wps:spPr>
                          <a:xfrm>
                            <a:off x="3546" y="8872"/>
                            <a:ext cx="1493" cy="460"/>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7AC8045C">
                              <w:pPr>
                                <w:spacing w:line="240" w:lineRule="auto"/>
                                <w:ind w:firstLine="0" w:firstLineChars="0"/>
                                <w:jc w:val="center"/>
                                <w:rPr>
                                  <w:w w:val="80"/>
                                  <w:sz w:val="21"/>
                                  <w:szCs w:val="21"/>
                                </w:rPr>
                              </w:pPr>
                              <w:r>
                                <w:rPr>
                                  <w:rFonts w:hint="eastAsia"/>
                                  <w:w w:val="80"/>
                                  <w:sz w:val="21"/>
                                  <w:szCs w:val="21"/>
                                </w:rPr>
                                <w:t>征求部门意见</w:t>
                              </w:r>
                            </w:p>
                          </w:txbxContent>
                        </wps:txbx>
                        <wps:bodyPr upright="1"/>
                      </wps:wsp>
                      <wps:wsp>
                        <wps:cNvPr id="93" name="AutoShape 83"/>
                        <wps:cNvSpPr/>
                        <wps:spPr>
                          <a:xfrm>
                            <a:off x="3546" y="8107"/>
                            <a:ext cx="1493" cy="461"/>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1DA100A8">
                              <w:pPr>
                                <w:spacing w:line="240" w:lineRule="auto"/>
                                <w:ind w:firstLine="0" w:firstLineChars="0"/>
                                <w:jc w:val="center"/>
                                <w:rPr>
                                  <w:w w:val="80"/>
                                  <w:sz w:val="21"/>
                                  <w:szCs w:val="21"/>
                                </w:rPr>
                              </w:pPr>
                              <w:r>
                                <w:rPr>
                                  <w:rFonts w:hint="eastAsia"/>
                                  <w:w w:val="80"/>
                                  <w:sz w:val="21"/>
                                  <w:szCs w:val="21"/>
                                </w:rPr>
                                <w:t>保障措施</w:t>
                              </w:r>
                            </w:p>
                            <w:p w14:paraId="37899F70">
                              <w:pPr>
                                <w:ind w:firstLine="480"/>
                              </w:pPr>
                            </w:p>
                          </w:txbxContent>
                        </wps:txbx>
                        <wps:bodyPr upright="1"/>
                      </wps:wsp>
                      <wps:wsp>
                        <wps:cNvPr id="94" name="Line 84"/>
                        <wps:cNvCnPr/>
                        <wps:spPr>
                          <a:xfrm>
                            <a:off x="4292" y="765"/>
                            <a:ext cx="0" cy="612"/>
                          </a:xfrm>
                          <a:prstGeom prst="line">
                            <a:avLst/>
                          </a:prstGeom>
                          <a:ln w="9525" cap="flat" cmpd="sng">
                            <a:solidFill>
                              <a:srgbClr val="000000"/>
                            </a:solidFill>
                            <a:prstDash val="solid"/>
                            <a:headEnd type="none" w="med" len="med"/>
                            <a:tailEnd type="triangle" w="med" len="med"/>
                          </a:ln>
                          <a:effectLst/>
                        </wps:spPr>
                        <wps:bodyPr/>
                      </wps:wsp>
                      <wps:wsp>
                        <wps:cNvPr id="95" name="Line 85"/>
                        <wps:cNvCnPr/>
                        <wps:spPr>
                          <a:xfrm>
                            <a:off x="1754" y="918"/>
                            <a:ext cx="5077" cy="0"/>
                          </a:xfrm>
                          <a:prstGeom prst="line">
                            <a:avLst/>
                          </a:prstGeom>
                          <a:ln w="9525" cap="flat" cmpd="sng">
                            <a:solidFill>
                              <a:srgbClr val="000000"/>
                            </a:solidFill>
                            <a:prstDash val="solid"/>
                            <a:headEnd type="none" w="med" len="med"/>
                            <a:tailEnd type="none" w="med" len="med"/>
                          </a:ln>
                          <a:effectLst/>
                        </wps:spPr>
                        <wps:bodyPr/>
                      </wps:wsp>
                      <wps:wsp>
                        <wps:cNvPr id="96" name="Line 86"/>
                        <wps:cNvCnPr/>
                        <wps:spPr>
                          <a:xfrm>
                            <a:off x="1754" y="918"/>
                            <a:ext cx="0" cy="459"/>
                          </a:xfrm>
                          <a:prstGeom prst="line">
                            <a:avLst/>
                          </a:prstGeom>
                          <a:ln w="9525" cap="flat" cmpd="sng">
                            <a:solidFill>
                              <a:srgbClr val="000000"/>
                            </a:solidFill>
                            <a:prstDash val="solid"/>
                            <a:headEnd type="none" w="med" len="med"/>
                            <a:tailEnd type="triangle" w="med" len="med"/>
                          </a:ln>
                          <a:effectLst/>
                        </wps:spPr>
                        <wps:bodyPr/>
                      </wps:wsp>
                      <wps:wsp>
                        <wps:cNvPr id="97" name="Line 87"/>
                        <wps:cNvCnPr/>
                        <wps:spPr>
                          <a:xfrm>
                            <a:off x="6831" y="918"/>
                            <a:ext cx="0" cy="459"/>
                          </a:xfrm>
                          <a:prstGeom prst="line">
                            <a:avLst/>
                          </a:prstGeom>
                          <a:ln w="9525" cap="flat" cmpd="sng">
                            <a:solidFill>
                              <a:srgbClr val="000000"/>
                            </a:solidFill>
                            <a:prstDash val="solid"/>
                            <a:headEnd type="none" w="med" len="med"/>
                            <a:tailEnd type="triangle" w="med" len="med"/>
                          </a:ln>
                          <a:effectLst/>
                        </wps:spPr>
                        <wps:bodyPr/>
                      </wps:wsp>
                      <wps:wsp>
                        <wps:cNvPr id="99" name="Line 89"/>
                        <wps:cNvCnPr>
                          <a:stCxn id="84" idx="2"/>
                        </wps:cNvCnPr>
                        <wps:spPr>
                          <a:xfrm flipH="1">
                            <a:off x="4292" y="4195"/>
                            <a:ext cx="1" cy="852"/>
                          </a:xfrm>
                          <a:prstGeom prst="line">
                            <a:avLst/>
                          </a:prstGeom>
                          <a:ln w="9525" cap="flat" cmpd="sng">
                            <a:solidFill>
                              <a:srgbClr val="000000"/>
                            </a:solidFill>
                            <a:prstDash val="solid"/>
                            <a:headEnd type="none" w="med" len="med"/>
                            <a:tailEnd type="triangle" w="med" len="med"/>
                          </a:ln>
                          <a:effectLst/>
                        </wps:spPr>
                        <wps:bodyPr/>
                      </wps:wsp>
                      <wps:wsp>
                        <wps:cNvPr id="100" name="Line 90"/>
                        <wps:cNvCnPr/>
                        <wps:spPr>
                          <a:xfrm>
                            <a:off x="4292" y="5506"/>
                            <a:ext cx="0" cy="765"/>
                          </a:xfrm>
                          <a:prstGeom prst="line">
                            <a:avLst/>
                          </a:prstGeom>
                          <a:ln w="9525" cap="flat" cmpd="sng">
                            <a:solidFill>
                              <a:srgbClr val="000000"/>
                            </a:solidFill>
                            <a:prstDash val="solid"/>
                            <a:headEnd type="none" w="med" len="med"/>
                            <a:tailEnd type="triangle" w="med" len="med"/>
                          </a:ln>
                          <a:effectLst/>
                        </wps:spPr>
                        <wps:bodyPr/>
                      </wps:wsp>
                      <wps:wsp>
                        <wps:cNvPr id="101" name="Line 91"/>
                        <wps:cNvCnPr/>
                        <wps:spPr>
                          <a:xfrm>
                            <a:off x="709" y="5966"/>
                            <a:ext cx="7316" cy="0"/>
                          </a:xfrm>
                          <a:prstGeom prst="line">
                            <a:avLst/>
                          </a:prstGeom>
                          <a:ln w="9525" cap="flat" cmpd="sng">
                            <a:solidFill>
                              <a:srgbClr val="000000"/>
                            </a:solidFill>
                            <a:prstDash val="solid"/>
                            <a:headEnd type="none" w="med" len="med"/>
                            <a:tailEnd type="none" w="med" len="med"/>
                          </a:ln>
                          <a:effectLst/>
                        </wps:spPr>
                        <wps:bodyPr/>
                      </wps:wsp>
                      <wps:wsp>
                        <wps:cNvPr id="102" name="Line 92"/>
                        <wps:cNvCnPr/>
                        <wps:spPr>
                          <a:xfrm>
                            <a:off x="709" y="5966"/>
                            <a:ext cx="0" cy="305"/>
                          </a:xfrm>
                          <a:prstGeom prst="line">
                            <a:avLst/>
                          </a:prstGeom>
                          <a:ln w="9525" cap="flat" cmpd="sng">
                            <a:solidFill>
                              <a:srgbClr val="000000"/>
                            </a:solidFill>
                            <a:prstDash val="solid"/>
                            <a:headEnd type="none" w="med" len="med"/>
                            <a:tailEnd type="triangle" w="med" len="med"/>
                          </a:ln>
                          <a:effectLst/>
                        </wps:spPr>
                        <wps:bodyPr/>
                      </wps:wsp>
                      <wps:wsp>
                        <wps:cNvPr id="103" name="Line 93"/>
                        <wps:cNvCnPr/>
                        <wps:spPr>
                          <a:xfrm>
                            <a:off x="2351" y="5966"/>
                            <a:ext cx="0" cy="305"/>
                          </a:xfrm>
                          <a:prstGeom prst="line">
                            <a:avLst/>
                          </a:prstGeom>
                          <a:ln w="9525" cap="flat" cmpd="sng">
                            <a:solidFill>
                              <a:srgbClr val="000000"/>
                            </a:solidFill>
                            <a:prstDash val="solid"/>
                            <a:headEnd type="none" w="med" len="med"/>
                            <a:tailEnd type="triangle" w="med" len="med"/>
                          </a:ln>
                          <a:effectLst/>
                        </wps:spPr>
                        <wps:bodyPr/>
                      </wps:wsp>
                      <wps:wsp>
                        <wps:cNvPr id="104" name="Line 94"/>
                        <wps:cNvCnPr/>
                        <wps:spPr>
                          <a:xfrm>
                            <a:off x="5636" y="5966"/>
                            <a:ext cx="0" cy="305"/>
                          </a:xfrm>
                          <a:prstGeom prst="line">
                            <a:avLst/>
                          </a:prstGeom>
                          <a:ln w="9525" cap="flat" cmpd="sng">
                            <a:solidFill>
                              <a:srgbClr val="000000"/>
                            </a:solidFill>
                            <a:prstDash val="solid"/>
                            <a:headEnd type="none" w="med" len="med"/>
                            <a:tailEnd type="triangle" w="med" len="med"/>
                          </a:ln>
                          <a:effectLst/>
                        </wps:spPr>
                        <wps:bodyPr/>
                      </wps:wsp>
                      <wps:wsp>
                        <wps:cNvPr id="105" name="Line 95"/>
                        <wps:cNvCnPr/>
                        <wps:spPr>
                          <a:xfrm>
                            <a:off x="6681" y="5966"/>
                            <a:ext cx="0" cy="305"/>
                          </a:xfrm>
                          <a:prstGeom prst="line">
                            <a:avLst/>
                          </a:prstGeom>
                          <a:ln w="9525" cap="flat" cmpd="sng">
                            <a:solidFill>
                              <a:srgbClr val="000000"/>
                            </a:solidFill>
                            <a:prstDash val="solid"/>
                            <a:headEnd type="none" w="med" len="med"/>
                            <a:tailEnd type="triangle" w="med" len="med"/>
                          </a:ln>
                          <a:effectLst/>
                        </wps:spPr>
                        <wps:bodyPr/>
                      </wps:wsp>
                      <wps:wsp>
                        <wps:cNvPr id="106" name="Line 96"/>
                        <wps:cNvCnPr/>
                        <wps:spPr>
                          <a:xfrm>
                            <a:off x="8025" y="5966"/>
                            <a:ext cx="0" cy="305"/>
                          </a:xfrm>
                          <a:prstGeom prst="line">
                            <a:avLst/>
                          </a:prstGeom>
                          <a:ln w="9525" cap="flat" cmpd="sng">
                            <a:solidFill>
                              <a:srgbClr val="000000"/>
                            </a:solidFill>
                            <a:prstDash val="solid"/>
                            <a:headEnd type="none" w="med" len="med"/>
                            <a:tailEnd type="triangle" w="med" len="med"/>
                          </a:ln>
                          <a:effectLst/>
                        </wps:spPr>
                        <wps:bodyPr/>
                      </wps:wsp>
                      <wps:wsp>
                        <wps:cNvPr id="107" name="Line 97"/>
                        <wps:cNvCnPr/>
                        <wps:spPr>
                          <a:xfrm>
                            <a:off x="709" y="7036"/>
                            <a:ext cx="7316" cy="0"/>
                          </a:xfrm>
                          <a:prstGeom prst="line">
                            <a:avLst/>
                          </a:prstGeom>
                          <a:ln w="9525" cap="flat" cmpd="sng">
                            <a:solidFill>
                              <a:srgbClr val="000000"/>
                            </a:solidFill>
                            <a:prstDash val="solid"/>
                            <a:headEnd type="none" w="med" len="med"/>
                            <a:tailEnd type="none" w="med" len="med"/>
                          </a:ln>
                          <a:effectLst/>
                        </wps:spPr>
                        <wps:bodyPr/>
                      </wps:wsp>
                      <wps:wsp>
                        <wps:cNvPr id="108" name="Line 98"/>
                        <wps:cNvCnPr/>
                        <wps:spPr>
                          <a:xfrm>
                            <a:off x="709" y="6730"/>
                            <a:ext cx="0" cy="306"/>
                          </a:xfrm>
                          <a:prstGeom prst="line">
                            <a:avLst/>
                          </a:prstGeom>
                          <a:ln w="9525" cap="flat" cmpd="sng">
                            <a:solidFill>
                              <a:srgbClr val="000000"/>
                            </a:solidFill>
                            <a:prstDash val="solid"/>
                            <a:headEnd type="none" w="med" len="med"/>
                            <a:tailEnd type="none" w="med" len="med"/>
                          </a:ln>
                          <a:effectLst/>
                        </wps:spPr>
                        <wps:bodyPr/>
                      </wps:wsp>
                      <wps:wsp>
                        <wps:cNvPr id="109" name="Line 99"/>
                        <wps:cNvCnPr/>
                        <wps:spPr>
                          <a:xfrm>
                            <a:off x="2351" y="6730"/>
                            <a:ext cx="0" cy="306"/>
                          </a:xfrm>
                          <a:prstGeom prst="line">
                            <a:avLst/>
                          </a:prstGeom>
                          <a:ln w="9525" cap="flat" cmpd="sng">
                            <a:solidFill>
                              <a:srgbClr val="000000"/>
                            </a:solidFill>
                            <a:prstDash val="solid"/>
                            <a:headEnd type="none" w="med" len="med"/>
                            <a:tailEnd type="none" w="med" len="med"/>
                          </a:ln>
                          <a:effectLst/>
                        </wps:spPr>
                        <wps:bodyPr/>
                      </wps:wsp>
                      <wps:wsp>
                        <wps:cNvPr id="110" name="Line 100"/>
                        <wps:cNvCnPr/>
                        <wps:spPr>
                          <a:xfrm>
                            <a:off x="4292" y="6730"/>
                            <a:ext cx="0" cy="306"/>
                          </a:xfrm>
                          <a:prstGeom prst="line">
                            <a:avLst/>
                          </a:prstGeom>
                          <a:ln w="9525" cap="flat" cmpd="sng">
                            <a:solidFill>
                              <a:srgbClr val="000000"/>
                            </a:solidFill>
                            <a:prstDash val="solid"/>
                            <a:headEnd type="none" w="med" len="med"/>
                            <a:tailEnd type="none" w="med" len="med"/>
                          </a:ln>
                          <a:effectLst/>
                        </wps:spPr>
                        <wps:bodyPr/>
                      </wps:wsp>
                      <wps:wsp>
                        <wps:cNvPr id="111" name="Line 101"/>
                        <wps:cNvCnPr/>
                        <wps:spPr>
                          <a:xfrm>
                            <a:off x="5636" y="6730"/>
                            <a:ext cx="0" cy="306"/>
                          </a:xfrm>
                          <a:prstGeom prst="line">
                            <a:avLst/>
                          </a:prstGeom>
                          <a:ln w="9525" cap="flat" cmpd="sng">
                            <a:solidFill>
                              <a:srgbClr val="000000"/>
                            </a:solidFill>
                            <a:prstDash val="solid"/>
                            <a:headEnd type="none" w="med" len="med"/>
                            <a:tailEnd type="none" w="med" len="med"/>
                          </a:ln>
                          <a:effectLst/>
                        </wps:spPr>
                        <wps:bodyPr/>
                      </wps:wsp>
                      <wps:wsp>
                        <wps:cNvPr id="112" name="Line 102"/>
                        <wps:cNvCnPr/>
                        <wps:spPr>
                          <a:xfrm>
                            <a:off x="6681" y="6730"/>
                            <a:ext cx="0" cy="306"/>
                          </a:xfrm>
                          <a:prstGeom prst="line">
                            <a:avLst/>
                          </a:prstGeom>
                          <a:ln w="9525" cap="flat" cmpd="sng">
                            <a:solidFill>
                              <a:srgbClr val="000000"/>
                            </a:solidFill>
                            <a:prstDash val="solid"/>
                            <a:headEnd type="none" w="med" len="med"/>
                            <a:tailEnd type="none" w="med" len="med"/>
                          </a:ln>
                          <a:effectLst/>
                        </wps:spPr>
                        <wps:bodyPr/>
                      </wps:wsp>
                      <wps:wsp>
                        <wps:cNvPr id="113" name="Line 103"/>
                        <wps:cNvCnPr/>
                        <wps:spPr>
                          <a:xfrm>
                            <a:off x="8025" y="6730"/>
                            <a:ext cx="0" cy="306"/>
                          </a:xfrm>
                          <a:prstGeom prst="line">
                            <a:avLst/>
                          </a:prstGeom>
                          <a:ln w="9525" cap="flat" cmpd="sng">
                            <a:solidFill>
                              <a:srgbClr val="000000"/>
                            </a:solidFill>
                            <a:prstDash val="solid"/>
                            <a:headEnd type="none" w="med" len="med"/>
                            <a:tailEnd type="none" w="med" len="med"/>
                          </a:ln>
                          <a:effectLst/>
                        </wps:spPr>
                        <wps:bodyPr/>
                      </wps:wsp>
                      <wps:wsp>
                        <wps:cNvPr id="114" name="Line 104"/>
                        <wps:cNvCnPr/>
                        <wps:spPr>
                          <a:xfrm>
                            <a:off x="4292" y="7036"/>
                            <a:ext cx="0" cy="306"/>
                          </a:xfrm>
                          <a:prstGeom prst="line">
                            <a:avLst/>
                          </a:prstGeom>
                          <a:ln w="9525" cap="flat" cmpd="sng">
                            <a:solidFill>
                              <a:srgbClr val="000000"/>
                            </a:solidFill>
                            <a:prstDash val="solid"/>
                            <a:headEnd type="none" w="med" len="med"/>
                            <a:tailEnd type="triangle" w="med" len="med"/>
                          </a:ln>
                          <a:effectLst/>
                        </wps:spPr>
                        <wps:bodyPr/>
                      </wps:wsp>
                      <wps:wsp>
                        <wps:cNvPr id="115" name="Line 105"/>
                        <wps:cNvCnPr/>
                        <wps:spPr>
                          <a:xfrm>
                            <a:off x="4292" y="7801"/>
                            <a:ext cx="0" cy="306"/>
                          </a:xfrm>
                          <a:prstGeom prst="line">
                            <a:avLst/>
                          </a:prstGeom>
                          <a:ln w="9525" cap="flat" cmpd="sng">
                            <a:solidFill>
                              <a:srgbClr val="000000"/>
                            </a:solidFill>
                            <a:prstDash val="solid"/>
                            <a:headEnd type="none" w="med" len="med"/>
                            <a:tailEnd type="triangle" w="med" len="med"/>
                          </a:ln>
                          <a:effectLst/>
                        </wps:spPr>
                        <wps:bodyPr/>
                      </wps:wsp>
                      <wps:wsp>
                        <wps:cNvPr id="116" name="Line 106"/>
                        <wps:cNvCnPr/>
                        <wps:spPr>
                          <a:xfrm>
                            <a:off x="4292" y="8565"/>
                            <a:ext cx="0" cy="307"/>
                          </a:xfrm>
                          <a:prstGeom prst="line">
                            <a:avLst/>
                          </a:prstGeom>
                          <a:ln w="9525" cap="flat" cmpd="sng">
                            <a:solidFill>
                              <a:srgbClr val="000000"/>
                            </a:solidFill>
                            <a:prstDash val="solid"/>
                            <a:headEnd type="none" w="med" len="med"/>
                            <a:tailEnd type="triangle" w="med" len="med"/>
                          </a:ln>
                          <a:effectLst/>
                        </wps:spPr>
                        <wps:bodyPr/>
                      </wps:wsp>
                      <wps:wsp>
                        <wps:cNvPr id="117" name="Line 107"/>
                        <wps:cNvCnPr/>
                        <wps:spPr>
                          <a:xfrm>
                            <a:off x="4292" y="9330"/>
                            <a:ext cx="0" cy="307"/>
                          </a:xfrm>
                          <a:prstGeom prst="line">
                            <a:avLst/>
                          </a:prstGeom>
                          <a:ln w="9525" cap="flat" cmpd="sng">
                            <a:solidFill>
                              <a:srgbClr val="000000"/>
                            </a:solidFill>
                            <a:prstDash val="solid"/>
                            <a:headEnd type="none" w="med" len="med"/>
                            <a:tailEnd type="triangle" w="med" len="med"/>
                          </a:ln>
                          <a:effectLst/>
                        </wps:spPr>
                        <wps:bodyPr/>
                      </wps:wsp>
                      <wps:wsp>
                        <wps:cNvPr id="118" name="Line 108"/>
                        <wps:cNvCnPr/>
                        <wps:spPr>
                          <a:xfrm>
                            <a:off x="4292" y="10096"/>
                            <a:ext cx="0" cy="306"/>
                          </a:xfrm>
                          <a:prstGeom prst="line">
                            <a:avLst/>
                          </a:prstGeom>
                          <a:ln w="9525" cap="flat" cmpd="sng">
                            <a:solidFill>
                              <a:srgbClr val="000000"/>
                            </a:solidFill>
                            <a:prstDash val="solid"/>
                            <a:headEnd type="none" w="med" len="med"/>
                            <a:tailEnd type="triangle" w="med" len="med"/>
                          </a:ln>
                          <a:effectLst/>
                        </wps:spPr>
                        <wps:bodyPr/>
                      </wps:wsp>
                      <wps:wsp>
                        <wps:cNvPr id="119" name="Line 109"/>
                        <wps:cNvCnPr/>
                        <wps:spPr>
                          <a:xfrm>
                            <a:off x="4292" y="10861"/>
                            <a:ext cx="0" cy="305"/>
                          </a:xfrm>
                          <a:prstGeom prst="line">
                            <a:avLst/>
                          </a:prstGeom>
                          <a:ln w="9525" cap="flat" cmpd="sng">
                            <a:solidFill>
                              <a:srgbClr val="000000"/>
                            </a:solidFill>
                            <a:prstDash val="solid"/>
                            <a:headEnd type="none" w="med" len="med"/>
                            <a:tailEnd type="triangle" w="med" len="med"/>
                          </a:ln>
                          <a:effectLst/>
                        </wps:spPr>
                        <wps:bodyPr/>
                      </wps:wsp>
                      <wps:wsp>
                        <wps:cNvPr id="120" name="Line 110"/>
                        <wps:cNvCnPr/>
                        <wps:spPr>
                          <a:xfrm>
                            <a:off x="4292" y="10248"/>
                            <a:ext cx="4330" cy="0"/>
                          </a:xfrm>
                          <a:prstGeom prst="line">
                            <a:avLst/>
                          </a:prstGeom>
                          <a:ln w="19050" cap="flat" cmpd="sng">
                            <a:solidFill>
                              <a:srgbClr val="000000"/>
                            </a:solidFill>
                            <a:prstDash val="solid"/>
                            <a:headEnd type="none" w="med" len="med"/>
                            <a:tailEnd type="none" w="med" len="med"/>
                          </a:ln>
                          <a:effectLst/>
                        </wps:spPr>
                        <wps:bodyPr/>
                      </wps:wsp>
                      <wps:wsp>
                        <wps:cNvPr id="121" name="Line 111"/>
                        <wps:cNvCnPr/>
                        <wps:spPr>
                          <a:xfrm flipV="1">
                            <a:off x="4292" y="458"/>
                            <a:ext cx="0" cy="307"/>
                          </a:xfrm>
                          <a:prstGeom prst="line">
                            <a:avLst/>
                          </a:prstGeom>
                          <a:ln w="9525" cap="flat" cmpd="sng">
                            <a:solidFill>
                              <a:srgbClr val="000000"/>
                            </a:solidFill>
                            <a:prstDash val="solid"/>
                            <a:headEnd type="none" w="med" len="med"/>
                            <a:tailEnd type="none" w="med" len="med"/>
                          </a:ln>
                          <a:effectLst/>
                        </wps:spPr>
                        <wps:bodyPr/>
                      </wps:wsp>
                      <wps:wsp>
                        <wps:cNvPr id="122" name="Line 112"/>
                        <wps:cNvCnPr/>
                        <wps:spPr>
                          <a:xfrm flipV="1">
                            <a:off x="8622" y="611"/>
                            <a:ext cx="0" cy="9637"/>
                          </a:xfrm>
                          <a:prstGeom prst="line">
                            <a:avLst/>
                          </a:prstGeom>
                          <a:ln w="19050" cap="flat" cmpd="sng">
                            <a:solidFill>
                              <a:srgbClr val="000000"/>
                            </a:solidFill>
                            <a:prstDash val="solid"/>
                            <a:headEnd type="none" w="med" len="med"/>
                            <a:tailEnd type="none" w="med" len="med"/>
                          </a:ln>
                          <a:effectLst/>
                        </wps:spPr>
                        <wps:bodyPr/>
                      </wps:wsp>
                      <wps:wsp>
                        <wps:cNvPr id="123" name="Line 113"/>
                        <wps:cNvCnPr/>
                        <wps:spPr>
                          <a:xfrm flipH="1">
                            <a:off x="4292" y="611"/>
                            <a:ext cx="4330" cy="0"/>
                          </a:xfrm>
                          <a:prstGeom prst="line">
                            <a:avLst/>
                          </a:prstGeom>
                          <a:ln w="19050" cap="flat" cmpd="sng">
                            <a:solidFill>
                              <a:srgbClr val="000000"/>
                            </a:solidFill>
                            <a:prstDash val="solid"/>
                            <a:headEnd type="none" w="med" len="med"/>
                            <a:tailEnd type="triangle" w="med" len="med"/>
                          </a:ln>
                          <a:effectLst/>
                        </wps:spPr>
                        <wps:bodyPr/>
                      </wps:wsp>
                      <wps:wsp>
                        <wps:cNvPr id="124" name="Line 114"/>
                        <wps:cNvCnPr/>
                        <wps:spPr>
                          <a:xfrm flipH="1">
                            <a:off x="111" y="9483"/>
                            <a:ext cx="4180" cy="0"/>
                          </a:xfrm>
                          <a:prstGeom prst="line">
                            <a:avLst/>
                          </a:prstGeom>
                          <a:ln w="19050" cap="flat" cmpd="sng">
                            <a:solidFill>
                              <a:srgbClr val="000000"/>
                            </a:solidFill>
                            <a:prstDash val="solid"/>
                            <a:headEnd type="none" w="med" len="med"/>
                            <a:tailEnd type="none" w="med" len="med"/>
                          </a:ln>
                          <a:effectLst/>
                        </wps:spPr>
                        <wps:bodyPr/>
                      </wps:wsp>
                      <wps:wsp>
                        <wps:cNvPr id="125" name="Line 115"/>
                        <wps:cNvCnPr/>
                        <wps:spPr>
                          <a:xfrm flipV="1">
                            <a:off x="111" y="2141"/>
                            <a:ext cx="0" cy="7342"/>
                          </a:xfrm>
                          <a:prstGeom prst="line">
                            <a:avLst/>
                          </a:prstGeom>
                          <a:ln w="19050" cap="flat" cmpd="sng">
                            <a:solidFill>
                              <a:srgbClr val="000000"/>
                            </a:solidFill>
                            <a:prstDash val="solid"/>
                            <a:headEnd type="none" w="med" len="med"/>
                            <a:tailEnd type="none" w="med" len="med"/>
                          </a:ln>
                          <a:effectLst/>
                        </wps:spPr>
                        <wps:bodyPr/>
                      </wps:wsp>
                      <wps:wsp>
                        <wps:cNvPr id="126" name="Line 116"/>
                        <wps:cNvCnPr/>
                        <wps:spPr>
                          <a:xfrm>
                            <a:off x="1754" y="1989"/>
                            <a:ext cx="5077" cy="1"/>
                          </a:xfrm>
                          <a:prstGeom prst="line">
                            <a:avLst/>
                          </a:prstGeom>
                          <a:ln w="9525" cap="flat" cmpd="sng">
                            <a:solidFill>
                              <a:srgbClr val="000000"/>
                            </a:solidFill>
                            <a:prstDash val="solid"/>
                            <a:headEnd type="none" w="med" len="med"/>
                            <a:tailEnd type="none" w="med" len="med"/>
                          </a:ln>
                          <a:effectLst/>
                        </wps:spPr>
                        <wps:bodyPr/>
                      </wps:wsp>
                      <wps:wsp>
                        <wps:cNvPr id="127" name="Line 117"/>
                        <wps:cNvCnPr/>
                        <wps:spPr>
                          <a:xfrm>
                            <a:off x="1754" y="1835"/>
                            <a:ext cx="0" cy="154"/>
                          </a:xfrm>
                          <a:prstGeom prst="line">
                            <a:avLst/>
                          </a:prstGeom>
                          <a:ln w="9525" cap="flat" cmpd="sng">
                            <a:solidFill>
                              <a:srgbClr val="000000"/>
                            </a:solidFill>
                            <a:prstDash val="solid"/>
                            <a:headEnd type="none" w="med" len="med"/>
                            <a:tailEnd type="none" w="med" len="med"/>
                          </a:ln>
                          <a:effectLst/>
                        </wps:spPr>
                        <wps:bodyPr/>
                      </wps:wsp>
                      <wps:wsp>
                        <wps:cNvPr id="128" name="Line 118"/>
                        <wps:cNvCnPr/>
                        <wps:spPr>
                          <a:xfrm>
                            <a:off x="6831" y="1835"/>
                            <a:ext cx="0" cy="154"/>
                          </a:xfrm>
                          <a:prstGeom prst="line">
                            <a:avLst/>
                          </a:prstGeom>
                          <a:ln w="9525" cap="flat" cmpd="sng">
                            <a:solidFill>
                              <a:srgbClr val="000000"/>
                            </a:solidFill>
                            <a:prstDash val="solid"/>
                            <a:headEnd type="none" w="med" len="med"/>
                            <a:tailEnd type="none" w="med" len="med"/>
                          </a:ln>
                          <a:effectLst/>
                        </wps:spPr>
                        <wps:bodyPr/>
                      </wps:wsp>
                      <wps:wsp>
                        <wps:cNvPr id="129" name="Line 119"/>
                        <wps:cNvCnPr>
                          <a:endCxn id="84" idx="0"/>
                        </wps:cNvCnPr>
                        <wps:spPr>
                          <a:xfrm>
                            <a:off x="4292" y="2905"/>
                            <a:ext cx="1" cy="832"/>
                          </a:xfrm>
                          <a:prstGeom prst="line">
                            <a:avLst/>
                          </a:prstGeom>
                          <a:ln w="9525" cap="flat" cmpd="sng">
                            <a:solidFill>
                              <a:srgbClr val="000000"/>
                            </a:solidFill>
                            <a:prstDash val="solid"/>
                            <a:headEnd type="none" w="med" len="med"/>
                            <a:tailEnd type="triangle" w="med" len="med"/>
                          </a:ln>
                          <a:effectLst/>
                        </wps:spPr>
                        <wps:bodyPr/>
                      </wps:wsp>
                      <wps:wsp>
                        <wps:cNvPr id="130" name="Line 120"/>
                        <wps:cNvCnPr/>
                        <wps:spPr>
                          <a:xfrm>
                            <a:off x="4292" y="1835"/>
                            <a:ext cx="0" cy="613"/>
                          </a:xfrm>
                          <a:prstGeom prst="line">
                            <a:avLst/>
                          </a:prstGeom>
                          <a:ln w="9525" cap="flat" cmpd="sng">
                            <a:solidFill>
                              <a:srgbClr val="000000"/>
                            </a:solidFill>
                            <a:prstDash val="solid"/>
                            <a:headEnd type="none" w="med" len="med"/>
                            <a:tailEnd type="triangle" w="med" len="med"/>
                          </a:ln>
                          <a:effectLst/>
                        </wps:spPr>
                        <wps:bodyPr/>
                      </wps:wsp>
                      <wps:wsp>
                        <wps:cNvPr id="131" name="Line 121"/>
                        <wps:cNvCnPr/>
                        <wps:spPr>
                          <a:xfrm>
                            <a:off x="111" y="2141"/>
                            <a:ext cx="4181" cy="0"/>
                          </a:xfrm>
                          <a:prstGeom prst="line">
                            <a:avLst/>
                          </a:prstGeom>
                          <a:ln w="19050" cap="flat" cmpd="sng">
                            <a:solidFill>
                              <a:srgbClr val="000000"/>
                            </a:solidFill>
                            <a:prstDash val="solid"/>
                            <a:headEnd type="none" w="med" len="med"/>
                            <a:tailEnd type="triangle" w="med" len="med"/>
                          </a:ln>
                          <a:effectLst/>
                        </wps:spPr>
                        <wps:bodyPr/>
                      </wps:wsp>
                    </wpg:wgp>
                  </a:graphicData>
                </a:graphic>
              </wp:inline>
            </w:drawing>
          </mc:Choice>
          <mc:Fallback>
            <w:pict>
              <v:group id="组合 1" o:spid="_x0000_s1026" o:spt="203" style="height:606.95pt;width:428.45pt;" coordorigin="111,0" coordsize="8511,11624" o:gfxdata="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">
                <o:lock v:ext="edit" aspectratio="f"/>
                <v:shape id="AutoShape 64" o:spid="_x0000_s1026" o:spt="176" type="#_x0000_t176" style="position:absolute;left:3247;top:0;height:458;width:1941;" fillcolor="#FFFFFF" filled="t" stroked="t" coordsize="21600,21600" o:gfxdata="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k//Lkb4A&#10;AADbAAAADwAAAAAAAAABACAAAAAiAAAAZHJzL2Rvd25yZXYueG1sUEsBAhQAFAAAAAgAh07iQDMv&#10;BZ47AAAAOQAAABAAAAAAAAAAAQAgAAAADQEAAGRycy9zaGFwZXhtbC54bWxQSwUGAAAAAAYABgBb&#10;AQAAtwMAAAAA&#10;">
                  <v:fill on="t" focussize="0,0"/>
                  <v:stroke color="#000000" joinstyle="miter"/>
                  <v:imagedata o:title=""/>
                  <o:lock v:ext="edit" aspectratio="f"/>
                  <v:textbox>
                    <w:txbxContent>
                      <w:p w14:paraId="4A9196F3">
                        <w:pPr>
                          <w:spacing w:line="240" w:lineRule="auto"/>
                          <w:ind w:firstLine="0" w:firstLineChars="0"/>
                          <w:jc w:val="both"/>
                          <w:rPr>
                            <w:sz w:val="21"/>
                            <w:szCs w:val="21"/>
                          </w:rPr>
                        </w:pPr>
                        <w:r>
                          <w:rPr>
                            <w:rFonts w:hint="eastAsia"/>
                            <w:w w:val="80"/>
                            <w:sz w:val="21"/>
                            <w:szCs w:val="21"/>
                          </w:rPr>
                          <w:t>现场调查与资料整理</w:t>
                        </w:r>
                      </w:p>
                    </w:txbxContent>
                  </v:textbox>
                </v:shape>
                <v:shape id="AutoShape 65" o:spid="_x0000_s1026" o:spt="176" type="#_x0000_t176" style="position:absolute;left:858;top:1377;height:458;width:1792;" fillcolor="#FFFFFF" filled="t" stroked="t" coordsize="21600,21600" o:gfxdata="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aR1bT74A&#10;AADbAAAADwAAAAAAAAABACAAAAAiAAAAZHJzL2Rvd25yZXYueG1sUEsBAhQAFAAAAAgAh07iQDMv&#10;BZ47AAAAOQAAABAAAAAAAAAAAQAgAAAADQEAAGRycy9zaGFwZXhtbC54bWxQSwUGAAAAAAYABgBb&#10;AQAAtwMAAAAA&#10;">
                  <v:fill on="t" focussize="0,0"/>
                  <v:stroke color="#000000" joinstyle="miter"/>
                  <v:imagedata o:title=""/>
                  <o:lock v:ext="edit" aspectratio="f"/>
                  <v:textbox>
                    <w:txbxContent>
                      <w:p w14:paraId="750B840C">
                        <w:pPr>
                          <w:spacing w:line="240" w:lineRule="auto"/>
                          <w:ind w:firstLine="0" w:firstLineChars="0"/>
                          <w:jc w:val="center"/>
                          <w:rPr>
                            <w:sz w:val="18"/>
                            <w:szCs w:val="18"/>
                          </w:rPr>
                        </w:pPr>
                        <w:r>
                          <w:rPr>
                            <w:rFonts w:hint="eastAsia"/>
                            <w:w w:val="80"/>
                            <w:sz w:val="21"/>
                            <w:szCs w:val="21"/>
                          </w:rPr>
                          <w:t>自然</w:t>
                        </w:r>
                        <w:r>
                          <w:rPr>
                            <w:rFonts w:hint="eastAsia"/>
                            <w:w w:val="80"/>
                            <w:sz w:val="21"/>
                            <w:szCs w:val="21"/>
                            <w:lang w:eastAsia="zh-CN"/>
                          </w:rPr>
                          <w:t>地理状况</w:t>
                        </w:r>
                        <w:r>
                          <w:rPr>
                            <w:rFonts w:hint="eastAsia"/>
                            <w:w w:val="80"/>
                            <w:sz w:val="21"/>
                            <w:szCs w:val="21"/>
                          </w:rPr>
                          <w:t>调查</w:t>
                        </w:r>
                      </w:p>
                    </w:txbxContent>
                  </v:textbox>
                </v:shape>
                <v:shape id="AutoShape 66" o:spid="_x0000_s1026" o:spt="176" type="#_x0000_t176" style="position:absolute;left:3396;top:1377;height:458;width:1792;" fillcolor="#FFFFFF" filled="t" stroked="t" coordsize="21600,21600" o:gfxdata="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mc/FOL4A&#10;AADbAAAADwAAAAAAAAABACAAAAAiAAAAZHJzL2Rvd25yZXYueG1sUEsBAhQAFAAAAAgAh07iQDMv&#10;BZ47AAAAOQAAABAAAAAAAAAAAQAgAAAADQEAAGRycy9zaGFwZXhtbC54bWxQSwUGAAAAAAYABgBb&#10;AQAAtwMAAAAA&#10;">
                  <v:fill on="t" focussize="0,0"/>
                  <v:stroke color="#000000" joinstyle="miter"/>
                  <v:imagedata o:title=""/>
                  <o:lock v:ext="edit" aspectratio="f"/>
                  <v:textbox>
                    <w:txbxContent>
                      <w:p w14:paraId="31F15503">
                        <w:pPr>
                          <w:spacing w:line="240" w:lineRule="auto"/>
                          <w:ind w:firstLine="0" w:firstLineChars="0"/>
                          <w:jc w:val="center"/>
                          <w:rPr>
                            <w:sz w:val="18"/>
                            <w:szCs w:val="18"/>
                          </w:rPr>
                        </w:pPr>
                        <w:r>
                          <w:rPr>
                            <w:rFonts w:hint="eastAsia"/>
                            <w:w w:val="80"/>
                            <w:sz w:val="21"/>
                            <w:szCs w:val="21"/>
                          </w:rPr>
                          <w:t>社会经济</w:t>
                        </w:r>
                        <w:r>
                          <w:rPr>
                            <w:rFonts w:hint="eastAsia"/>
                            <w:w w:val="80"/>
                            <w:sz w:val="21"/>
                            <w:szCs w:val="21"/>
                            <w:lang w:eastAsia="zh-CN"/>
                          </w:rPr>
                          <w:t>状况</w:t>
                        </w:r>
                        <w:r>
                          <w:rPr>
                            <w:rFonts w:hint="eastAsia"/>
                            <w:w w:val="80"/>
                            <w:sz w:val="21"/>
                            <w:szCs w:val="21"/>
                          </w:rPr>
                          <w:t>调查</w:t>
                        </w:r>
                      </w:p>
                    </w:txbxContent>
                  </v:textbox>
                </v:shape>
                <v:shape id="AutoShape 67" o:spid="_x0000_s1026" o:spt="176" type="#_x0000_t176" style="position:absolute;left:5935;top:1377;height:457;width:1791;" fillcolor="#FFFFFF" filled="t" stroked="t" coordsize="21600,21600" o:gfxdata="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5vTDO74A&#10;AADbAAAADwAAAAAAAAABACAAAAAiAAAAZHJzL2Rvd25yZXYueG1sUEsBAhQAFAAAAAgAh07iQDMv&#10;BZ47AAAAOQAAABAAAAAAAAAAAQAgAAAADQEAAGRycy9zaGFwZXhtbC54bWxQSwUGAAAAAAYABgBb&#10;AQAAtwMAAAAA&#10;">
                  <v:fill on="t" focussize="0,0"/>
                  <v:stroke color="#000000" joinstyle="miter"/>
                  <v:imagedata o:title=""/>
                  <o:lock v:ext="edit" aspectratio="f"/>
                  <v:textbox>
                    <w:txbxContent>
                      <w:p w14:paraId="1B5B1911">
                        <w:pPr>
                          <w:spacing w:line="240" w:lineRule="auto"/>
                          <w:ind w:firstLine="0" w:firstLineChars="0"/>
                          <w:jc w:val="center"/>
                          <w:rPr>
                            <w:sz w:val="18"/>
                            <w:szCs w:val="18"/>
                          </w:rPr>
                        </w:pPr>
                        <w:r>
                          <w:rPr>
                            <w:rFonts w:hint="eastAsia"/>
                            <w:w w:val="80"/>
                            <w:sz w:val="21"/>
                            <w:szCs w:val="21"/>
                          </w:rPr>
                          <w:t>环境</w:t>
                        </w:r>
                        <w:r>
                          <w:rPr>
                            <w:rFonts w:hint="eastAsia"/>
                            <w:w w:val="80"/>
                            <w:sz w:val="21"/>
                            <w:szCs w:val="21"/>
                            <w:lang w:eastAsia="zh-CN"/>
                          </w:rPr>
                          <w:t>质量状况</w:t>
                        </w:r>
                        <w:r>
                          <w:rPr>
                            <w:rFonts w:hint="eastAsia"/>
                            <w:w w:val="80"/>
                            <w:sz w:val="21"/>
                            <w:szCs w:val="21"/>
                          </w:rPr>
                          <w:t>调查</w:t>
                        </w:r>
                      </w:p>
                    </w:txbxContent>
                  </v:textbox>
                </v:shape>
                <v:shape id="AutoShape 68" o:spid="_x0000_s1026" o:spt="176" type="#_x0000_t176" style="position:absolute;left:1886;top:6271;height:458;width:1079;" fillcolor="#FFFFFF" filled="t" stroked="t" coordsize="21600,21600" o:gfxdata="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Cfy0rsAAADb&#10;AAAADwAAAAAAAAABACAAAAAiAAAAZHJzL2Rvd25yZXYueG1sUEsBAhQAFAAAAAgAh07iQDMvBZ47&#10;AAAAOQAAABAAAAAAAAAAAQAgAAAACgEAAGRycy9zaGFwZXhtbC54bWxQSwUGAAAAAAYABgBbAQAA&#10;tAMAAAAA&#10;">
                  <v:fill on="t" focussize="0,0"/>
                  <v:stroke color="#000000" joinstyle="miter"/>
                  <v:imagedata o:title=""/>
                  <o:lock v:ext="edit" aspectratio="f"/>
                  <v:textbox>
                    <w:txbxContent>
                      <w:p w14:paraId="36D4C855">
                        <w:pPr>
                          <w:spacing w:line="240" w:lineRule="auto"/>
                          <w:ind w:firstLine="0" w:firstLineChars="0"/>
                          <w:jc w:val="center"/>
                          <w:rPr>
                            <w:w w:val="80"/>
                            <w:sz w:val="21"/>
                            <w:szCs w:val="21"/>
                          </w:rPr>
                        </w:pPr>
                        <w:r>
                          <w:rPr>
                            <w:rFonts w:hint="eastAsia"/>
                            <w:w w:val="80"/>
                            <w:sz w:val="21"/>
                            <w:szCs w:val="21"/>
                          </w:rPr>
                          <w:t>生态空间</w:t>
                        </w:r>
                      </w:p>
                    </w:txbxContent>
                  </v:textbox>
                </v:shape>
                <v:shape id="AutoShape 69" o:spid="_x0000_s1026" o:spt="176" type="#_x0000_t176" style="position:absolute;left:3247;top:7342;height:457;width:2090;" fillcolor="#FFFFFF" filled="t" stroked="t" coordsize="21600,21600" o:gfxdata="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JdrV0m/&#10;AAAA2wAAAA8AAAAAAAAAAQAgAAAAIgAAAGRycy9kb3ducmV2LnhtbFBLAQIUABQAAAAIAIdO4kAz&#10;LwWeOwAAADkAAAAQAAAAAAAAAAEAIAAAAA4BAABkcnMvc2hhcGV4bWwueG1sUEsFBgAAAAAGAAYA&#10;WwEAALgDAAAAAA==&#10;">
                  <v:fill on="t" focussize="0,0"/>
                  <v:stroke color="#000000" joinstyle="miter"/>
                  <v:imagedata o:title=""/>
                  <o:lock v:ext="edit" aspectratio="f"/>
                  <v:textbox>
                    <w:txbxContent>
                      <w:p w14:paraId="20AF270C">
                        <w:pPr>
                          <w:spacing w:line="240" w:lineRule="auto"/>
                          <w:ind w:firstLine="0" w:firstLineChars="0"/>
                          <w:jc w:val="center"/>
                          <w:rPr>
                            <w:w w:val="80"/>
                            <w:sz w:val="21"/>
                            <w:szCs w:val="21"/>
                          </w:rPr>
                        </w:pPr>
                        <w:r>
                          <w:rPr>
                            <w:rFonts w:hint="eastAsia"/>
                            <w:w w:val="80"/>
                            <w:sz w:val="21"/>
                            <w:szCs w:val="21"/>
                          </w:rPr>
                          <w:t>生态文明建设效益分析</w:t>
                        </w:r>
                      </w:p>
                      <w:p w14:paraId="594E2F23">
                        <w:pPr>
                          <w:ind w:firstLine="480"/>
                        </w:pPr>
                      </w:p>
                    </w:txbxContent>
                  </v:textbox>
                </v:shape>
                <v:shape id="AutoShape 70" o:spid="_x0000_s1026" o:spt="176" type="#_x0000_t176" style="position:absolute;left:3546;top:11166;height:458;width:1493;" fillcolor="#FFFFFF" filled="t" stroked="t" coordsize="21600,21600" o:gfxdata="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M4SO87sAAADb&#10;AAAADwAAAAAAAAABACAAAAAiAAAAZHJzL2Rvd25yZXYueG1sUEsBAhQAFAAAAAgAh07iQDMvBZ47&#10;AAAAOQAAABAAAAAAAAAAAQAgAAAACgEAAGRycy9zaGFwZXhtbC54bWxQSwUGAAAAAAYABgBbAQAA&#10;tAMAAAAA&#10;">
                  <v:fill on="t" focussize="0,0"/>
                  <v:stroke color="#000000" joinstyle="miter"/>
                  <v:imagedata o:title=""/>
                  <o:lock v:ext="edit" aspectratio="f"/>
                  <v:textbox>
                    <w:txbxContent>
                      <w:p w14:paraId="6411E056">
                        <w:pPr>
                          <w:spacing w:line="240" w:lineRule="auto"/>
                          <w:ind w:firstLine="0" w:firstLineChars="0"/>
                          <w:jc w:val="center"/>
                          <w:rPr>
                            <w:w w:val="80"/>
                            <w:sz w:val="21"/>
                            <w:szCs w:val="21"/>
                          </w:rPr>
                        </w:pPr>
                        <w:r>
                          <w:rPr>
                            <w:rFonts w:hint="eastAsia"/>
                            <w:w w:val="80"/>
                            <w:sz w:val="21"/>
                            <w:szCs w:val="21"/>
                          </w:rPr>
                          <w:t>规划实施</w:t>
                        </w:r>
                      </w:p>
                    </w:txbxContent>
                  </v:textbox>
                </v:shape>
                <v:shape id="AutoShape 71" o:spid="_x0000_s1026" o:spt="176" type="#_x0000_t176" style="position:absolute;left:3409;top:10402;height:460;width:1692;" fillcolor="#FFFFFF" filled="t" stroked="t" coordsize="21600,21600" o:gfxdata="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XMgraL4A&#10;AADbAAAADwAAAAAAAAABACAAAAAiAAAAZHJzL2Rvd25yZXYueG1sUEsBAhQAFAAAAAgAh07iQDMv&#10;BZ47AAAAOQAAABAAAAAAAAAAAQAgAAAADQEAAGRycy9zaGFwZXhtbC54bWxQSwUGAAAAAAYABgBb&#10;AQAAtwMAAAAA&#10;">
                  <v:fill on="t" focussize="0,0"/>
                  <v:stroke color="#000000" joinstyle="miter"/>
                  <v:imagedata o:title=""/>
                  <o:lock v:ext="edit" aspectratio="f"/>
                  <v:textbox>
                    <w:txbxContent>
                      <w:p w14:paraId="353E2137">
                        <w:pPr>
                          <w:spacing w:line="240" w:lineRule="auto"/>
                          <w:ind w:firstLine="0" w:firstLineChars="0"/>
                          <w:jc w:val="center"/>
                          <w:rPr>
                            <w:rFonts w:ascii="宋体" w:cs="宋体"/>
                            <w:kern w:val="0"/>
                            <w:szCs w:val="21"/>
                          </w:rPr>
                        </w:pPr>
                        <w:r>
                          <w:rPr>
                            <w:rFonts w:hint="eastAsia"/>
                            <w:w w:val="80"/>
                            <w:sz w:val="21"/>
                            <w:szCs w:val="21"/>
                            <w:lang w:eastAsia="zh-CN"/>
                          </w:rPr>
                          <w:t>区</w:t>
                        </w:r>
                        <w:r>
                          <w:rPr>
                            <w:rFonts w:hint="eastAsia"/>
                            <w:w w:val="80"/>
                            <w:sz w:val="21"/>
                            <w:szCs w:val="21"/>
                          </w:rPr>
                          <w:t>人大审议批准</w:t>
                        </w:r>
                      </w:p>
                      <w:p w14:paraId="4B1696DB">
                        <w:pPr>
                          <w:ind w:firstLine="480"/>
                        </w:pPr>
                      </w:p>
                    </w:txbxContent>
                  </v:textbox>
                </v:shape>
                <v:shape id="AutoShape 73" o:spid="_x0000_s1026" o:spt="176" type="#_x0000_t176" style="position:absolute;left:2351;top:5047;height:458;width:4032;" fillcolor="#FFFFFF" filled="t" stroked="t" coordsize="21600,21600" o:gfxdata="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w1YQhL4A&#10;AADbAAAADwAAAAAAAAABACAAAAAiAAAAZHJzL2Rvd25yZXYueG1sUEsBAhQAFAAAAAgAh07iQDMv&#10;BZ47AAAAOQAAABAAAAAAAAAAAQAgAAAADQEAAGRycy9zaGFwZXhtbC54bWxQSwUGAAAAAAYABgBb&#10;AQAAtwMAAAAA&#10;">
                  <v:fill on="t" focussize="0,0"/>
                  <v:stroke color="#000000" joinstyle="miter"/>
                  <v:imagedata o:title=""/>
                  <o:lock v:ext="edit" aspectratio="f"/>
                  <v:textbox>
                    <w:txbxContent>
                      <w:p w14:paraId="0C24D42A">
                        <w:pPr>
                          <w:spacing w:line="240" w:lineRule="auto"/>
                          <w:ind w:firstLine="0" w:firstLineChars="0"/>
                          <w:jc w:val="center"/>
                          <w:rPr>
                            <w:w w:val="80"/>
                            <w:sz w:val="21"/>
                            <w:szCs w:val="21"/>
                          </w:rPr>
                        </w:pPr>
                        <w:r>
                          <w:rPr>
                            <w:rFonts w:hint="eastAsia"/>
                            <w:w w:val="80"/>
                            <w:sz w:val="21"/>
                            <w:szCs w:val="21"/>
                          </w:rPr>
                          <w:t>生态文明建设规划重点工程和创建达标方案</w:t>
                        </w:r>
                      </w:p>
                      <w:p w14:paraId="76F06247">
                        <w:pPr>
                          <w:ind w:firstLine="480"/>
                        </w:pPr>
                      </w:p>
                    </w:txbxContent>
                  </v:textbox>
                </v:shape>
                <v:shape id="AutoShape 74" o:spid="_x0000_s1026" o:spt="176" type="#_x0000_t176" style="position:absolute;left:3024;top:3737;height:458;width:2538;" fillcolor="#FFFFFF" filled="t" stroked="t" coordsize="21600,21600" o:gfxdata="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TL+I8L4A&#10;AADbAAAADwAAAAAAAAABACAAAAAiAAAAZHJzL2Rvd25yZXYueG1sUEsBAhQAFAAAAAgAh07iQDMv&#10;BZ47AAAAOQAAABAAAAAAAAAAAQAgAAAADQEAAGRycy9zaGFwZXhtbC54bWxQSwUGAAAAAAYABgBb&#10;AQAAtwMAAAAA&#10;">
                  <v:fill on="t" focussize="0,0"/>
                  <v:stroke color="#000000" joinstyle="miter"/>
                  <v:imagedata o:title=""/>
                  <o:lock v:ext="edit" aspectratio="f"/>
                  <v:textbox>
                    <w:txbxContent>
                      <w:p w14:paraId="083418C7">
                        <w:pPr>
                          <w:spacing w:line="240" w:lineRule="auto"/>
                          <w:ind w:firstLine="0" w:firstLineChars="0"/>
                          <w:jc w:val="center"/>
                          <w:rPr>
                            <w:w w:val="80"/>
                            <w:sz w:val="21"/>
                            <w:szCs w:val="21"/>
                          </w:rPr>
                        </w:pPr>
                        <w:r>
                          <w:rPr>
                            <w:rFonts w:hint="eastAsia"/>
                            <w:w w:val="80"/>
                            <w:sz w:val="21"/>
                            <w:szCs w:val="21"/>
                          </w:rPr>
                          <w:t>生态文明建设目标及指标体系</w:t>
                        </w:r>
                      </w:p>
                      <w:p w14:paraId="239BECBB">
                        <w:pPr>
                          <w:ind w:firstLine="480"/>
                        </w:pPr>
                      </w:p>
                    </w:txbxContent>
                  </v:textbox>
                </v:shape>
                <v:shape id="AutoShape 75" o:spid="_x0000_s1026" o:spt="176" type="#_x0000_t176" style="position:absolute;left:2947;top:2434;height:457;width:2765;" fillcolor="#FFFFFF" filled="t" stroked="t" coordsize="21600,21600" o:gfxdata="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I/Mta74A&#10;AADbAAAADwAAAAAAAAABACAAAAAiAAAAZHJzL2Rvd25yZXYueG1sUEsBAhQAFAAAAAgAh07iQDMv&#10;BZ47AAAAOQAAABAAAAAAAAAAAQAgAAAADQEAAGRycy9zaGFwZXhtbC54bWxQSwUGAAAAAAYABgBb&#10;AQAAtwMAAAAA&#10;">
                  <v:fill on="t" focussize="0,0"/>
                  <v:stroke color="#000000" joinstyle="miter"/>
                  <v:imagedata o:title=""/>
                  <o:lock v:ext="edit" aspectratio="f"/>
                  <v:textbox>
                    <w:txbxContent>
                      <w:p w14:paraId="3CAF85F2">
                        <w:pPr>
                          <w:spacing w:line="240" w:lineRule="auto"/>
                          <w:ind w:firstLine="0" w:firstLineChars="0"/>
                          <w:rPr>
                            <w:w w:val="80"/>
                            <w:sz w:val="21"/>
                            <w:szCs w:val="21"/>
                          </w:rPr>
                        </w:pPr>
                        <w:r>
                          <w:rPr>
                            <w:rFonts w:hint="eastAsia"/>
                            <w:w w:val="80"/>
                            <w:sz w:val="21"/>
                            <w:szCs w:val="21"/>
                          </w:rPr>
                          <w:t>生态文明建设</w:t>
                        </w:r>
                        <w:r>
                          <w:rPr>
                            <w:rFonts w:hint="eastAsia"/>
                            <w:w w:val="80"/>
                            <w:sz w:val="21"/>
                            <w:szCs w:val="21"/>
                            <w:lang w:eastAsia="zh-CN"/>
                          </w:rPr>
                          <w:t>优势、制约因素</w:t>
                        </w:r>
                        <w:r>
                          <w:rPr>
                            <w:rFonts w:hint="eastAsia"/>
                            <w:w w:val="80"/>
                            <w:sz w:val="21"/>
                            <w:szCs w:val="21"/>
                          </w:rPr>
                          <w:t>分析</w:t>
                        </w:r>
                      </w:p>
                    </w:txbxContent>
                  </v:textbox>
                </v:shape>
                <v:shape id="AutoShape 76" o:spid="_x0000_s1026" o:spt="176" type="#_x0000_t176" style="position:absolute;left:3754;top:6271;height:458;width:1061;" fillcolor="#FFFFFF" filled="t" stroked="t" coordsize="21600,21600" o:gfxdata="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0yGzHL4A&#10;AADbAAAADwAAAAAAAAABACAAAAAiAAAAZHJzL2Rvd25yZXYueG1sUEsBAhQAFAAAAAgAh07iQDMv&#10;BZ47AAAAOQAAABAAAAAAAAAAAQAgAAAADQEAAGRycy9zaGFwZXhtbC54bWxQSwUGAAAAAAYABgBb&#10;AQAAtwMAAAAA&#10;">
                  <v:fill on="t" focussize="0,0"/>
                  <v:stroke color="#000000" joinstyle="miter"/>
                  <v:imagedata o:title=""/>
                  <o:lock v:ext="edit" aspectratio="f"/>
                  <v:textbox>
                    <w:txbxContent>
                      <w:p w14:paraId="1B91B5E2">
                        <w:pPr>
                          <w:spacing w:line="240" w:lineRule="auto"/>
                          <w:ind w:firstLine="0" w:firstLineChars="0"/>
                          <w:jc w:val="center"/>
                          <w:rPr>
                            <w:w w:val="80"/>
                            <w:sz w:val="21"/>
                            <w:szCs w:val="21"/>
                          </w:rPr>
                        </w:pPr>
                        <w:r>
                          <w:rPr>
                            <w:rFonts w:hint="eastAsia"/>
                            <w:w w:val="80"/>
                            <w:sz w:val="21"/>
                            <w:szCs w:val="21"/>
                          </w:rPr>
                          <w:t>生态环境</w:t>
                        </w:r>
                      </w:p>
                    </w:txbxContent>
                  </v:textbox>
                </v:shape>
                <v:shape id="AutoShape 77" o:spid="_x0000_s1026" o:spt="176" type="#_x0000_t176" style="position:absolute;left:5039;top:6271;height:458;width:1045;" fillcolor="#FFFFFF" filled="t" stroked="t" coordsize="21600,21600" o:gfxdata="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vG0Wh74A&#10;AADbAAAADwAAAAAAAAABACAAAAAiAAAAZHJzL2Rvd25yZXYueG1sUEsBAhQAFAAAAAgAh07iQDMv&#10;BZ47AAAAOQAAABAAAAAAAAAAAQAgAAAADQEAAGRycy9zaGFwZXhtbC54bWxQSwUGAAAAAAYABgBb&#10;AQAAtwMAAAAA&#10;">
                  <v:fill on="t" focussize="0,0"/>
                  <v:stroke color="#000000" joinstyle="miter"/>
                  <v:imagedata o:title=""/>
                  <o:lock v:ext="edit" aspectratio="f"/>
                  <v:textbox>
                    <w:txbxContent>
                      <w:p w14:paraId="269DDF25">
                        <w:pPr>
                          <w:spacing w:line="240" w:lineRule="auto"/>
                          <w:ind w:firstLine="0" w:firstLineChars="0"/>
                          <w:jc w:val="center"/>
                        </w:pPr>
                        <w:r>
                          <w:rPr>
                            <w:rFonts w:hint="eastAsia"/>
                            <w:w w:val="80"/>
                            <w:sz w:val="21"/>
                            <w:szCs w:val="21"/>
                          </w:rPr>
                          <w:t>生态生活</w:t>
                        </w:r>
                      </w:p>
                    </w:txbxContent>
                  </v:textbox>
                </v:shape>
                <v:shape id="AutoShape 78" o:spid="_x0000_s1026" o:spt="176" type="#_x0000_t176" style="position:absolute;left:6233;top:6271;height:458;width:1046;" fillcolor="#FFFFFF" filled="t" stroked="t" coordsize="21600,21600" o:gfxdata="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zfKC9bsAAADb&#10;AAAADwAAAAAAAAABACAAAAAiAAAAZHJzL2Rvd25yZXYueG1sUEsBAhQAFAAAAAgAh07iQDMvBZ47&#10;AAAAOQAAABAAAAAAAAAAAQAgAAAACgEAAGRycy9zaGFwZXhtbC54bWxQSwUGAAAAAAYABgBbAQAA&#10;tAMAAAAA&#10;">
                  <v:fill on="t" focussize="0,0"/>
                  <v:stroke color="#000000" joinstyle="miter"/>
                  <v:imagedata o:title=""/>
                  <o:lock v:ext="edit" aspectratio="f"/>
                  <v:textbox>
                    <w:txbxContent>
                      <w:p w14:paraId="1ADEBE86">
                        <w:pPr>
                          <w:spacing w:line="240" w:lineRule="auto"/>
                          <w:ind w:firstLine="0" w:firstLineChars="0"/>
                          <w:jc w:val="center"/>
                          <w:rPr>
                            <w:w w:val="80"/>
                            <w:sz w:val="21"/>
                            <w:szCs w:val="21"/>
                          </w:rPr>
                        </w:pPr>
                        <w:r>
                          <w:rPr>
                            <w:rFonts w:hint="eastAsia"/>
                            <w:w w:val="80"/>
                            <w:sz w:val="21"/>
                            <w:szCs w:val="21"/>
                          </w:rPr>
                          <w:t>生态文化</w:t>
                        </w:r>
                      </w:p>
                    </w:txbxContent>
                  </v:textbox>
                </v:shape>
                <v:shape id="AutoShape 79" o:spid="_x0000_s1026" o:spt="176" type="#_x0000_t176" style="position:absolute;left:7428;top:6271;height:458;width:1045;" fillcolor="#FFFFFF" filled="t" stroked="t" coordsize="21600,21600" o:gfxdata="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or4nbr4A&#10;AADbAAAADwAAAAAAAAABACAAAAAiAAAAZHJzL2Rvd25yZXYueG1sUEsBAhQAFAAAAAgAh07iQDMv&#10;BZ47AAAAOQAAABAAAAAAAAAAAQAgAAAADQEAAGRycy9zaGFwZXhtbC54bWxQSwUGAAAAAAYABgBb&#10;AQAAtwMAAAAA&#10;">
                  <v:fill on="t" focussize="0,0"/>
                  <v:stroke color="#000000" joinstyle="miter"/>
                  <v:imagedata o:title=""/>
                  <o:lock v:ext="edit" aspectratio="f"/>
                  <v:textbox>
                    <w:txbxContent>
                      <w:p w14:paraId="513A0778">
                        <w:pPr>
                          <w:spacing w:line="240" w:lineRule="auto"/>
                          <w:ind w:firstLine="0" w:firstLineChars="0"/>
                          <w:jc w:val="center"/>
                          <w:rPr>
                            <w:w w:val="80"/>
                            <w:sz w:val="21"/>
                            <w:szCs w:val="21"/>
                          </w:rPr>
                        </w:pPr>
                        <w:r>
                          <w:rPr>
                            <w:rFonts w:hint="eastAsia"/>
                            <w:w w:val="80"/>
                            <w:sz w:val="21"/>
                            <w:szCs w:val="21"/>
                          </w:rPr>
                          <w:t>生态制度</w:t>
                        </w:r>
                      </w:p>
                    </w:txbxContent>
                  </v:textbox>
                </v:shape>
                <v:shape id="AutoShape 80" o:spid="_x0000_s1026" o:spt="176" type="#_x0000_t176" style="position:absolute;left:261;top:6271;height:458;width:1045;" fillcolor="#FFFFFF" filled="t" stroked="t" coordsize="21600,21600" o:gfxdata="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ZdGC68AAAA&#10;2wAAAA8AAAAAAAAAAQAgAAAAIgAAAGRycy9kb3ducmV2LnhtbFBLAQIUABQAAAAIAIdO4kAzLwWe&#10;OwAAADkAAAAQAAAAAAAAAAEAIAAAAAsBAABkcnMvc2hhcGV4bWwueG1sUEsFBgAAAAAGAAYAWwEA&#10;ALUDAAAAAA==&#10;">
                  <v:fill on="t" focussize="0,0"/>
                  <v:stroke color="#000000" joinstyle="miter"/>
                  <v:imagedata o:title=""/>
                  <o:lock v:ext="edit" aspectratio="f"/>
                  <v:textbox>
                    <w:txbxContent>
                      <w:p w14:paraId="700E62E4">
                        <w:pPr>
                          <w:spacing w:line="240" w:lineRule="auto"/>
                          <w:ind w:firstLine="0" w:firstLineChars="0"/>
                          <w:jc w:val="center"/>
                          <w:rPr>
                            <w:w w:val="80"/>
                            <w:sz w:val="21"/>
                            <w:szCs w:val="21"/>
                          </w:rPr>
                        </w:pPr>
                        <w:r>
                          <w:rPr>
                            <w:rFonts w:hint="eastAsia"/>
                            <w:w w:val="80"/>
                            <w:sz w:val="21"/>
                            <w:szCs w:val="21"/>
                          </w:rPr>
                          <w:t>生态经济</w:t>
                        </w:r>
                      </w:p>
                    </w:txbxContent>
                  </v:textbox>
                </v:shape>
                <v:shape id="AutoShape 81" o:spid="_x0000_s1026" o:spt="176" type="#_x0000_t176" style="position:absolute;left:3546;top:9637;height:459;width:1493;" fillcolor="#FFFFFF" filled="t" stroked="t" coordsize="21600,21600" o:gfxdata="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ZEb21vQAA&#10;ANs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14:paraId="750E5337">
                        <w:pPr>
                          <w:spacing w:line="240" w:lineRule="auto"/>
                          <w:ind w:firstLine="0" w:firstLineChars="0"/>
                          <w:jc w:val="center"/>
                          <w:rPr>
                            <w:rFonts w:hint="eastAsia" w:eastAsia="宋体"/>
                            <w:w w:val="80"/>
                            <w:sz w:val="21"/>
                            <w:szCs w:val="21"/>
                            <w:lang w:eastAsia="zh-CN"/>
                          </w:rPr>
                        </w:pPr>
                        <w:r>
                          <w:rPr>
                            <w:rFonts w:hint="eastAsia"/>
                            <w:w w:val="80"/>
                            <w:sz w:val="21"/>
                            <w:szCs w:val="21"/>
                          </w:rPr>
                          <w:t>规划</w:t>
                        </w:r>
                        <w:r>
                          <w:rPr>
                            <w:rFonts w:hint="eastAsia"/>
                            <w:w w:val="80"/>
                            <w:sz w:val="21"/>
                            <w:szCs w:val="21"/>
                            <w:lang w:eastAsia="zh-CN"/>
                          </w:rPr>
                          <w:t>论证</w:t>
                        </w:r>
                      </w:p>
                      <w:p w14:paraId="52AC21C3">
                        <w:pPr>
                          <w:ind w:firstLine="480"/>
                        </w:pPr>
                      </w:p>
                    </w:txbxContent>
                  </v:textbox>
                </v:shape>
                <v:shape id="AutoShape 82" o:spid="_x0000_s1026" o:spt="176" type="#_x0000_t176" style="position:absolute;left:3546;top:8872;height:460;width:1493;" fillcolor="#FFFFFF" filled="t" stroked="t" coordsize="21600,21600" o:gfxdata="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CnDI8K/&#10;AAAA2wAAAA8AAAAAAAAAAQAgAAAAIgAAAGRycy9kb3ducmV2LnhtbFBLAQIUABQAAAAIAIdO4kAz&#10;LwWeOwAAADkAAAAQAAAAAAAAAAEAIAAAAA4BAABkcnMvc2hhcGV4bWwueG1sUEsFBgAAAAAGAAYA&#10;WwEAALgDAAAAAA==&#10;">
                  <v:fill on="t" focussize="0,0"/>
                  <v:stroke color="#000000" joinstyle="miter"/>
                  <v:imagedata o:title=""/>
                  <o:lock v:ext="edit" aspectratio="f"/>
                  <v:textbox>
                    <w:txbxContent>
                      <w:p w14:paraId="7AC8045C">
                        <w:pPr>
                          <w:spacing w:line="240" w:lineRule="auto"/>
                          <w:ind w:firstLine="0" w:firstLineChars="0"/>
                          <w:jc w:val="center"/>
                          <w:rPr>
                            <w:w w:val="80"/>
                            <w:sz w:val="21"/>
                            <w:szCs w:val="21"/>
                          </w:rPr>
                        </w:pPr>
                        <w:r>
                          <w:rPr>
                            <w:rFonts w:hint="eastAsia"/>
                            <w:w w:val="80"/>
                            <w:sz w:val="21"/>
                            <w:szCs w:val="21"/>
                          </w:rPr>
                          <w:t>征求部门意见</w:t>
                        </w:r>
                      </w:p>
                    </w:txbxContent>
                  </v:textbox>
                </v:shape>
                <v:shape id="AutoShape 83" o:spid="_x0000_s1026" o:spt="176" type="#_x0000_t176" style="position:absolute;left:3546;top:8107;height:461;width:1493;" fillcolor="#FFFFFF" filled="t" stroked="t" coordsize="21600,21600" o:gfxdata="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Ro+GWb4A&#10;AADbAAAADwAAAAAAAAABACAAAAAiAAAAZHJzL2Rvd25yZXYueG1sUEsBAhQAFAAAAAgAh07iQDMv&#10;BZ47AAAAOQAAABAAAAAAAAAAAQAgAAAADQEAAGRycy9zaGFwZXhtbC54bWxQSwUGAAAAAAYABgBb&#10;AQAAtwMAAAAA&#10;">
                  <v:fill on="t" focussize="0,0"/>
                  <v:stroke color="#000000" joinstyle="miter"/>
                  <v:imagedata o:title=""/>
                  <o:lock v:ext="edit" aspectratio="f"/>
                  <v:textbox>
                    <w:txbxContent>
                      <w:p w14:paraId="1DA100A8">
                        <w:pPr>
                          <w:spacing w:line="240" w:lineRule="auto"/>
                          <w:ind w:firstLine="0" w:firstLineChars="0"/>
                          <w:jc w:val="center"/>
                          <w:rPr>
                            <w:w w:val="80"/>
                            <w:sz w:val="21"/>
                            <w:szCs w:val="21"/>
                          </w:rPr>
                        </w:pPr>
                        <w:r>
                          <w:rPr>
                            <w:rFonts w:hint="eastAsia"/>
                            <w:w w:val="80"/>
                            <w:sz w:val="21"/>
                            <w:szCs w:val="21"/>
                          </w:rPr>
                          <w:t>保障措施</w:t>
                        </w:r>
                      </w:p>
                      <w:p w14:paraId="37899F70">
                        <w:pPr>
                          <w:ind w:firstLine="480"/>
                        </w:pPr>
                      </w:p>
                    </w:txbxContent>
                  </v:textbox>
                </v:shape>
                <v:line id="Line 84" o:spid="_x0000_s1026" o:spt="20" style="position:absolute;left:4292;top:765;height:612;width:0;" filled="f" stroked="t" coordsize="21600,21600" o:gfxdata="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HtB+fK/&#10;AAAA2w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line id="Line 85" o:spid="_x0000_s1026" o:spt="20" style="position:absolute;left:1754;top:918;height:0;width:5077;" filled="f" stroked="t" coordsize="21600,21600" o:gfxdata="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FqYcGq/&#10;AAAA2wAAAA8AAAAAAAAAAQAgAAAAIgAAAGRycy9kb3ducmV2LnhtbFBLAQIUABQAAAAIAIdO4kAz&#10;LwWeOwAAADkAAAAQAAAAAAAAAAEAIAAAAA4BAABkcnMvc2hhcGV4bWwueG1sUEsFBgAAAAAGAAYA&#10;WwEAALgDAAAAAA==&#10;">
                  <v:fill on="f" focussize="0,0"/>
                  <v:stroke color="#000000" joinstyle="round"/>
                  <v:imagedata o:title=""/>
                  <o:lock v:ext="edit" aspectratio="f"/>
                </v:line>
                <v:line id="Line 86" o:spid="_x0000_s1026" o:spt="20" style="position:absolute;left:1754;top:918;height:459;width:0;" filled="f" stroked="t" coordsize="21600,21600" o:gfxdata="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5N/CHr4A&#10;AADb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line>
                <v:line id="Line 87" o:spid="_x0000_s1026" o:spt="20" style="position:absolute;left:6831;top:918;height:459;width:0;" filled="f" stroked="t" coordsize="21600,21600" o:gfxdata="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IuTZ4W/&#10;AAAA2w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line id="Line 89" o:spid="_x0000_s1026" o:spt="20" style="position:absolute;left:4292;top:4195;flip:x;height:852;width:1;" filled="f" stroked="t" coordsize="21600,21600" o:gfxdata="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75twsL4A&#10;AADb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line>
                <v:line id="Line 90" o:spid="_x0000_s1026" o:spt="20" style="position:absolute;left:4292;top:5506;height:765;width:0;" filled="f" stroked="t" coordsize="21600,21600" o:gfxdata="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mvf62&#10;wAAAANwAAAAPAAAAAAAAAAEAIAAAACIAAABkcnMvZG93bnJldi54bWxQSwECFAAUAAAACACHTuJA&#10;My8FnjsAAAA5AAAAEAAAAAAAAAABACAAAAAPAQAAZHJzL3NoYXBleG1sLnhtbFBLBQYAAAAABgAG&#10;AFsBAAC5AwAAAAA=&#10;">
                  <v:fill on="f" focussize="0,0"/>
                  <v:stroke color="#000000" joinstyle="round" endarrow="block"/>
                  <v:imagedata o:title=""/>
                  <o:lock v:ext="edit" aspectratio="f"/>
                </v:line>
                <v:line id="Line 91" o:spid="_x0000_s1026" o:spt="20" style="position:absolute;left:709;top:5966;height:0;width:7316;" filled="f" stroked="t" coordsize="21600,21600" o:gfxdata="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uxPLy8AAAA&#10;3AAAAA8AAAAAAAAAAQAgAAAAIgAAAGRycy9kb3ducmV2LnhtbFBLAQIUABQAAAAIAIdO4kAzLwWe&#10;OwAAADkAAAAQAAAAAAAAAAEAIAAAAAsBAABkcnMvc2hhcGV4bWwueG1sUEsFBgAAAAAGAAYAWwEA&#10;ALUDAAAAAA==&#10;">
                  <v:fill on="f" focussize="0,0"/>
                  <v:stroke color="#000000" joinstyle="round"/>
                  <v:imagedata o:title=""/>
                  <o:lock v:ext="edit" aspectratio="f"/>
                </v:line>
                <v:line id="Line 92" o:spid="_x0000_s1026" o:spt="20" style="position:absolute;left:709;top:5966;height:305;width:0;" filled="f" stroked="t" coordsize="21600,21600" o:gfxdata="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5I8VavQAA&#10;ANwAAAAPAAAAAAAAAAEAIAAAACIAAABkcnMvZG93bnJldi54bWxQSwECFAAUAAAACACHTuJAMy8F&#10;njsAAAA5AAAAEAAAAAAAAAABACAAAAAMAQAAZHJzL3NoYXBleG1sLnhtbFBLBQYAAAAABgAGAFsB&#10;AAC2AwAAAAA=&#10;">
                  <v:fill on="f" focussize="0,0"/>
                  <v:stroke color="#000000" joinstyle="round" endarrow="block"/>
                  <v:imagedata o:title=""/>
                  <o:lock v:ext="edit" aspectratio="f"/>
                </v:line>
                <v:line id="Line 93" o:spid="_x0000_s1026" o:spt="20" style="position:absolute;left:2351;top:5966;height:305;width:0;" filled="f" stroked="t" coordsize="21600,21600" o:gfxdata="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Wb2DBvQAA&#10;ANwAAAAPAAAAAAAAAAEAIAAAACIAAABkcnMvZG93bnJldi54bWxQSwECFAAUAAAACACHTuJAMy8F&#10;njsAAAA5AAAAEAAAAAAAAAABACAAAAAMAQAAZHJzL3NoYXBleG1sLnhtbFBLBQYAAAAABgAGAFsB&#10;AAC2AwAAAAA=&#10;">
                  <v:fill on="f" focussize="0,0"/>
                  <v:stroke color="#000000" joinstyle="round" endarrow="block"/>
                  <v:imagedata o:title=""/>
                  <o:lock v:ext="edit" aspectratio="f"/>
                </v:line>
                <v:line id="Line 94" o:spid="_x0000_s1026" o:spt="20" style="position:absolute;left:5636;top:5966;height:305;width:0;" filled="f" stroked="t" coordsize="21600,21600" o:gfxdata="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Zhvi1vQAA&#10;ANwAAAAPAAAAAAAAAAEAIAAAACIAAABkcnMvZG93bnJldi54bWxQSwECFAAUAAAACACHTuJAMy8F&#10;njsAAAA5AAAAEAAAAAAAAAABACAAAAAMAQAAZHJzL3NoYXBleG1sLnhtbFBLBQYAAAAABgAGAFsB&#10;AAC2AwAAAAA=&#10;">
                  <v:fill on="f" focussize="0,0"/>
                  <v:stroke color="#000000" joinstyle="round" endarrow="block"/>
                  <v:imagedata o:title=""/>
                  <o:lock v:ext="edit" aspectratio="f"/>
                </v:line>
                <v:line id="Line 95" o:spid="_x0000_s1026" o:spt="20" style="position:absolute;left:6681;top:5966;height:305;width:0;" filled="f" stroked="t" coordsize="21600,21600" o:gfxdata="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2yl0uvQAA&#10;ANwAAAAPAAAAAAAAAAEAIAAAACIAAABkcnMvZG93bnJldi54bWxQSwECFAAUAAAACACHTuJAMy8F&#10;njsAAAA5AAAAEAAAAAAAAAABACAAAAAMAQAAZHJzL3NoYXBleG1sLnhtbFBLBQYAAAAABgAGAFsB&#10;AAC2AwAAAAA=&#10;">
                  <v:fill on="f" focussize="0,0"/>
                  <v:stroke color="#000000" joinstyle="round" endarrow="block"/>
                  <v:imagedata o:title=""/>
                  <o:lock v:ext="edit" aspectratio="f"/>
                </v:line>
                <v:line id="Line 96" o:spid="_x0000_s1026" o:spt="20" style="position:absolute;left:8025;top:5966;height:305;width:0;" filled="f" stroked="t" coordsize="21600,21600" o:gfxdata="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GGMNZvQAA&#10;ANwAAAAPAAAAAAAAAAEAIAAAACIAAABkcnMvZG93bnJldi54bWxQSwECFAAUAAAACACHTuJAMy8F&#10;njsAAAA5AAAAEAAAAAAAAAABACAAAAAMAQAAZHJzL3NoYXBleG1sLnhtbFBLBQYAAAAABgAGAFsB&#10;AAC2AwAAAAA=&#10;">
                  <v:fill on="f" focussize="0,0"/>
                  <v:stroke color="#000000" joinstyle="round" endarrow="block"/>
                  <v:imagedata o:title=""/>
                  <o:lock v:ext="edit" aspectratio="f"/>
                </v:line>
                <v:line id="Line 97" o:spid="_x0000_s1026" o:spt="20" style="position:absolute;left:709;top:7036;height:0;width:7316;" filled="f" stroked="t" coordsize="21600,21600" o:gfxdata="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rFAFTugAAANwA&#10;AAAPAAAAAAAAAAEAIAAAACIAAABkcnMvZG93bnJldi54bWxQSwECFAAUAAAACACHTuJAMy8FnjsA&#10;AAA5AAAAEAAAAAAAAAABACAAAAAJAQAAZHJzL3NoYXBleG1sLnhtbFBLBQYAAAAABgAGAFsBAACz&#10;AwAAAAA=&#10;">
                  <v:fill on="f" focussize="0,0"/>
                  <v:stroke color="#000000" joinstyle="round"/>
                  <v:imagedata o:title=""/>
                  <o:lock v:ext="edit" aspectratio="f"/>
                </v:line>
                <v:line id="Line 98" o:spid="_x0000_s1026" o:spt="20" style="position:absolute;left:709;top:6730;height:306;width:0;" filled="f" stroked="t" coordsize="21600,21600" o:gfxdata="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GouVIb4A&#10;AADcAAAADwAAAAAAAAABACAAAAAiAAAAZHJzL2Rvd25yZXYueG1sUEsBAhQAFAAAAAgAh07iQDMv&#10;BZ47AAAAOQAAABAAAAAAAAAAAQAgAAAADQEAAGRycy9zaGFwZXhtbC54bWxQSwUGAAAAAAYABgBb&#10;AQAAtwMAAAAA&#10;">
                  <v:fill on="f" focussize="0,0"/>
                  <v:stroke color="#000000" joinstyle="round"/>
                  <v:imagedata o:title=""/>
                  <o:lock v:ext="edit" aspectratio="f"/>
                </v:line>
                <v:line id="Line 99" o:spid="_x0000_s1026" o:spt="20" style="position:absolute;left:2351;top:6730;height:306;width:0;" filled="f" stroked="t" coordsize="21600,21600" o:gfxdata="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1xzC6ugAAANwA&#10;AAAPAAAAAAAAAAEAIAAAACIAAABkcnMvZG93bnJldi54bWxQSwECFAAUAAAACACHTuJAMy8FnjsA&#10;AAA5AAAAEAAAAAAAAAABACAAAAAJAQAAZHJzL3NoYXBleG1sLnhtbFBLBQYAAAAABgAGAFsBAACz&#10;AwAAAAA=&#10;">
                  <v:fill on="f" focussize="0,0"/>
                  <v:stroke color="#000000" joinstyle="round"/>
                  <v:imagedata o:title=""/>
                  <o:lock v:ext="edit" aspectratio="f"/>
                </v:line>
                <v:line id="Line 100" o:spid="_x0000_s1026" o:spt="20" style="position:absolute;left:4292;top:6730;height:306;width:0;" filled="f" stroked="t" coordsize="21600,21600" o:gfxdata="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YSQP+r4A&#10;AADcAAAADwAAAAAAAAABACAAAAAiAAAAZHJzL2Rvd25yZXYueG1sUEsBAhQAFAAAAAgAh07iQDMv&#10;BZ47AAAAOQAAABAAAAAAAAAAAQAgAAAADQEAAGRycy9zaGFwZXhtbC54bWxQSwUGAAAAAAYABgBb&#10;AQAAtwMAAAAA&#10;">
                  <v:fill on="f" focussize="0,0"/>
                  <v:stroke color="#000000" joinstyle="round"/>
                  <v:imagedata o:title=""/>
                  <o:lock v:ext="edit" aspectratio="f"/>
                </v:line>
                <v:line id="Line 101" o:spid="_x0000_s1026" o:spt="20" style="position:absolute;left:5636;top:6730;height:306;width:0;" filled="f" stroked="t" coordsize="21600,21600" o:gfxdata="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OaKphugAAANwA&#10;AAAPAAAAAAAAAAEAIAAAACIAAABkcnMvZG93bnJldi54bWxQSwECFAAUAAAACACHTuJAMy8FnjsA&#10;AAA5AAAAEAAAAAAAAAABACAAAAAJAQAAZHJzL3NoYXBleG1sLnhtbFBLBQYAAAAABgAGAFsBAACz&#10;AwAAAAA=&#10;">
                  <v:fill on="f" focussize="0,0"/>
                  <v:stroke color="#000000" joinstyle="round"/>
                  <v:imagedata o:title=""/>
                  <o:lock v:ext="edit" aspectratio="f"/>
                </v:line>
                <v:line id="Line 102" o:spid="_x0000_s1026" o:spt="20" style="position:absolute;left:6681;top:6730;height:306;width:0;" filled="f" stroked="t" coordsize="21600,21600" o:gfxdata="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ro0FrsAAADc&#10;AAAADwAAAAAAAAABACAAAAAiAAAAZHJzL2Rvd25yZXYueG1sUEsBAhQAFAAAAAgAh07iQDMvBZ47&#10;AAAAOQAAABAAAAAAAAAAAQAgAAAACgEAAGRycy9zaGFwZXhtbC54bWxQSwUGAAAAAAYABgBbAQAA&#10;tAMAAAAA&#10;">
                  <v:fill on="f" focussize="0,0"/>
                  <v:stroke color="#000000" joinstyle="round"/>
                  <v:imagedata o:title=""/>
                  <o:lock v:ext="edit" aspectratio="f"/>
                </v:line>
                <v:line id="Line 103" o:spid="_x0000_s1026" o:spt="20" style="position:absolute;left:8025;top:6730;height:306;width:0;" filled="f" stroked="t" coordsize="21600,21600" o:gfxdata="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H2kY28AAAA&#10;3AAAAA8AAAAAAAAAAQAgAAAAIgAAAGRycy9kb3ducmV2LnhtbFBLAQIUABQAAAAIAIdO4kAzLwWe&#10;OwAAADkAAAAQAAAAAAAAAAEAIAAAAAsBAABkcnMvc2hhcGV4bWwueG1sUEsFBgAAAAAGAAYAWwEA&#10;ALUDAAAAAA==&#10;">
                  <v:fill on="f" focussize="0,0"/>
                  <v:stroke color="#000000" joinstyle="round"/>
                  <v:imagedata o:title=""/>
                  <o:lock v:ext="edit" aspectratio="f"/>
                </v:line>
                <v:line id="Line 104" o:spid="_x0000_s1026" o:spt="20" style="position:absolute;left:4292;top:7036;height:306;width:0;" filled="f" stroked="t" coordsize="21600,21600" o:gfxdata="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cX25ovQAA&#10;ANwAAAAPAAAAAAAAAAEAIAAAACIAAABkcnMvZG93bnJldi54bWxQSwECFAAUAAAACACHTuJAMy8F&#10;njsAAAA5AAAAEAAAAAAAAAABACAAAAAMAQAAZHJzL3NoYXBleG1sLnhtbFBLBQYAAAAABgAGAFsB&#10;AAC2AwAAAAA=&#10;">
                  <v:fill on="f" focussize="0,0"/>
                  <v:stroke color="#000000" joinstyle="round" endarrow="block"/>
                  <v:imagedata o:title=""/>
                  <o:lock v:ext="edit" aspectratio="f"/>
                </v:line>
                <v:line id="Line 105" o:spid="_x0000_s1026" o:spt="20" style="position:absolute;left:4292;top:7801;height:306;width:0;" filled="f" stroked="t" coordsize="21600,21600" o:gfxdata="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zE8vzvQAA&#10;ANwAAAAPAAAAAAAAAAEAIAAAACIAAABkcnMvZG93bnJldi54bWxQSwECFAAUAAAACACHTuJAMy8F&#10;njsAAAA5AAAAEAAAAAAAAAABACAAAAAMAQAAZHJzL3NoYXBleG1sLnhtbFBLBQYAAAAABgAGAFsB&#10;AAC2AwAAAAA=&#10;">
                  <v:fill on="f" focussize="0,0"/>
                  <v:stroke color="#000000" joinstyle="round" endarrow="block"/>
                  <v:imagedata o:title=""/>
                  <o:lock v:ext="edit" aspectratio="f"/>
                </v:line>
                <v:line id="Line 106" o:spid="_x0000_s1026" o:spt="20" style="position:absolute;left:4292;top:8565;height:307;width:0;" filled="f" stroked="t" coordsize="21600,21600" o:gfxdata="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PBVYS8AAAA&#10;3AAAAA8AAAAAAAAAAQAgAAAAIgAAAGRycy9kb3ducmV2LnhtbFBLAQIUABQAAAAIAIdO4kAzLwWe&#10;OwAAADkAAAAQAAAAAAAAAAEAIAAAAAsBAABkcnMvc2hhcGV4bWwueG1sUEsFBgAAAAAGAAYAWwEA&#10;ALUDAAAAAA==&#10;">
                  <v:fill on="f" focussize="0,0"/>
                  <v:stroke color="#000000" joinstyle="round" endarrow="block"/>
                  <v:imagedata o:title=""/>
                  <o:lock v:ext="edit" aspectratio="f"/>
                </v:line>
                <v:line id="Line 107" o:spid="_x0000_s1026" o:spt="20" style="position:absolute;left:4292;top:9330;height:307;width:0;" filled="f" stroked="t" coordsize="21600,21600" o:gfxdata="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sjfAfvQAA&#10;ANwAAAAPAAAAAAAAAAEAIAAAACIAAABkcnMvZG93bnJldi54bWxQSwECFAAUAAAACACHTuJAMy8F&#10;njsAAAA5AAAAEAAAAAAAAAABACAAAAAMAQAAZHJzL3NoYXBleG1sLnhtbFBLBQYAAAAABgAGAFsB&#10;AAC2AwAAAAA=&#10;">
                  <v:fill on="f" focussize="0,0"/>
                  <v:stroke color="#000000" joinstyle="round" endarrow="block"/>
                  <v:imagedata o:title=""/>
                  <o:lock v:ext="edit" aspectratio="f"/>
                </v:line>
                <v:line id="Line 108" o:spid="_x0000_s1026" o:spt="20" style="position:absolute;left:4292;top:10096;height:306;width:0;" filled="f" stroked="t" coordsize="21600,21600" o:gfxdata="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dEmRt&#10;wAAAANwAAAAPAAAAAAAAAAEAIAAAACIAAABkcnMvZG93bnJldi54bWxQSwECFAAUAAAACACHTuJA&#10;My8FnjsAAAA5AAAAEAAAAAAAAAABACAAAAAPAQAAZHJzL3NoYXBleG1sLnhtbFBLBQYAAAAABgAG&#10;AFsBAAC5AwAAAAA=&#10;">
                  <v:fill on="f" focussize="0,0"/>
                  <v:stroke color="#000000" joinstyle="round" endarrow="block"/>
                  <v:imagedata o:title=""/>
                  <o:lock v:ext="edit" aspectratio="f"/>
                </v:line>
                <v:line id="Line 109" o:spid="_x0000_s1026" o:spt="20" style="position:absolute;left:4292;top:10861;height:305;width:0;" filled="f" stroked="t" coordsize="21600,21600" o:gfxdata="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yXsH2vQAA&#10;ANwAAAAPAAAAAAAAAAEAIAAAACIAAABkcnMvZG93bnJldi54bWxQSwECFAAUAAAACACHTuJAMy8F&#10;njsAAAA5AAAAEAAAAAAAAAABACAAAAAMAQAAZHJzL3NoYXBleG1sLnhtbFBLBQYAAAAABgAGAFsB&#10;AAC2AwAAAAA=&#10;">
                  <v:fill on="f" focussize="0,0"/>
                  <v:stroke color="#000000" joinstyle="round" endarrow="block"/>
                  <v:imagedata o:title=""/>
                  <o:lock v:ext="edit" aspectratio="f"/>
                </v:line>
                <v:line id="Line 110" o:spid="_x0000_s1026" o:spt="20" style="position:absolute;left:4292;top:10248;height:0;width:4330;" filled="f" stroked="t" coordsize="21600,21600" o:gfxdata="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BKAK68AAAA&#10;3AAAAA8AAAAAAAAAAQAgAAAAIgAAAGRycy9kb3ducmV2LnhtbFBLAQIUABQAAAAIAIdO4kAzLwWe&#10;OwAAADkAAAAQAAAAAAAAAAEAIAAAAAsBAABkcnMvc2hhcGV4bWwueG1sUEsFBgAAAAAGAAYAWwEA&#10;ALUDAAAAAA==&#10;">
                  <v:fill on="f" focussize="0,0"/>
                  <v:stroke weight="1.5pt" color="#000000" joinstyle="round"/>
                  <v:imagedata o:title=""/>
                  <o:lock v:ext="edit" aspectratio="f"/>
                </v:line>
                <v:line id="Line 111" o:spid="_x0000_s1026" o:spt="20" style="position:absolute;left:4292;top:458;flip:y;height:307;width:0;" filled="f" stroked="t" coordsize="21600,21600" o:gfxdata="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9DqUjbsAAADc&#10;AAAADwAAAAAAAAABACAAAAAiAAAAZHJzL2Rvd25yZXYueG1sUEsBAhQAFAAAAAgAh07iQDMvBZ47&#10;AAAAOQAAABAAAAAAAAAAAQAgAAAACgEAAGRycy9zaGFwZXhtbC54bWxQSwUGAAAAAAYABgBbAQAA&#10;tAMAAAAA&#10;">
                  <v:fill on="f" focussize="0,0"/>
                  <v:stroke color="#000000" joinstyle="round"/>
                  <v:imagedata o:title=""/>
                  <o:lock v:ext="edit" aspectratio="f"/>
                </v:line>
                <v:line id="Line 112" o:spid="_x0000_s1026" o:spt="20" style="position:absolute;left:8622;top:611;flip:y;height:9637;width:0;" filled="f" stroked="t" coordsize="21600,21600" o:gfxdata="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MUJjoi5AAAA3AAA&#10;AA8AAAAAAAAAAQAgAAAAIgAAAGRycy9kb3ducmV2LnhtbFBLAQIUABQAAAAIAIdO4kAzLwWeOwAA&#10;ADkAAAAQAAAAAAAAAAEAIAAAAAgBAABkcnMvc2hhcGV4bWwueG1sUEsFBgAAAAAGAAYAWwEAALID&#10;AAAAAA==&#10;">
                  <v:fill on="f" focussize="0,0"/>
                  <v:stroke weight="1.5pt" color="#000000" joinstyle="round"/>
                  <v:imagedata o:title=""/>
                  <o:lock v:ext="edit" aspectratio="f"/>
                </v:line>
                <v:line id="Line 113" o:spid="_x0000_s1026" o:spt="20" style="position:absolute;left:4292;top:611;flip:x;height:0;width:4330;" filled="f" stroked="t" coordsize="21600,21600" o:gfxdata="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N6aOV7sAAADc&#10;AAAADwAAAAAAAAABACAAAAAiAAAAZHJzL2Rvd25yZXYueG1sUEsBAhQAFAAAAAgAh07iQDMvBZ47&#10;AAAAOQAAABAAAAAAAAAAAQAgAAAACgEAAGRycy9zaGFwZXhtbC54bWxQSwUGAAAAAAYABgBbAQAA&#10;tAMAAAAA&#10;">
                  <v:fill on="f" focussize="0,0"/>
                  <v:stroke weight="1.5pt" color="#000000" joinstyle="round" endarrow="block"/>
                  <v:imagedata o:title=""/>
                  <o:lock v:ext="edit" aspectratio="f"/>
                </v:line>
                <v:line id="Line 114" o:spid="_x0000_s1026" o:spt="20" style="position:absolute;left:111;top:9483;flip:x;height:0;width:4180;" filled="f" stroked="t" coordsize="21600,21600" o:gfxdata="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CWss2e5AAAA3AAA&#10;AA8AAAAAAAAAAQAgAAAAIgAAAGRycy9kb3ducmV2LnhtbFBLAQIUABQAAAAIAIdO4kAzLwWeOwAA&#10;ADkAAAAQAAAAAAAAAAEAIAAAAAgBAABkcnMvc2hhcGV4bWwueG1sUEsFBgAAAAAGAAYAWwEAALID&#10;AAAAAA==&#10;">
                  <v:fill on="f" focussize="0,0"/>
                  <v:stroke weight="1.5pt" color="#000000" joinstyle="round"/>
                  <v:imagedata o:title=""/>
                  <o:lock v:ext="edit" aspectratio="f"/>
                </v:line>
                <v:line id="Line 115" o:spid="_x0000_s1026" o:spt="20" style="position:absolute;left:111;top:2141;flip:y;height:7342;width:0;" filled="f" stroked="t" coordsize="21600,21600" o:gfxdata="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ErgFvy5AAAA3AAA&#10;AA8AAAAAAAAAAQAgAAAAIgAAAGRycy9kb3ducmV2LnhtbFBLAQIUABQAAAAIAIdO4kAzLwWeOwAA&#10;ADkAAAAQAAAAAAAAAAEAIAAAAAgBAABkcnMvc2hhcGV4bWwueG1sUEsFBgAAAAAGAAYAWwEAALID&#10;AAAAAA==&#10;">
                  <v:fill on="f" focussize="0,0"/>
                  <v:stroke weight="1.5pt" color="#000000" joinstyle="round"/>
                  <v:imagedata o:title=""/>
                  <o:lock v:ext="edit" aspectratio="f"/>
                </v:line>
                <v:line id="Line 116" o:spid="_x0000_s1026" o:spt="20" style="position:absolute;left:1754;top:1989;height:1;width:5077;" filled="f" stroked="t" coordsize="21600,21600" o:gfxdata="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P7fiougAAANwA&#10;AAAPAAAAAAAAAAEAIAAAACIAAABkcnMvZG93bnJldi54bWxQSwECFAAUAAAACACHTuJAMy8FnjsA&#10;AAA5AAAAEAAAAAAAAAABACAAAAAJAQAAZHJzL3NoYXBleG1sLnhtbFBLBQYAAAAABgAGAFsBAACz&#10;AwAAAAA=&#10;">
                  <v:fill on="f" focussize="0,0"/>
                  <v:stroke color="#000000" joinstyle="round"/>
                  <v:imagedata o:title=""/>
                  <o:lock v:ext="edit" aspectratio="f"/>
                </v:line>
                <v:line id="Line 117" o:spid="_x0000_s1026" o:spt="20" style="position:absolute;left:1754;top:1835;height:154;width:0;" filled="f" stroked="t" coordsize="21600,21600" o:gfxdata="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IKFdM7sAAADc&#10;AAAADwAAAAAAAAABACAAAAAiAAAAZHJzL2Rvd25yZXYueG1sUEsBAhQAFAAAAAgAh07iQDMvBZ47&#10;AAAAOQAAABAAAAAAAAAAAQAgAAAACgEAAGRycy9zaGFwZXhtbC54bWxQSwUGAAAAAAYABgBbAQAA&#10;tAMAAAAA&#10;">
                  <v:fill on="f" focussize="0,0"/>
                  <v:stroke color="#000000" joinstyle="round"/>
                  <v:imagedata o:title=""/>
                  <o:lock v:ext="edit" aspectratio="f"/>
                </v:line>
                <v:line id="Line 118" o:spid="_x0000_s1026" o:spt="20" style="position:absolute;left:6831;top:1835;height:154;width:0;" filled="f" stroked="t" coordsize="21600,21600" o:gfxdata="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FE+yUG/&#10;AAAA3AAAAA8AAAAAAAAAAQAgAAAAIgAAAGRycy9kb3ducmV2LnhtbFBLAQIUABQAAAAIAIdO4kAz&#10;LwWeOwAAADkAAAAQAAAAAAAAAAEAIAAAAA4BAABkcnMvc2hhcGV4bWwueG1sUEsFBgAAAAAGAAYA&#10;WwEAALgDAAAAAA==&#10;">
                  <v:fill on="f" focussize="0,0"/>
                  <v:stroke color="#000000" joinstyle="round"/>
                  <v:imagedata o:title=""/>
                  <o:lock v:ext="edit" aspectratio="f"/>
                </v:line>
                <v:line id="Line 119" o:spid="_x0000_s1026" o:spt="20" style="position:absolute;left:4292;top:2905;height:832;width:1;" filled="f" stroked="t" coordsize="21600,21600" o:gfxdata="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PDILS74A&#10;AADc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line>
                <v:line id="Line 120" o:spid="_x0000_s1026" o:spt="20" style="position:absolute;left:4292;top:1835;height:613;width:0;" filled="f" stroked="t" coordsize="21600,21600" o:gfxdata="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o0TQL&#10;wAAAANwAAAAPAAAAAAAAAAEAIAAAACIAAABkcnMvZG93bnJldi54bWxQSwECFAAUAAAACACHTuJA&#10;My8FnjsAAAA5AAAAEAAAAAAAAAABACAAAAAPAQAAZHJzL3NoYXBleG1sLnhtbFBLBQYAAAAABgAG&#10;AFsBAAC5AwAAAAA=&#10;">
                  <v:fill on="f" focussize="0,0"/>
                  <v:stroke color="#000000" joinstyle="round" endarrow="block"/>
                  <v:imagedata o:title=""/>
                  <o:lock v:ext="edit" aspectratio="f"/>
                </v:line>
                <v:line id="Line 121" o:spid="_x0000_s1026" o:spt="20" style="position:absolute;left:111;top:2141;height:0;width:4181;" filled="f" stroked="t" coordsize="21600,21600" o:gfxdata="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xJVU27sAAADc&#10;AAAADwAAAAAAAAABACAAAAAiAAAAZHJzL2Rvd25yZXYueG1sUEsBAhQAFAAAAAgAh07iQDMvBZ47&#10;AAAAOQAAABAAAAAAAAAAAQAgAAAACgEAAGRycy9zaGFwZXhtbC54bWxQSwUGAAAAAAYABgBbAQAA&#10;tAMAAAAA&#10;">
                  <v:fill on="f" focussize="0,0"/>
                  <v:stroke weight="1.5pt" color="#000000" joinstyle="round" endarrow="block"/>
                  <v:imagedata o:title=""/>
                  <o:lock v:ext="edit" aspectratio="f"/>
                </v:line>
                <w10:wrap type="none"/>
                <w10:anchorlock/>
              </v:group>
            </w:pict>
          </mc:Fallback>
        </mc:AlternateContent>
      </w:r>
    </w:p>
    <w:p w14:paraId="4ED57FC2">
      <w:pPr>
        <w:pStyle w:val="9"/>
        <w:ind w:left="0" w:leftChars="0" w:firstLine="0" w:firstLineChars="0"/>
        <w:jc w:val="center"/>
        <w:rPr>
          <w:b/>
          <w:color w:val="000000"/>
          <w:kern w:val="0"/>
          <w:sz w:val="21"/>
          <w:szCs w:val="21"/>
        </w:rPr>
      </w:pPr>
      <w:r>
        <w:rPr>
          <w:b/>
          <w:color w:val="000000"/>
          <w:kern w:val="0"/>
          <w:sz w:val="21"/>
          <w:szCs w:val="21"/>
        </w:rPr>
        <w:t>图1</w:t>
      </w:r>
      <w:r>
        <w:rPr>
          <w:rFonts w:hint="eastAsia"/>
          <w:b/>
          <w:color w:val="000000"/>
          <w:kern w:val="0"/>
          <w:sz w:val="21"/>
          <w:szCs w:val="21"/>
          <w:lang w:val="en-US" w:eastAsia="zh-CN"/>
        </w:rPr>
        <w:t>.</w:t>
      </w:r>
      <w:r>
        <w:rPr>
          <w:b/>
          <w:color w:val="000000"/>
          <w:kern w:val="0"/>
          <w:sz w:val="21"/>
          <w:szCs w:val="21"/>
        </w:rPr>
        <w:t>1  生态文明建设规划编制技术路线图</w:t>
      </w:r>
      <w:bookmarkStart w:id="52" w:name="_Toc27403"/>
      <w:bookmarkStart w:id="53" w:name="_Toc23771"/>
      <w:bookmarkStart w:id="54" w:name="_Toc13841"/>
    </w:p>
    <w:p w14:paraId="5E20124A">
      <w:pPr>
        <w:ind w:firstLine="0" w:firstLineChars="0"/>
      </w:pPr>
      <w:r>
        <w:br w:type="page"/>
      </w:r>
    </w:p>
    <w:p w14:paraId="0F014379">
      <w:pPr>
        <w:pStyle w:val="3"/>
      </w:pPr>
      <w:bookmarkStart w:id="55" w:name="_Toc18014"/>
      <w:r>
        <w:t>第二章 基本情况</w:t>
      </w:r>
      <w:bookmarkEnd w:id="52"/>
      <w:bookmarkEnd w:id="53"/>
      <w:bookmarkEnd w:id="54"/>
      <w:bookmarkEnd w:id="55"/>
    </w:p>
    <w:p w14:paraId="1393BFFB">
      <w:pPr>
        <w:pStyle w:val="4"/>
        <w:rPr>
          <w:rFonts w:ascii="Times New Roman" w:hAnsi="Times New Roman"/>
        </w:rPr>
      </w:pPr>
      <w:bookmarkStart w:id="56" w:name="_Toc24841"/>
      <w:bookmarkStart w:id="57" w:name="_Toc18816"/>
      <w:bookmarkStart w:id="58" w:name="_Toc27858"/>
      <w:bookmarkStart w:id="59" w:name="_Toc15004"/>
      <w:bookmarkStart w:id="60" w:name="_Toc14573"/>
      <w:bookmarkStart w:id="61" w:name="_Toc13652"/>
      <w:bookmarkStart w:id="62" w:name="_Toc22781"/>
      <w:r>
        <w:rPr>
          <w:rFonts w:ascii="Times New Roman" w:hAnsi="Times New Roman"/>
        </w:rPr>
        <w:t>2.1自然地理状况</w:t>
      </w:r>
      <w:bookmarkEnd w:id="56"/>
      <w:bookmarkEnd w:id="57"/>
      <w:bookmarkEnd w:id="58"/>
      <w:bookmarkEnd w:id="59"/>
    </w:p>
    <w:p w14:paraId="09D45032">
      <w:pPr>
        <w:pStyle w:val="5"/>
        <w:rPr>
          <w:rFonts w:ascii="Times New Roman" w:hAnsi="Times New Roman"/>
        </w:rPr>
      </w:pPr>
      <w:bookmarkStart w:id="63" w:name="_Toc16512"/>
      <w:bookmarkStart w:id="64" w:name="_Toc2929"/>
      <w:bookmarkStart w:id="65" w:name="_Toc5183"/>
      <w:bookmarkStart w:id="66" w:name="_Toc6800"/>
      <w:r>
        <w:rPr>
          <w:rFonts w:ascii="Times New Roman" w:hAnsi="Times New Roman"/>
        </w:rPr>
        <w:t>2.1.1地理位置</w:t>
      </w:r>
      <w:bookmarkEnd w:id="63"/>
      <w:bookmarkEnd w:id="64"/>
      <w:bookmarkEnd w:id="65"/>
      <w:bookmarkEnd w:id="66"/>
    </w:p>
    <w:p w14:paraId="214AD0AB">
      <w:pPr>
        <w:ind w:firstLine="480"/>
      </w:pPr>
      <w:r>
        <w:rPr>
          <w:rFonts w:hint="eastAsia"/>
        </w:rPr>
        <w:t>金台区属宝鸡市辖区，位于市中心北部，关中平原西端。地理坐标介于东经106°52′30″</w:t>
      </w:r>
      <w:r>
        <w:rPr>
          <w:rFonts w:hint="eastAsia"/>
          <w:lang w:val="en-US" w:eastAsia="zh-CN"/>
        </w:rPr>
        <w:t>-</w:t>
      </w:r>
      <w:r>
        <w:rPr>
          <w:rFonts w:hint="eastAsia"/>
        </w:rPr>
        <w:t>107°18′45″，北纬34°20′00″</w:t>
      </w:r>
      <w:r>
        <w:rPr>
          <w:rFonts w:hint="eastAsia"/>
          <w:lang w:val="en-US" w:eastAsia="zh-CN"/>
        </w:rPr>
        <w:t>-</w:t>
      </w:r>
      <w:r>
        <w:rPr>
          <w:rFonts w:hint="eastAsia"/>
        </w:rPr>
        <w:t>34°32′30″。南与渭滨区接界，东、北、西三面与陈仓区相邻。作为欧亚大陆桥之重镇，区内交通便利，陇海、宝成铁路和西宝高速公路、310国道穿境而过。土地总面积30944.75公顷，占宝鸡市土地总面积的1.70%。</w:t>
      </w:r>
    </w:p>
    <w:p w14:paraId="1ADE0256">
      <w:pPr>
        <w:pStyle w:val="5"/>
        <w:rPr>
          <w:rFonts w:ascii="Times New Roman" w:hAnsi="Times New Roman"/>
        </w:rPr>
      </w:pPr>
      <w:bookmarkStart w:id="67" w:name="_Toc10509"/>
      <w:bookmarkStart w:id="68" w:name="_Toc11393"/>
      <w:bookmarkStart w:id="69" w:name="_Toc29656"/>
      <w:bookmarkStart w:id="70" w:name="_Toc25848"/>
      <w:r>
        <w:rPr>
          <w:rFonts w:ascii="Times New Roman" w:hAnsi="Times New Roman"/>
        </w:rPr>
        <w:t>2.1.2地</w:t>
      </w:r>
      <w:r>
        <w:rPr>
          <w:rFonts w:hint="eastAsia" w:ascii="Times New Roman" w:hAnsi="Times New Roman"/>
        </w:rPr>
        <w:t>质</w:t>
      </w:r>
      <w:r>
        <w:rPr>
          <w:rFonts w:ascii="Times New Roman" w:hAnsi="Times New Roman"/>
        </w:rPr>
        <w:t>地貌</w:t>
      </w:r>
      <w:bookmarkEnd w:id="67"/>
      <w:bookmarkEnd w:id="68"/>
      <w:bookmarkEnd w:id="69"/>
      <w:bookmarkEnd w:id="70"/>
    </w:p>
    <w:p w14:paraId="4BD8DCAF">
      <w:pPr>
        <w:ind w:firstLine="480"/>
      </w:pPr>
      <w:r>
        <w:t>金台区位于宝鸡市城区的北半部，北、西</w:t>
      </w:r>
      <w:r>
        <w:rPr>
          <w:rFonts w:hint="eastAsia"/>
        </w:rPr>
        <w:t>两</w:t>
      </w:r>
      <w:r>
        <w:t>面为</w:t>
      </w:r>
      <w:r>
        <w:rPr>
          <w:rFonts w:hint="eastAsia"/>
          <w:lang w:eastAsia="zh-CN"/>
        </w:rPr>
        <w:t>塬</w:t>
      </w:r>
      <w:r>
        <w:t>、山环绕，南界隔渭河相望秦岭。全区北依</w:t>
      </w:r>
      <w:r>
        <w:rPr>
          <w:rFonts w:hint="eastAsia"/>
        </w:rPr>
        <w:t>紫草</w:t>
      </w:r>
      <w:r>
        <w:rPr>
          <w:rFonts w:hint="eastAsia"/>
          <w:lang w:eastAsia="zh-CN"/>
        </w:rPr>
        <w:t>塬</w:t>
      </w:r>
      <w:r>
        <w:t>、陵</w:t>
      </w:r>
      <w:r>
        <w:rPr>
          <w:rFonts w:hint="eastAsia"/>
          <w:lang w:eastAsia="zh-CN"/>
        </w:rPr>
        <w:t>塬</w:t>
      </w:r>
      <w:r>
        <w:t>、</w:t>
      </w:r>
      <w:r>
        <w:rPr>
          <w:rFonts w:hint="eastAsia"/>
        </w:rPr>
        <w:t>贾村</w:t>
      </w:r>
      <w:r>
        <w:rPr>
          <w:rFonts w:hint="eastAsia"/>
          <w:lang w:eastAsia="zh-CN"/>
        </w:rPr>
        <w:t>塬</w:t>
      </w:r>
      <w:r>
        <w:t>，</w:t>
      </w:r>
      <w:r>
        <w:rPr>
          <w:rFonts w:hint="eastAsia"/>
        </w:rPr>
        <w:t>南缘阶地；</w:t>
      </w:r>
      <w:r>
        <w:t>渭河自宝鸡峡西来，穿越全区，缓缓东去；金陵河自北向南，纵插其间，流入渭河。</w:t>
      </w:r>
      <w:r>
        <w:rPr>
          <w:rFonts w:hint="eastAsia"/>
        </w:rPr>
        <w:t>地势自南向北隆起，海拔最高1413米，最低556米，相对高差857米。</w:t>
      </w:r>
      <w:r>
        <w:t>金台区地处于渭河断陷盆地的西端，八百里秦川自此向东伸展，逐渐平坦、开阔。</w:t>
      </w:r>
      <w:r>
        <w:rPr>
          <w:rFonts w:hint="eastAsia"/>
        </w:rPr>
        <w:t>按地貌形态可分为河漫滩、河流冲积阶地、黄土台塬、侵蚀沟壑及黄土丘陵沟壑区等类型。</w:t>
      </w:r>
    </w:p>
    <w:p w14:paraId="6DCCF341">
      <w:pPr>
        <w:ind w:firstLine="480"/>
      </w:pPr>
      <w:r>
        <w:t>金台区河漫滩及河流冲积阶地：河漫滩分布于渭河北岸和金陵河东西两岸。渭河河漫滩宽l～2公里，地面平坦，微向河床倾斜，高出</w:t>
      </w:r>
      <w:r>
        <w:rPr>
          <w:rFonts w:hint="eastAsia"/>
        </w:rPr>
        <w:t>河</w:t>
      </w:r>
      <w:r>
        <w:t>床1～5米，海拔557～609米。组成物质以全新统粉砂为主；下部为砂卵石，上部为亚砂土，厚1～1.5米。金陵河河漫滩较窄，仅0.1～0.5公里，比渭河河漫滩稍高，由全新统冲积砂卵石组成，常受洪水威胁。河流冲积阶地有5级不完整阶地。一级阶地分布于中山东路、中山西路、宝平路、群众路一带，高出河漫滩5～15米，呈犬牙交错状。阶面狭窄，由西向东逐渐加宽，微向河床倾斜。组成物质为全新统冲积物，下部为分选、磨圆较好的砾石层，为砂质胶结，上部为亚砂土和亚粘土。二级阶地主要分布于宝平路新宝砖厂、福临堡铁路以北及代家湾铁路隧洞以上地区，比一级阶地高25～30米，阶面平坦，一般宽1～2公里，组成物质为上更新统冲积黄土，下部为砂砾层，上部为次生黄土。</w:t>
      </w:r>
    </w:p>
    <w:p w14:paraId="56AB881E">
      <w:pPr>
        <w:ind w:firstLine="480"/>
      </w:pPr>
      <w:r>
        <w:t>金台区黄土</w:t>
      </w:r>
      <w:r>
        <w:rPr>
          <w:rFonts w:hint="eastAsia"/>
          <w:lang w:eastAsia="zh-CN"/>
        </w:rPr>
        <w:t>台塬</w:t>
      </w:r>
      <w:r>
        <w:t>及侵蚀沟谷：金台区黄土台</w:t>
      </w:r>
      <w:r>
        <w:rPr>
          <w:rFonts w:hint="eastAsia"/>
          <w:lang w:eastAsia="zh-CN"/>
        </w:rPr>
        <w:t>塬</w:t>
      </w:r>
      <w:r>
        <w:t>指渭河和金陵河三、四级阶地以上黄土台地。可发现有二至三级，各级之间相差数米至数十米。</w:t>
      </w:r>
      <w:r>
        <w:rPr>
          <w:rFonts w:hint="eastAsia"/>
          <w:lang w:eastAsia="zh-CN"/>
        </w:rPr>
        <w:t>海拔</w:t>
      </w:r>
      <w:r>
        <w:t>在600米～800米之间，西高东低。由于</w:t>
      </w:r>
      <w:r>
        <w:rPr>
          <w:rFonts w:hint="eastAsia"/>
        </w:rPr>
        <w:t>千河</w:t>
      </w:r>
      <w:r>
        <w:t>、金陵河、</w:t>
      </w:r>
      <w:r>
        <w:rPr>
          <w:rFonts w:hint="eastAsia"/>
        </w:rPr>
        <w:t>六川河、</w:t>
      </w:r>
      <w:r>
        <w:t>玉涧河、硖石河的切割，形成</w:t>
      </w:r>
      <w:r>
        <w:rPr>
          <w:rFonts w:hint="eastAsia"/>
        </w:rPr>
        <w:t>紫草</w:t>
      </w:r>
      <w:r>
        <w:rPr>
          <w:rFonts w:hint="eastAsia"/>
          <w:lang w:eastAsia="zh-CN"/>
        </w:rPr>
        <w:t>塬</w:t>
      </w:r>
      <w:r>
        <w:t>、陵</w:t>
      </w:r>
      <w:r>
        <w:rPr>
          <w:rFonts w:hint="eastAsia"/>
          <w:lang w:eastAsia="zh-CN"/>
        </w:rPr>
        <w:t>塬</w:t>
      </w:r>
      <w:r>
        <w:t>、</w:t>
      </w:r>
      <w:r>
        <w:rPr>
          <w:rFonts w:hint="eastAsia"/>
        </w:rPr>
        <w:t>贾村</w:t>
      </w:r>
      <w:r>
        <w:rPr>
          <w:rFonts w:hint="eastAsia"/>
          <w:lang w:eastAsia="zh-CN"/>
        </w:rPr>
        <w:t>塬</w:t>
      </w:r>
      <w:r>
        <w:t>三个破碎</w:t>
      </w:r>
      <w:r>
        <w:rPr>
          <w:rFonts w:hint="eastAsia"/>
          <w:lang w:eastAsia="zh-CN"/>
        </w:rPr>
        <w:t>塬</w:t>
      </w:r>
      <w:r>
        <w:t>面。</w:t>
      </w:r>
      <w:r>
        <w:rPr>
          <w:rFonts w:hint="eastAsia"/>
          <w:lang w:eastAsia="zh-CN"/>
        </w:rPr>
        <w:t>塬</w:t>
      </w:r>
      <w:r>
        <w:t>面宽1～2公里，以3°～7°向南稍微倾斜。主要由中更新世和晚更新世的黄土组成，厚达100米。黄土层夹有3～13层古土壤层，上陡下缓，坡度在5°与30°之间。边坡地水土流失严重，有剧烈沟蚀现象，崩塌及滑坡现象时有发生。部分地段有古土壤外露，坡麓局部地段有泉水溢出。</w:t>
      </w:r>
    </w:p>
    <w:p w14:paraId="3B405397">
      <w:pPr>
        <w:ind w:firstLine="480"/>
      </w:pPr>
      <w:r>
        <w:t>金台区沟谷主要指紫草</w:t>
      </w:r>
      <w:r>
        <w:rPr>
          <w:rFonts w:hint="eastAsia"/>
          <w:lang w:eastAsia="zh-CN"/>
        </w:rPr>
        <w:t>塬</w:t>
      </w:r>
      <w:r>
        <w:t>、陵</w:t>
      </w:r>
      <w:r>
        <w:rPr>
          <w:rFonts w:hint="eastAsia"/>
          <w:lang w:eastAsia="zh-CN"/>
        </w:rPr>
        <w:t>塬</w:t>
      </w:r>
      <w:r>
        <w:t>南缘沟壑和</w:t>
      </w:r>
      <w:r>
        <w:rPr>
          <w:rFonts w:hint="eastAsia"/>
        </w:rPr>
        <w:t>贾村</w:t>
      </w:r>
      <w:r>
        <w:rPr>
          <w:rFonts w:hint="eastAsia"/>
          <w:lang w:eastAsia="zh-CN"/>
        </w:rPr>
        <w:t>塬</w:t>
      </w:r>
      <w:r>
        <w:t>南缘及西缘地貌。这些沟谷均属以流水</w:t>
      </w:r>
      <w:r>
        <w:rPr>
          <w:rFonts w:hint="eastAsia"/>
          <w:lang w:eastAsia="zh-CN"/>
        </w:rPr>
        <w:t>侵</w:t>
      </w:r>
      <w:r>
        <w:t>蚀为主形成的负地形。按组成物质和形态属侵蚀堆积沟谷。这种侵蚀的黄土沟谷，在暴雨冲刷作用下，发展迅速，溯源侵蚀，下切和侧蚀较为强烈。与坡面流水相结合，加之重力作用普遍，导致这些地区水土流失严重。又由于现代重力作用非常活跃，遇暴雨或连阴雨，常有山溪洪流发生。又因治河、修路、开山等人为活动，有时发生崩塌、滑坡、泥石流现象，往往形成灾害。</w:t>
      </w:r>
    </w:p>
    <w:p w14:paraId="283E5CBD">
      <w:pPr>
        <w:pStyle w:val="5"/>
        <w:rPr>
          <w:rFonts w:ascii="Times New Roman" w:hAnsi="Times New Roman"/>
        </w:rPr>
      </w:pPr>
      <w:bookmarkStart w:id="71" w:name="_Toc22082"/>
      <w:bookmarkStart w:id="72" w:name="_Toc19486"/>
      <w:bookmarkStart w:id="73" w:name="_Toc18431"/>
      <w:bookmarkStart w:id="74" w:name="_Toc13884"/>
      <w:r>
        <w:rPr>
          <w:rFonts w:ascii="Times New Roman" w:hAnsi="Times New Roman"/>
        </w:rPr>
        <w:t>2.1.</w:t>
      </w:r>
      <w:r>
        <w:rPr>
          <w:rFonts w:hint="eastAsia" w:ascii="Times New Roman" w:hAnsi="Times New Roman"/>
        </w:rPr>
        <w:t>3</w:t>
      </w:r>
      <w:r>
        <w:rPr>
          <w:rFonts w:ascii="Times New Roman" w:hAnsi="Times New Roman"/>
        </w:rPr>
        <w:t>气候</w:t>
      </w:r>
      <w:bookmarkEnd w:id="71"/>
      <w:bookmarkEnd w:id="72"/>
      <w:bookmarkEnd w:id="73"/>
      <w:r>
        <w:rPr>
          <w:rFonts w:hint="eastAsia" w:ascii="Times New Roman" w:hAnsi="Times New Roman"/>
        </w:rPr>
        <w:t>水文</w:t>
      </w:r>
      <w:bookmarkEnd w:id="74"/>
    </w:p>
    <w:p w14:paraId="5E013306">
      <w:pPr>
        <w:ind w:firstLine="480"/>
      </w:pPr>
      <w:r>
        <w:t>金台区地处中国</w:t>
      </w:r>
      <w:r>
        <w:rPr>
          <w:rFonts w:hint="eastAsia"/>
        </w:rPr>
        <w:t>西</w:t>
      </w:r>
      <w:r>
        <w:t>部内陆地区，属暖温带半湿润大陆性季风气候。四季冷、暖、干、湿分明，冬夏时间长，春秋时间短。入春</w:t>
      </w:r>
      <w:r>
        <w:fldChar w:fldCharType="begin"/>
      </w:r>
      <w:r>
        <w:instrText xml:space="preserve">HYPERLINK"https://baike.so.com/doc/4933073-5153290.html"\t"https://baike.so.com/doc/_blank"</w:instrText>
      </w:r>
      <w:r>
        <w:fldChar w:fldCharType="separate"/>
      </w:r>
      <w:r>
        <w:t>气温</w:t>
      </w:r>
      <w:r>
        <w:fldChar w:fldCharType="end"/>
      </w:r>
      <w:r>
        <w:t>回升早，但冷暖变化大，常有春寒、春旱、低温、霜冻、少雨、大风等天气出现。夏季高温多雨，时有伏旱。初秋降温快，多连阴雨，光照少</w:t>
      </w:r>
      <w:r>
        <w:rPr>
          <w:rFonts w:hint="eastAsia"/>
          <w:lang w:eastAsia="zh-CN"/>
        </w:rPr>
        <w:t>；</w:t>
      </w:r>
      <w:r>
        <w:t>中秋多晴朗、凉爽天气</w:t>
      </w:r>
      <w:r>
        <w:rPr>
          <w:rFonts w:hint="eastAsia"/>
        </w:rPr>
        <w:t>；</w:t>
      </w:r>
      <w:r>
        <w:t>晚秋有霜冻。冬季寒冷干燥，雨雪稀少，干旱突出。</w:t>
      </w:r>
    </w:p>
    <w:p w14:paraId="4BF7E82E">
      <w:pPr>
        <w:ind w:firstLine="480"/>
      </w:pPr>
      <w:r>
        <w:t>金台区全年平均气压945.7hPa；年平均气温12.90℃，极端最低气温-10.70℃；年平均相对湿度69%；最大积雪厚度16cm；市区最大冻土深度30cm，塬区最大冻土深度不超过40cm；年降水量679.1mm，日最大降水量169.7mm；主导风向为东风，年频率为14%，次主导风向为西风，年频率为6%，静风频率47%，年平均风速为1.2m/s；年日照时数1928.5h；年雷暴日数19.7d。</w:t>
      </w:r>
    </w:p>
    <w:p w14:paraId="66EC4DED">
      <w:pPr>
        <w:ind w:firstLine="480"/>
      </w:pPr>
      <w:r>
        <w:t>（1）地表水</w:t>
      </w:r>
    </w:p>
    <w:p w14:paraId="3CE3B3AE">
      <w:pPr>
        <w:ind w:firstLine="480"/>
      </w:pPr>
      <w:r>
        <w:t>渭河是区内最大河流，发源于甘肃鸟鼠山，由西向东流经全区，宝鸡市区境内流长28.4km，河宽1.0</w:t>
      </w:r>
      <w:r>
        <w:rPr>
          <w:rFonts w:hint="eastAsia"/>
          <w:lang w:val="en-US" w:eastAsia="zh-CN"/>
        </w:rPr>
        <w:t>-</w:t>
      </w:r>
      <w:r>
        <w:t>1.5km，平均比降2‰，水流平缓。渭河多年平均径流量25亿m</w:t>
      </w:r>
      <w:r>
        <w:rPr>
          <w:vertAlign w:val="superscript"/>
        </w:rPr>
        <w:t>3</w:t>
      </w:r>
      <w:r>
        <w:t>，汛期径流量占年径流总量的57.5%，河道常年流量30～50m</w:t>
      </w:r>
      <w:r>
        <w:rPr>
          <w:vertAlign w:val="superscript"/>
        </w:rPr>
        <w:t>3</w:t>
      </w:r>
      <w:r>
        <w:t>/s，洪水多发生于7～9月，占全年径流量的63%，9月至次年3月为枯水期，仅占全年径流量的4%。</w:t>
      </w:r>
    </w:p>
    <w:p w14:paraId="7EFF9033">
      <w:pPr>
        <w:ind w:firstLine="480"/>
      </w:pPr>
      <w:r>
        <w:t>金陵河为渭河左岸支流，发源于</w:t>
      </w:r>
      <w:r>
        <w:rPr>
          <w:rFonts w:hint="eastAsia"/>
        </w:rPr>
        <w:t>陇县</w:t>
      </w:r>
      <w:r>
        <w:t>八渡赵家庄以南，流经陈新街、县功和金台区金河镇等乡镇，由北向南穿越宝鸡市区注入渭河。河道长55km，流域面积427.1km</w:t>
      </w:r>
      <w:r>
        <w:rPr>
          <w:vertAlign w:val="superscript"/>
        </w:rPr>
        <w:t>2</w:t>
      </w:r>
      <w:r>
        <w:t>，河道平均比降7.4‰，河床主河槽枯水期宽6m，平常宽8m，境内流长8.2km，百年一遇洪水流量1600m</w:t>
      </w:r>
      <w:r>
        <w:rPr>
          <w:vertAlign w:val="superscript"/>
        </w:rPr>
        <w:t>3</w:t>
      </w:r>
      <w:r>
        <w:t>/s，最小流量0.1～0.2m</w:t>
      </w:r>
      <w:r>
        <w:rPr>
          <w:vertAlign w:val="superscript"/>
        </w:rPr>
        <w:t>3</w:t>
      </w:r>
      <w:r>
        <w:t>/s，年平均流量为8.5m</w:t>
      </w:r>
      <w:r>
        <w:rPr>
          <w:vertAlign w:val="superscript"/>
        </w:rPr>
        <w:t>3</w:t>
      </w:r>
      <w:r>
        <w:t>/s。</w:t>
      </w:r>
    </w:p>
    <w:p w14:paraId="4277A4B1">
      <w:pPr>
        <w:bidi w:val="0"/>
      </w:pPr>
      <w:r>
        <w:t>六川河为渭河左岸支流，发源于陈仓区县功镇宽滩村，流经金台区硖石镇8个村，由北向南入渭河宝鸡峡大坝，河道全长29.1km，流域面积94.3km2，河道平均比降18‰。全区域分布为上游宽阔，小支流较多，大都分布在左岸，其中位于流域东北部的暴家河为较大支流，下游带较窄，没有支流汇入。</w:t>
      </w:r>
    </w:p>
    <w:p w14:paraId="07BA4818">
      <w:pPr>
        <w:bidi w:val="0"/>
      </w:pPr>
      <w:r>
        <w:rPr>
          <w:rFonts w:hint="eastAsia"/>
        </w:rPr>
        <w:t>硖石河为渭河左岸支流，河道全长21千米，流域面积45.2平方公里，由北向南途经金台区硖石镇、西关办事处汇入渭河。</w:t>
      </w:r>
    </w:p>
    <w:p w14:paraId="0DD2C481">
      <w:pPr>
        <w:ind w:firstLine="480"/>
      </w:pPr>
      <w:r>
        <w:rPr>
          <w:rFonts w:hint="eastAsia"/>
        </w:rPr>
        <w:t>玉涧河为渭河左岸支流，金台区境内全长11.525公里，流域面积13.93平方公里，由北向南途经金台区金河镇、西关办事处汇入渭河。</w:t>
      </w:r>
    </w:p>
    <w:p w14:paraId="59E8F366">
      <w:pPr>
        <w:ind w:firstLine="480"/>
      </w:pPr>
      <w:r>
        <w:t>（2）地下水</w:t>
      </w:r>
    </w:p>
    <w:p w14:paraId="74DAD529">
      <w:pPr>
        <w:ind w:firstLine="480"/>
      </w:pPr>
      <w:r>
        <w:t>区内分布有第四纪松散岩石中的潜水和第三纪岩层中的承压水。</w:t>
      </w:r>
    </w:p>
    <w:p w14:paraId="3504B6B5">
      <w:pPr>
        <w:ind w:firstLine="480"/>
      </w:pPr>
      <w:r>
        <w:rPr>
          <w:rFonts w:hint="eastAsia"/>
          <w:lang w:val="en-US" w:eastAsia="zh-CN"/>
        </w:rPr>
        <w:t>1）</w:t>
      </w:r>
      <w:r>
        <w:t>潜水：渭河及其支流漫滩、一级阶地是区内潜水主要分布区，含水层厚度1～15m，渗透系数10～80m/d。潜水的补给来源主要为降水入渗、河流渗漏和南、北两侧塬区地下径流补给，其流动途径总的趋势是：渭河北岸流向东南，水力坡降6～10‰，渭河南岸流向北东，坡降2～8‰，流至渭河附近，再由西向东流入。潜水的排泄物主要为人工开采、越流补给浅层承压水和以径流方式流出。</w:t>
      </w:r>
    </w:p>
    <w:p w14:paraId="14AA2183">
      <w:pPr>
        <w:ind w:firstLine="480"/>
      </w:pPr>
      <w:r>
        <w:rPr>
          <w:rFonts w:hint="eastAsia"/>
          <w:lang w:val="en-US" w:eastAsia="zh-CN"/>
        </w:rPr>
        <w:t>2）</w:t>
      </w:r>
      <w:r>
        <w:t>浅层承压水：分布在新第三系灞河组上部的砂、砂砾石层中，是目前主要开采目的层。含水层的厚度和渗透性变化较大，一般远离渭河地段，厚度约8.5～2.5m，且含泥量大，渗水性差，渗透系数0.39～2.14m/d。浅层承压水的补给来源主要为来自区外的地下径流和接受上部潜水越流补给，其天然径流特征是由南北两侧分别向东北、南东方向流动，汇集</w:t>
      </w:r>
      <w:r>
        <w:rPr>
          <w:rFonts w:hint="eastAsia"/>
          <w:lang w:eastAsia="zh-CN"/>
        </w:rPr>
        <w:t>于</w:t>
      </w:r>
      <w:r>
        <w:t>渭河附近，再向东流出。</w:t>
      </w:r>
    </w:p>
    <w:p w14:paraId="0F570DA4">
      <w:pPr>
        <w:pStyle w:val="5"/>
        <w:rPr>
          <w:rFonts w:ascii="Times New Roman" w:hAnsi="Times New Roman"/>
        </w:rPr>
      </w:pPr>
      <w:bookmarkStart w:id="75" w:name="_Toc8983"/>
      <w:r>
        <w:rPr>
          <w:rFonts w:ascii="Times New Roman" w:hAnsi="Times New Roman"/>
        </w:rPr>
        <w:t>2.1.</w:t>
      </w:r>
      <w:r>
        <w:rPr>
          <w:rFonts w:hint="eastAsia" w:ascii="Times New Roman" w:hAnsi="Times New Roman"/>
        </w:rPr>
        <w:t>4</w:t>
      </w:r>
      <w:r>
        <w:rPr>
          <w:rFonts w:ascii="Times New Roman" w:hAnsi="Times New Roman"/>
        </w:rPr>
        <w:t>资源状况</w:t>
      </w:r>
      <w:bookmarkEnd w:id="75"/>
    </w:p>
    <w:p w14:paraId="540C763B">
      <w:pPr>
        <w:pStyle w:val="6"/>
        <w:rPr>
          <w:rFonts w:ascii="Times New Roman" w:hAnsi="Times New Roman"/>
        </w:rPr>
      </w:pPr>
      <w:bookmarkStart w:id="76" w:name="_Toc313873886"/>
      <w:r>
        <w:rPr>
          <w:rFonts w:ascii="Times New Roman" w:hAnsi="Times New Roman"/>
        </w:rPr>
        <w:t>2.1.</w:t>
      </w:r>
      <w:r>
        <w:rPr>
          <w:rFonts w:hint="eastAsia" w:ascii="Times New Roman" w:hAnsi="Times New Roman"/>
        </w:rPr>
        <w:t>4</w:t>
      </w:r>
      <w:r>
        <w:rPr>
          <w:rFonts w:ascii="Times New Roman" w:hAnsi="Times New Roman"/>
        </w:rPr>
        <w:t>.1土地资源</w:t>
      </w:r>
      <w:bookmarkEnd w:id="76"/>
    </w:p>
    <w:p w14:paraId="02B22DCE">
      <w:pPr>
        <w:bidi w:val="0"/>
        <w:rPr>
          <w:rFonts w:hint="eastAsia"/>
          <w:lang w:eastAsia="zh-CN"/>
        </w:rPr>
      </w:pPr>
      <w:r>
        <w:rPr>
          <w:rFonts w:hint="eastAsia"/>
          <w:lang w:eastAsia="zh-CN"/>
        </w:rPr>
        <w:t>根据《宝鸡市金台区土地利用总体规划（2006-2020年）调整完善》，金台区土地总面积30944.75公顷，占宝鸡市土地总面积的1.70%。金台区共有五个土类，以黄土性土类为主，其次为垆土类，还有潮土类、河淤土和水稻土。</w:t>
      </w:r>
    </w:p>
    <w:p w14:paraId="77897CA7">
      <w:pPr>
        <w:bidi w:val="0"/>
        <w:rPr>
          <w:rFonts w:hint="eastAsia"/>
          <w:lang w:eastAsia="zh-CN"/>
        </w:rPr>
      </w:pPr>
      <w:r>
        <w:rPr>
          <w:rFonts w:hint="eastAsia"/>
          <w:lang w:eastAsia="zh-CN"/>
        </w:rPr>
        <w:t>农用地24363.10公顷，占全区土地总面积的78.73%；建设用地5835.32公顷，占18.86%；其他土地746.33公顷，占2.41%。</w:t>
      </w:r>
    </w:p>
    <w:p w14:paraId="73B53F8C">
      <w:pPr>
        <w:bidi w:val="0"/>
        <w:rPr>
          <w:rFonts w:hint="eastAsia"/>
          <w:lang w:eastAsia="zh-CN"/>
        </w:rPr>
      </w:pPr>
      <w:r>
        <w:rPr>
          <w:rFonts w:hint="eastAsia"/>
          <w:lang w:eastAsia="zh-CN"/>
        </w:rPr>
        <w:t>农用地中耕地面积最大，占全区土地总面积的39.03%；园地面积最小，仅占全区土地总面积的2.14%。</w:t>
      </w:r>
    </w:p>
    <w:p w14:paraId="0053349D">
      <w:pPr>
        <w:bidi w:val="0"/>
        <w:rPr>
          <w:rFonts w:hint="eastAsia"/>
          <w:lang w:eastAsia="zh-CN"/>
        </w:rPr>
      </w:pPr>
      <w:r>
        <w:rPr>
          <w:rFonts w:hint="eastAsia"/>
          <w:lang w:eastAsia="zh-CN"/>
        </w:rPr>
        <w:t>建设用地面积5835.32公顷，占全区土地总面积的18.86%，在城乡建设用地中，城镇用地3354.09公顷，占城乡建设用地总面积65.17%，比例适中。全区农村居民点星罗棋布，农村建设用地布局分散。</w:t>
      </w:r>
    </w:p>
    <w:p w14:paraId="41F33BA7">
      <w:pPr>
        <w:bidi w:val="0"/>
      </w:pPr>
      <w:r>
        <w:rPr>
          <w:rFonts w:hint="eastAsia"/>
          <w:lang w:eastAsia="zh-CN"/>
        </w:rPr>
        <w:t>未利用地中的自然保留地面积110.16公顷，仅占全区土地面积的0.36%。另外，受各种自然条件的影响及技术、资金的限制，其他土地可开发为农用地尤其是耕地的极其有限。</w:t>
      </w:r>
    </w:p>
    <w:p w14:paraId="3E4116B8">
      <w:pPr>
        <w:pStyle w:val="6"/>
        <w:rPr>
          <w:rFonts w:ascii="Times New Roman" w:hAnsi="Times New Roman"/>
        </w:rPr>
      </w:pPr>
      <w:bookmarkStart w:id="77" w:name="_Toc313873887"/>
      <w:r>
        <w:rPr>
          <w:rFonts w:ascii="Times New Roman" w:hAnsi="Times New Roman"/>
        </w:rPr>
        <w:t>2.1.</w:t>
      </w:r>
      <w:r>
        <w:rPr>
          <w:rFonts w:hint="eastAsia" w:ascii="Times New Roman" w:hAnsi="Times New Roman"/>
        </w:rPr>
        <w:t>4</w:t>
      </w:r>
      <w:r>
        <w:rPr>
          <w:rFonts w:ascii="Times New Roman" w:hAnsi="Times New Roman"/>
        </w:rPr>
        <w:t>.2生物资源</w:t>
      </w:r>
      <w:bookmarkEnd w:id="77"/>
    </w:p>
    <w:p w14:paraId="5959175E">
      <w:pPr>
        <w:ind w:firstLine="480"/>
      </w:pPr>
      <w:bookmarkStart w:id="78" w:name="_Toc223886716"/>
      <w:r>
        <w:t>野生草本植物有53科400余种。其中饲用价值较高的有野大豆、鸡眼草、山野豌豆、黄花草、白羊草、白茅、画眉草等等。可药用植物有柴胡、杜仲、车前、党参、当归、苏子、天麻等。花卉有菊、月季、鸡冠、牡丹、君子兰、对兰、迎春、海棠夹竹桃、玫瑰、水仙、茉莉等等300余种。</w:t>
      </w:r>
      <w:r>
        <w:rPr>
          <w:rFonts w:hint="eastAsia"/>
        </w:rPr>
        <w:t>林木以乔木为主，其中用材林木21种，主要有杨、刺槐、泡桐、楸、柳、榆、椿、桑等</w:t>
      </w:r>
      <w:r>
        <w:rPr>
          <w:rFonts w:hint="eastAsia"/>
          <w:lang w:eastAsia="zh-CN"/>
        </w:rPr>
        <w:t>；</w:t>
      </w:r>
      <w:r>
        <w:rPr>
          <w:rFonts w:hint="eastAsia"/>
        </w:rPr>
        <w:t>风景林木7种，主要有侧柏、女贞、中槐、法桐、冬青、千头柏等</w:t>
      </w:r>
      <w:r>
        <w:rPr>
          <w:rFonts w:hint="eastAsia"/>
          <w:lang w:eastAsia="zh-CN"/>
        </w:rPr>
        <w:t>；</w:t>
      </w:r>
      <w:r>
        <w:rPr>
          <w:rFonts w:hint="eastAsia"/>
        </w:rPr>
        <w:t>果树有苹果、桃、梨、杏、柿子等。</w:t>
      </w:r>
    </w:p>
    <w:p w14:paraId="76011980">
      <w:pPr>
        <w:ind w:firstLine="480"/>
      </w:pPr>
      <w:r>
        <w:t>境内野生动物资源丰富。野生禽鸟19科59种。主要有豆雁、赤麻鸭、针尾鸡、绿翅鸭、斑嘴鸭、雀鹰、</w:t>
      </w:r>
      <w:r>
        <w:rPr>
          <w:rFonts w:hint="eastAsia"/>
          <w:lang w:eastAsia="zh-CN"/>
        </w:rPr>
        <w:t>红腹角雉</w:t>
      </w:r>
      <w:r>
        <w:t>、石鸡、灰鹤、原鸽、鹰头杜鹃、三宝鸟、楼燕等。</w:t>
      </w:r>
      <w:r>
        <w:rPr>
          <w:rFonts w:hint="eastAsia"/>
          <w:lang w:eastAsia="zh-CN"/>
        </w:rPr>
        <w:t>其它</w:t>
      </w:r>
      <w:r>
        <w:t>野生生物有13科28种</w:t>
      </w:r>
      <w:r>
        <w:rPr>
          <w:rFonts w:hint="eastAsia"/>
          <w:lang w:eastAsia="zh-CN"/>
        </w:rPr>
        <w:t>，</w:t>
      </w:r>
      <w:r>
        <w:t>主要有普通刺猬、侯氏猥、草兔、大仓鼠、长尾仓鼠、狐、野猪等。</w:t>
      </w:r>
    </w:p>
    <w:bookmarkEnd w:id="78"/>
    <w:p w14:paraId="7AD6B63E">
      <w:pPr>
        <w:pStyle w:val="6"/>
        <w:rPr>
          <w:rFonts w:ascii="Times New Roman" w:hAnsi="Times New Roman"/>
        </w:rPr>
      </w:pPr>
      <w:bookmarkStart w:id="79" w:name="_Toc313873888"/>
      <w:r>
        <w:rPr>
          <w:rFonts w:ascii="Times New Roman" w:hAnsi="Times New Roman"/>
        </w:rPr>
        <w:t>2.1.</w:t>
      </w:r>
      <w:r>
        <w:rPr>
          <w:rFonts w:hint="eastAsia" w:ascii="Times New Roman" w:hAnsi="Times New Roman"/>
        </w:rPr>
        <w:t>4</w:t>
      </w:r>
      <w:r>
        <w:rPr>
          <w:rFonts w:ascii="Times New Roman" w:hAnsi="Times New Roman"/>
        </w:rPr>
        <w:t>.3旅游资源</w:t>
      </w:r>
      <w:bookmarkEnd w:id="79"/>
    </w:p>
    <w:p w14:paraId="38D32563">
      <w:pPr>
        <w:ind w:firstLine="480"/>
      </w:pPr>
      <w:r>
        <w:t>金台区内多处名胜古迹闻名全国，素有</w:t>
      </w:r>
      <w:r>
        <w:rPr>
          <w:rFonts w:hint="eastAsia"/>
          <w:lang w:eastAsia="zh-CN"/>
        </w:rPr>
        <w:t>“</w:t>
      </w:r>
      <w:r>
        <w:t>金阁流霞</w:t>
      </w:r>
      <w:r>
        <w:rPr>
          <w:rFonts w:hint="eastAsia"/>
          <w:lang w:eastAsia="zh-CN"/>
        </w:rPr>
        <w:t>”</w:t>
      </w:r>
      <w:r>
        <w:t>美誉的</w:t>
      </w:r>
      <w:r>
        <w:rPr>
          <w:rFonts w:hint="eastAsia"/>
        </w:rPr>
        <w:t>太极源文化景区</w:t>
      </w:r>
      <w:r>
        <w:t>是</w:t>
      </w:r>
      <w:r>
        <w:rPr>
          <w:rFonts w:hint="eastAsia"/>
          <w:lang w:eastAsia="zh-CN"/>
        </w:rPr>
        <w:t>太极拳创建之地</w:t>
      </w:r>
      <w:r>
        <w:t>；唐末秦王李茂贞墓葬——大唐秦王陵，是目前全国唯一发掘成功具有</w:t>
      </w:r>
      <w:r>
        <w:rPr>
          <w:rFonts w:hint="eastAsia"/>
          <w:lang w:eastAsia="zh-CN"/>
        </w:rPr>
        <w:t>“</w:t>
      </w:r>
      <w:r>
        <w:t>端门</w:t>
      </w:r>
      <w:r>
        <w:rPr>
          <w:rFonts w:hint="eastAsia"/>
          <w:lang w:eastAsia="zh-CN"/>
        </w:rPr>
        <w:t>”</w:t>
      </w:r>
      <w:r>
        <w:t>的古代陵寝；</w:t>
      </w:r>
      <w:r>
        <w:rPr>
          <w:rFonts w:hint="eastAsia"/>
        </w:rPr>
        <w:t>已建成</w:t>
      </w:r>
      <w:r>
        <w:t>的</w:t>
      </w:r>
      <w:r>
        <w:rPr>
          <w:rFonts w:hint="eastAsia"/>
          <w:lang w:eastAsia="zh-CN"/>
        </w:rPr>
        <w:t>“</w:t>
      </w:r>
      <w:r>
        <w:t>四景一区</w:t>
      </w:r>
      <w:r>
        <w:rPr>
          <w:rFonts w:hint="eastAsia"/>
          <w:lang w:eastAsia="zh-CN"/>
        </w:rPr>
        <w:t>”（</w:t>
      </w:r>
      <w:r>
        <w:rPr>
          <w:rFonts w:hint="eastAsia"/>
        </w:rPr>
        <w:t>太极源文化景区、代家湾生态公园、六川河生态旅游景区、西府天地民俗旅游景区、北首岭博物馆</w:t>
      </w:r>
      <w:r>
        <w:rPr>
          <w:rFonts w:hint="eastAsia"/>
          <w:lang w:eastAsia="zh-CN"/>
        </w:rPr>
        <w:t>）</w:t>
      </w:r>
      <w:r>
        <w:t>，必将进一步提升</w:t>
      </w:r>
      <w:r>
        <w:rPr>
          <w:rFonts w:hint="eastAsia"/>
          <w:lang w:eastAsia="zh-CN"/>
        </w:rPr>
        <w:t>金台</w:t>
      </w:r>
      <w:r>
        <w:t>城市品位，彰显文化魅力。</w:t>
      </w:r>
    </w:p>
    <w:p w14:paraId="434EF9E7">
      <w:pPr>
        <w:pStyle w:val="4"/>
        <w:rPr>
          <w:rFonts w:ascii="Times New Roman" w:hAnsi="Times New Roman"/>
        </w:rPr>
      </w:pPr>
      <w:bookmarkStart w:id="80" w:name="_Toc3076"/>
      <w:r>
        <w:rPr>
          <w:rFonts w:ascii="Times New Roman" w:hAnsi="Times New Roman"/>
        </w:rPr>
        <w:t>2.2社会经济状况</w:t>
      </w:r>
      <w:bookmarkEnd w:id="60"/>
      <w:bookmarkEnd w:id="61"/>
      <w:bookmarkEnd w:id="62"/>
      <w:bookmarkEnd w:id="80"/>
    </w:p>
    <w:p w14:paraId="03691430">
      <w:pPr>
        <w:pStyle w:val="5"/>
        <w:rPr>
          <w:rFonts w:ascii="Times New Roman" w:hAnsi="Times New Roman"/>
        </w:rPr>
      </w:pPr>
      <w:bookmarkStart w:id="81" w:name="_Toc20865"/>
      <w:bookmarkStart w:id="82" w:name="_Toc9750"/>
      <w:bookmarkStart w:id="83" w:name="_Toc3697"/>
      <w:bookmarkStart w:id="84" w:name="_Toc31228"/>
      <w:r>
        <w:rPr>
          <w:rFonts w:ascii="Times New Roman" w:hAnsi="Times New Roman"/>
        </w:rPr>
        <w:t>2.2.1行政区划</w:t>
      </w:r>
      <w:bookmarkEnd w:id="81"/>
      <w:bookmarkEnd w:id="82"/>
      <w:bookmarkEnd w:id="83"/>
      <w:bookmarkEnd w:id="84"/>
    </w:p>
    <w:p w14:paraId="528BE080">
      <w:pPr>
        <w:ind w:firstLine="480"/>
        <w:rPr>
          <w:color w:val="000000" w:themeColor="text1"/>
          <w14:textFill>
            <w14:solidFill>
              <w14:schemeClr w14:val="tx1"/>
            </w14:solidFill>
          </w14:textFill>
        </w:rPr>
      </w:pPr>
      <w:r>
        <w:rPr>
          <w:color w:val="000000" w:themeColor="text1"/>
          <w14:textFill>
            <w14:solidFill>
              <w14:schemeClr w14:val="tx1"/>
            </w14:solidFill>
          </w14:textFill>
        </w:rPr>
        <w:t>宝鸡市金台区辖4个镇（</w:t>
      </w:r>
      <w:r>
        <w:t>陈仓镇、蟠龙镇、金河镇、硖石镇</w:t>
      </w:r>
      <w:r>
        <w:rPr>
          <w:color w:val="000000" w:themeColor="text1"/>
          <w14:textFill>
            <w14:solidFill>
              <w14:schemeClr w14:val="tx1"/>
            </w14:solidFill>
          </w14:textFill>
        </w:rPr>
        <w:t>），7个街道办事处</w:t>
      </w:r>
      <w:r>
        <w:rPr>
          <w:rFonts w:hint="eastAsia"/>
          <w:color w:val="000000" w:themeColor="text1"/>
          <w:lang w:eastAsia="zh-CN"/>
          <w14:textFill>
            <w14:solidFill>
              <w14:schemeClr w14:val="tx1"/>
            </w14:solidFill>
          </w14:textFill>
        </w:rPr>
        <w:t>（</w:t>
      </w:r>
      <w:r>
        <w:rPr>
          <w:rFonts w:hint="eastAsia"/>
        </w:rPr>
        <w:t>西关、卧龙寺、中山西路、中山东路、群众路、东风路、十里铺、卧龙寺</w:t>
      </w:r>
      <w:r>
        <w:rPr>
          <w:rFonts w:hint="eastAsia"/>
          <w:color w:val="000000" w:themeColor="text1"/>
          <w:lang w:eastAsia="zh-CN"/>
          <w14:textFill>
            <w14:solidFill>
              <w14:schemeClr w14:val="tx1"/>
            </w14:solidFill>
          </w14:textFill>
        </w:rPr>
        <w:t>）</w:t>
      </w:r>
      <w:r>
        <w:rPr>
          <w:color w:val="000000" w:themeColor="text1"/>
          <w14:textFill>
            <w14:solidFill>
              <w14:schemeClr w14:val="tx1"/>
            </w14:solidFill>
          </w14:textFill>
        </w:rPr>
        <w:t>，</w:t>
      </w:r>
      <w:r>
        <w:t>6</w:t>
      </w:r>
      <w:r>
        <w:rPr>
          <w:rFonts w:hint="eastAsia"/>
        </w:rPr>
        <w:t>8</w:t>
      </w:r>
      <w:r>
        <w:t>个村和59个</w:t>
      </w:r>
      <w:r>
        <w:rPr>
          <w:rFonts w:hint="eastAsia"/>
        </w:rPr>
        <w:t>社区</w:t>
      </w:r>
      <w:r>
        <w:t>。</w:t>
      </w:r>
      <w:bookmarkStart w:id="85" w:name="_Toc29143"/>
      <w:bookmarkStart w:id="86" w:name="_Toc20506"/>
      <w:bookmarkStart w:id="87" w:name="_Toc19469"/>
    </w:p>
    <w:p w14:paraId="584F5AEB">
      <w:pPr>
        <w:pStyle w:val="5"/>
        <w:rPr>
          <w:rFonts w:ascii="Times New Roman" w:hAnsi="Times New Roman"/>
        </w:rPr>
      </w:pPr>
      <w:bookmarkStart w:id="88" w:name="_Toc2935"/>
      <w:r>
        <w:rPr>
          <w:rFonts w:ascii="Times New Roman" w:hAnsi="Times New Roman"/>
        </w:rPr>
        <w:t>2.2.2人口概况</w:t>
      </w:r>
      <w:bookmarkEnd w:id="85"/>
      <w:bookmarkEnd w:id="86"/>
      <w:bookmarkEnd w:id="87"/>
      <w:bookmarkEnd w:id="88"/>
    </w:p>
    <w:p w14:paraId="2B7D62FB">
      <w:pPr>
        <w:bidi w:val="0"/>
      </w:pPr>
      <w:r>
        <w:rPr>
          <w:rFonts w:hint="eastAsia"/>
        </w:rPr>
        <w:t>按户籍人口看：2018年底，全区总户数128812户，总人口366850人。其中，女性182936人。按常住人口看：2018年底，全区年底常住人口39.98万人，城镇</w:t>
      </w:r>
      <w:r>
        <w:rPr>
          <w:rFonts w:hint="eastAsia"/>
          <w:lang w:eastAsia="zh-CN"/>
        </w:rPr>
        <w:t>人口</w:t>
      </w:r>
      <w:r>
        <w:rPr>
          <w:rFonts w:hint="eastAsia"/>
        </w:rPr>
        <w:t>34.70万人，城镇化率86.79%。2018年，全区出生人口3294人，男、女性别比为104:100，人口出生率8.67</w:t>
      </w:r>
      <w:r>
        <w:rPr>
          <w:rFonts w:hint="default" w:ascii="Times New Roman" w:hAnsi="Times New Roman" w:cs="Times New Roman"/>
        </w:rPr>
        <w:t>‰</w:t>
      </w:r>
      <w:r>
        <w:rPr>
          <w:rFonts w:hint="eastAsia"/>
        </w:rPr>
        <w:t>，人口自然增长率3.95</w:t>
      </w:r>
      <w:r>
        <w:rPr>
          <w:rFonts w:hint="default" w:ascii="Times New Roman" w:hAnsi="Times New Roman" w:cs="Times New Roman"/>
        </w:rPr>
        <w:t>‰</w:t>
      </w:r>
      <w:r>
        <w:rPr>
          <w:rFonts w:hint="eastAsia"/>
        </w:rPr>
        <w:t>。</w:t>
      </w:r>
    </w:p>
    <w:p w14:paraId="676A1C36">
      <w:pPr>
        <w:pStyle w:val="5"/>
        <w:rPr>
          <w:rFonts w:hint="eastAsia" w:ascii="Times New Roman" w:hAnsi="Times New Roman" w:eastAsia="宋体"/>
          <w:lang w:eastAsia="zh-CN"/>
        </w:rPr>
      </w:pPr>
      <w:bookmarkStart w:id="89" w:name="_Toc9584"/>
      <w:bookmarkStart w:id="90" w:name="_Toc15294"/>
      <w:bookmarkStart w:id="91" w:name="_Toc1937"/>
      <w:r>
        <w:rPr>
          <w:rFonts w:ascii="Times New Roman" w:hAnsi="Times New Roman"/>
        </w:rPr>
        <w:t>2.2.3</w:t>
      </w:r>
      <w:bookmarkEnd w:id="89"/>
      <w:bookmarkEnd w:id="90"/>
      <w:r>
        <w:rPr>
          <w:rFonts w:hint="eastAsia" w:ascii="Times New Roman" w:hAnsi="Times New Roman"/>
          <w:lang w:eastAsia="zh-CN"/>
        </w:rPr>
        <w:t>居民生活</w:t>
      </w:r>
      <w:bookmarkEnd w:id="91"/>
    </w:p>
    <w:p w14:paraId="25EA713D">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2018年，全区居民人均可支配收入29986元，同比增长8.4%，按常住地看：农村居民人均可支配收入13350元，同比增长9.0%</w:t>
      </w:r>
      <w:r>
        <w:rPr>
          <w:rFonts w:hint="eastAsia"/>
          <w:color w:val="000000" w:themeColor="text1"/>
          <w:lang w:eastAsia="zh-CN"/>
          <w14:textFill>
            <w14:solidFill>
              <w14:schemeClr w14:val="tx1"/>
            </w14:solidFill>
          </w14:textFill>
        </w:rPr>
        <w:t>；</w:t>
      </w:r>
      <w:r>
        <w:rPr>
          <w:rFonts w:hint="eastAsia"/>
          <w:color w:val="000000" w:themeColor="text1"/>
          <w14:textFill>
            <w14:solidFill>
              <w14:schemeClr w14:val="tx1"/>
            </w14:solidFill>
          </w14:textFill>
        </w:rPr>
        <w:t>城镇居民人均可支配收入33305元，增长8.1%。城乡收入差距进一步缩小。全区城镇与农村居民收入比2.49（以农为1），较上年降低0.38，低于全省、全市（全省2.97；全市2.66）0.48和0.17。</w:t>
      </w:r>
    </w:p>
    <w:p w14:paraId="0EAC1A6B">
      <w:pPr>
        <w:pStyle w:val="5"/>
        <w:rPr>
          <w:rFonts w:hint="eastAsia" w:ascii="Times New Roman" w:hAnsi="Times New Roman" w:eastAsia="宋体"/>
          <w:lang w:eastAsia="zh-CN"/>
        </w:rPr>
      </w:pPr>
      <w:bookmarkStart w:id="92" w:name="_Toc30232"/>
      <w:bookmarkStart w:id="93" w:name="_Toc16691"/>
      <w:bookmarkStart w:id="94" w:name="_Toc22994"/>
      <w:bookmarkStart w:id="95" w:name="_Toc15101"/>
      <w:r>
        <w:rPr>
          <w:rFonts w:ascii="Times New Roman" w:hAnsi="Times New Roman"/>
        </w:rPr>
        <w:t>2.2.4</w:t>
      </w:r>
      <w:bookmarkEnd w:id="92"/>
      <w:bookmarkEnd w:id="93"/>
      <w:bookmarkEnd w:id="94"/>
      <w:r>
        <w:rPr>
          <w:rFonts w:hint="eastAsia" w:ascii="Times New Roman" w:hAnsi="Times New Roman"/>
          <w:lang w:eastAsia="zh-CN"/>
        </w:rPr>
        <w:t>教育卫生</w:t>
      </w:r>
      <w:bookmarkEnd w:id="95"/>
    </w:p>
    <w:p w14:paraId="66A14B9C">
      <w:pPr>
        <w:pStyle w:val="2"/>
        <w:rPr>
          <w:rFonts w:hint="eastAsia"/>
        </w:rPr>
      </w:pPr>
      <w:r>
        <w:rPr>
          <w:rFonts w:hint="eastAsia"/>
        </w:rPr>
        <w:t>2018年，全区共有普通中学24所，学生20791人，专任教师1806人；全区共有职业中学4所，学生4332人，专任教师274人；全区共有小学35所，在校学生26730人，专任教师1482人；全区共有幼儿园51所，在园幼儿11927人，专任教师886人。其中：普惠性幼儿园35个，普惠性幼儿园占比71.4%，比上年提升了20.4个百分点。</w:t>
      </w:r>
    </w:p>
    <w:p w14:paraId="367503DB">
      <w:pPr>
        <w:pStyle w:val="2"/>
      </w:pPr>
      <w:r>
        <w:rPr>
          <w:rFonts w:hint="eastAsia"/>
        </w:rPr>
        <w:t>2018年，全区共有综合医院4所</w:t>
      </w:r>
      <w:r>
        <w:rPr>
          <w:rFonts w:hint="eastAsia"/>
          <w:lang w:eastAsia="zh-CN"/>
        </w:rPr>
        <w:t>、</w:t>
      </w:r>
      <w:r>
        <w:rPr>
          <w:rFonts w:hint="eastAsia"/>
        </w:rPr>
        <w:t>中医医院</w:t>
      </w:r>
      <w:r>
        <w:rPr>
          <w:rFonts w:hint="eastAsia"/>
          <w:lang w:val="en-US" w:eastAsia="zh-CN"/>
        </w:rPr>
        <w:t>2</w:t>
      </w:r>
      <w:r>
        <w:rPr>
          <w:rFonts w:hint="eastAsia"/>
        </w:rPr>
        <w:t>所</w:t>
      </w:r>
      <w:r>
        <w:rPr>
          <w:rFonts w:hint="eastAsia"/>
          <w:lang w:eastAsia="zh-CN"/>
        </w:rPr>
        <w:t>、</w:t>
      </w:r>
      <w:r>
        <w:rPr>
          <w:rFonts w:hint="eastAsia"/>
        </w:rPr>
        <w:t>专科医院</w:t>
      </w:r>
      <w:r>
        <w:rPr>
          <w:rFonts w:hint="eastAsia"/>
          <w:lang w:val="en-US" w:eastAsia="zh-CN"/>
        </w:rPr>
        <w:t>3</w:t>
      </w:r>
      <w:r>
        <w:rPr>
          <w:rFonts w:hint="eastAsia"/>
        </w:rPr>
        <w:t>所</w:t>
      </w:r>
      <w:r>
        <w:rPr>
          <w:rFonts w:hint="eastAsia"/>
          <w:lang w:eastAsia="zh-CN"/>
        </w:rPr>
        <w:t>、</w:t>
      </w:r>
      <w:r>
        <w:rPr>
          <w:rFonts w:hint="eastAsia"/>
        </w:rPr>
        <w:t>社区卫生服务中心</w:t>
      </w:r>
      <w:r>
        <w:rPr>
          <w:rFonts w:hint="eastAsia"/>
          <w:lang w:val="en-US" w:eastAsia="zh-CN"/>
        </w:rPr>
        <w:t>1</w:t>
      </w:r>
      <w:r>
        <w:rPr>
          <w:rFonts w:hint="eastAsia"/>
        </w:rPr>
        <w:t>1所</w:t>
      </w:r>
      <w:r>
        <w:rPr>
          <w:rFonts w:hint="eastAsia"/>
          <w:lang w:eastAsia="zh-CN"/>
        </w:rPr>
        <w:t>、</w:t>
      </w:r>
      <w:r>
        <w:rPr>
          <w:rFonts w:hint="eastAsia"/>
        </w:rPr>
        <w:t>卫生院7所</w:t>
      </w:r>
      <w:r>
        <w:rPr>
          <w:rFonts w:hint="eastAsia"/>
          <w:lang w:eastAsia="zh-CN"/>
        </w:rPr>
        <w:t>、</w:t>
      </w:r>
      <w:r>
        <w:rPr>
          <w:rFonts w:hint="eastAsia"/>
        </w:rPr>
        <w:t>门诊部2所</w:t>
      </w:r>
      <w:r>
        <w:rPr>
          <w:rFonts w:hint="eastAsia"/>
          <w:lang w:eastAsia="zh-CN"/>
        </w:rPr>
        <w:t>、</w:t>
      </w:r>
      <w:r>
        <w:rPr>
          <w:rFonts w:hint="eastAsia"/>
        </w:rPr>
        <w:t>妇幼保健</w:t>
      </w:r>
      <w:r>
        <w:rPr>
          <w:rFonts w:hint="eastAsia"/>
          <w:lang w:eastAsia="zh-CN"/>
        </w:rPr>
        <w:t>计划生育服务中心</w:t>
      </w:r>
      <w:r>
        <w:rPr>
          <w:rFonts w:hint="eastAsia"/>
        </w:rPr>
        <w:t>1所</w:t>
      </w:r>
      <w:r>
        <w:rPr>
          <w:rFonts w:hint="eastAsia"/>
          <w:lang w:eastAsia="zh-CN"/>
        </w:rPr>
        <w:t>、</w:t>
      </w:r>
      <w:r>
        <w:rPr>
          <w:rFonts w:hint="eastAsia"/>
        </w:rPr>
        <w:t>康复医院1所，诊所、卫生所、医务室、护理站228所。全区卫生技术人员数5191人，每万人拥有卫生技术人员数130人。</w:t>
      </w:r>
    </w:p>
    <w:p w14:paraId="7B21E51E">
      <w:pPr>
        <w:pStyle w:val="5"/>
        <w:rPr>
          <w:rFonts w:ascii="Times New Roman" w:hAnsi="Times New Roman"/>
        </w:rPr>
      </w:pPr>
      <w:bookmarkStart w:id="96" w:name="_Toc4478"/>
      <w:bookmarkStart w:id="97" w:name="_Toc19198"/>
      <w:bookmarkStart w:id="98" w:name="_Toc7076"/>
      <w:bookmarkStart w:id="99" w:name="_Toc28700"/>
      <w:r>
        <w:rPr>
          <w:rFonts w:ascii="Times New Roman" w:hAnsi="Times New Roman"/>
        </w:rPr>
        <w:t>2.2.5经济发展</w:t>
      </w:r>
      <w:bookmarkEnd w:id="96"/>
      <w:bookmarkEnd w:id="97"/>
      <w:bookmarkEnd w:id="98"/>
      <w:bookmarkEnd w:id="99"/>
    </w:p>
    <w:p w14:paraId="49E77216">
      <w:pPr>
        <w:pStyle w:val="2"/>
        <w:rPr>
          <w:rFonts w:hint="eastAsia"/>
        </w:rPr>
      </w:pPr>
      <w:r>
        <w:rPr>
          <w:rFonts w:hint="eastAsia"/>
        </w:rPr>
        <w:t>经初步核算：2018年，全区生产总值</w:t>
      </w:r>
      <w:r>
        <w:rPr>
          <w:rFonts w:hint="eastAsia"/>
          <w:lang w:eastAsia="zh-CN"/>
        </w:rPr>
        <w:t>（</w:t>
      </w:r>
      <w:r>
        <w:rPr>
          <w:rFonts w:hint="eastAsia"/>
        </w:rPr>
        <w:t>GDP</w:t>
      </w:r>
      <w:r>
        <w:rPr>
          <w:rFonts w:hint="eastAsia"/>
          <w:lang w:eastAsia="zh-CN"/>
        </w:rPr>
        <w:t>）</w:t>
      </w:r>
      <w:r>
        <w:rPr>
          <w:rFonts w:hint="eastAsia"/>
        </w:rPr>
        <w:t>370.6540亿元，较上年增长4.7%（全国6.6%，全省8.3%，全市7.2%）。分三次产业看：第一产业增加值2.3455亿元，增长3.0%；第二产业增加值230.4506亿元，增长2.7%；第三产业增加值137.8579亿元，增长8.3%。</w:t>
      </w:r>
      <w:r>
        <w:rPr>
          <w:rFonts w:hint="eastAsia"/>
          <w:lang w:eastAsia="zh-CN"/>
        </w:rPr>
        <w:t>一二三产业</w:t>
      </w:r>
      <w:r>
        <w:rPr>
          <w:rFonts w:hint="eastAsia"/>
        </w:rPr>
        <w:t>占比为0.63:62.18:37.19，第三产业占比较上年提高2.67%。</w:t>
      </w:r>
    </w:p>
    <w:p w14:paraId="4DA221BA">
      <w:pPr>
        <w:pStyle w:val="2"/>
        <w:rPr>
          <w:rFonts w:hint="eastAsia"/>
        </w:rPr>
      </w:pPr>
      <w:r>
        <w:rPr>
          <w:rFonts w:hint="eastAsia"/>
        </w:rPr>
        <w:t>2018年，全区人均地区生产总值（GDP）突破92548元，折合美元（2018年美元平均汇率6.6174）13986美元，达到发达城区水平。</w:t>
      </w:r>
    </w:p>
    <w:p w14:paraId="5A1DD794">
      <w:pPr>
        <w:pStyle w:val="2"/>
      </w:pPr>
      <w:r>
        <w:rPr>
          <w:rFonts w:hint="eastAsia"/>
        </w:rPr>
        <w:t>2018年，全区非公经济增加值172.24亿元，占地区生产总值（GDP）的46.47%，较上年提高0.13%。</w:t>
      </w:r>
    </w:p>
    <w:p w14:paraId="20CDC9E0">
      <w:pPr>
        <w:ind w:firstLine="0" w:firstLineChars="0"/>
        <w:jc w:val="center"/>
        <w:rPr>
          <w:color w:val="000000" w:themeColor="text1"/>
          <w14:textFill>
            <w14:solidFill>
              <w14:schemeClr w14:val="tx1"/>
            </w14:solidFill>
          </w14:textFill>
        </w:rPr>
      </w:pPr>
      <w:r>
        <w:rPr>
          <w:color w:val="000000" w:themeColor="text1"/>
          <w14:textFill>
            <w14:solidFill>
              <w14:schemeClr w14:val="tx1"/>
            </w14:solidFill>
          </w14:textFill>
        </w:rPr>
        <w:drawing>
          <wp:inline distT="0" distB="0" distL="114300" distR="114300">
            <wp:extent cx="4650105" cy="2472055"/>
            <wp:effectExtent l="0" t="0" r="17145" b="4445"/>
            <wp:docPr id="12" name="图片 12" descr="生产总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生产总值"/>
                    <pic:cNvPicPr>
                      <a:picLocks noChangeAspect="1"/>
                    </pic:cNvPicPr>
                  </pic:nvPicPr>
                  <pic:blipFill>
                    <a:blip r:embed="rId18" cstate="print"/>
                    <a:stretch>
                      <a:fillRect/>
                    </a:stretch>
                  </pic:blipFill>
                  <pic:spPr>
                    <a:xfrm>
                      <a:off x="0" y="0"/>
                      <a:ext cx="4650105" cy="2472055"/>
                    </a:xfrm>
                    <a:prstGeom prst="rect">
                      <a:avLst/>
                    </a:prstGeom>
                  </pic:spPr>
                </pic:pic>
              </a:graphicData>
            </a:graphic>
          </wp:inline>
        </w:drawing>
      </w:r>
    </w:p>
    <w:p w14:paraId="5B838E08">
      <w:pPr>
        <w:pStyle w:val="44"/>
      </w:pPr>
      <w:r>
        <w:t>图2.1  2014-2018年</w:t>
      </w:r>
      <w:r>
        <w:rPr>
          <w:rFonts w:hint="eastAsia"/>
        </w:rPr>
        <w:t>金台区</w:t>
      </w:r>
      <w:r>
        <w:t>生产总值及其增速</w:t>
      </w:r>
    </w:p>
    <w:p w14:paraId="0238C913">
      <w:pPr>
        <w:pStyle w:val="5"/>
        <w:rPr>
          <w:rFonts w:ascii="Times New Roman" w:hAnsi="Times New Roman"/>
        </w:rPr>
      </w:pPr>
      <w:bookmarkStart w:id="100" w:name="_Toc7200"/>
      <w:bookmarkStart w:id="101" w:name="_Toc16404"/>
      <w:bookmarkStart w:id="102" w:name="_Toc29631"/>
      <w:bookmarkStart w:id="103" w:name="_Toc17375"/>
      <w:r>
        <w:rPr>
          <w:rFonts w:ascii="Times New Roman" w:hAnsi="Times New Roman"/>
        </w:rPr>
        <w:t>2.2.6</w:t>
      </w:r>
      <w:bookmarkEnd w:id="100"/>
      <w:bookmarkEnd w:id="101"/>
      <w:bookmarkEnd w:id="102"/>
      <w:r>
        <w:rPr>
          <w:rFonts w:ascii="Times New Roman" w:hAnsi="Times New Roman"/>
        </w:rPr>
        <w:t>农业发展概况</w:t>
      </w:r>
      <w:bookmarkEnd w:id="103"/>
    </w:p>
    <w:p w14:paraId="5B654206">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2018年，全区农林牧渔服务业总产值43330万元，同比增长4.13%。其中，农、林、牧、渔及服务业产值分别完成20944万元、1938万元、16684万元、425万元和3339万元，分别增长6.92%、8.03%、0.31%、10.10%和3.99%。全区农林牧渔服务业增加值25291万元，同比增长4.10%。全年粮食总产量38269吨，较上年增加1542吨，增长4.2%。其中，夏粮29287吨，较上年增长10.57%；秋粮8982吨，较上年增长5.51%。粮食播种面积170288亩，较上年减少1.01%。园林水果种植面积6836亩，比上年增长74.03%，水果总产量3564吨，比上年增长10.41%。全年蔬菜种植面积3995亩，较上年增长1.99%，蔬菜总产量4514吨，较上年增长1.69%。畜牧业发展平稳。全年出栏生猪24828头、牛3272头、羊6942只、家禽12.17万只，分别增长61.03%、9.07%、7.14%和31.23%；肉类产量3018吨，比上年增长61.25%；奶类产量9345吨，比上年减少11%；禽蛋产量739吨，比上年减少21.6%；</w:t>
      </w:r>
      <w:r>
        <w:rPr>
          <w:rFonts w:hint="eastAsia"/>
          <w:color w:val="000000" w:themeColor="text1"/>
          <w:lang w:eastAsia="zh-CN"/>
          <w14:textFill>
            <w14:solidFill>
              <w14:schemeClr w14:val="tx1"/>
            </w14:solidFill>
          </w14:textFill>
        </w:rPr>
        <w:t>鱼类产量</w:t>
      </w:r>
      <w:r>
        <w:rPr>
          <w:rFonts w:hint="eastAsia"/>
          <w:color w:val="000000" w:themeColor="text1"/>
          <w14:textFill>
            <w14:solidFill>
              <w14:schemeClr w14:val="tx1"/>
            </w14:solidFill>
          </w14:textFill>
        </w:rPr>
        <w:t>390吨，与上年持平。</w:t>
      </w:r>
    </w:p>
    <w:p w14:paraId="1FB4F99E">
      <w:pPr>
        <w:pStyle w:val="5"/>
        <w:rPr>
          <w:rFonts w:ascii="Times New Roman" w:hAnsi="Times New Roman"/>
        </w:rPr>
      </w:pPr>
      <w:bookmarkStart w:id="104" w:name="_Toc6892"/>
      <w:bookmarkStart w:id="105" w:name="_Toc2174"/>
      <w:bookmarkStart w:id="106" w:name="_Toc3051"/>
      <w:bookmarkStart w:id="107" w:name="_Toc12929"/>
      <w:r>
        <w:rPr>
          <w:rFonts w:ascii="Times New Roman" w:hAnsi="Times New Roman"/>
        </w:rPr>
        <w:t>2.2.7</w:t>
      </w:r>
      <w:bookmarkEnd w:id="104"/>
      <w:bookmarkEnd w:id="105"/>
      <w:bookmarkEnd w:id="106"/>
      <w:r>
        <w:rPr>
          <w:rFonts w:ascii="Times New Roman" w:hAnsi="Times New Roman"/>
        </w:rPr>
        <w:t>工业发展概况</w:t>
      </w:r>
      <w:bookmarkEnd w:id="107"/>
    </w:p>
    <w:p w14:paraId="207D8200">
      <w:pPr>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2018年，全区规模以上工业总产值391.24亿元，同比下降7.4%；规模以上工业增加值152.68亿元，同比增长0.3%；规模以下工业增加值7.2519亿元，同比增长0.5%。</w:t>
      </w:r>
      <w:r>
        <w:rPr>
          <w:rFonts w:hint="eastAsia"/>
          <w:color w:val="000000" w:themeColor="text1"/>
          <w:lang w:eastAsia="zh-CN"/>
          <w14:textFill>
            <w14:solidFill>
              <w14:schemeClr w14:val="tx1"/>
            </w14:solidFill>
          </w14:textFill>
        </w:rPr>
        <w:t>截至</w:t>
      </w:r>
      <w:r>
        <w:rPr>
          <w:rFonts w:hint="eastAsia"/>
          <w:color w:val="000000" w:themeColor="text1"/>
          <w14:textFill>
            <w14:solidFill>
              <w14:schemeClr w14:val="tx1"/>
            </w14:solidFill>
          </w14:textFill>
        </w:rPr>
        <w:t>年底</w:t>
      </w:r>
      <w:r>
        <w:rPr>
          <w:rFonts w:hint="eastAsia"/>
          <w:color w:val="000000" w:themeColor="text1"/>
          <w:lang w:eastAsia="zh-CN"/>
          <w14:textFill>
            <w14:solidFill>
              <w14:schemeClr w14:val="tx1"/>
            </w14:solidFill>
          </w14:textFill>
        </w:rPr>
        <w:t>，</w:t>
      </w:r>
      <w:r>
        <w:rPr>
          <w:rFonts w:hint="eastAsia"/>
          <w:color w:val="000000" w:themeColor="text1"/>
          <w14:textFill>
            <w14:solidFill>
              <w14:schemeClr w14:val="tx1"/>
            </w14:solidFill>
          </w14:textFill>
        </w:rPr>
        <w:t>全区共有规模以上工业企业74户。其中，产值亿元以上企业</w:t>
      </w:r>
      <w:r>
        <w:rPr>
          <w:rFonts w:hint="eastAsia"/>
          <w:color w:val="000000" w:themeColor="text1"/>
          <w:lang w:val="en-US" w:eastAsia="zh-CN"/>
          <w14:textFill>
            <w14:solidFill>
              <w14:schemeClr w14:val="tx1"/>
            </w14:solidFill>
          </w14:textFill>
        </w:rPr>
        <w:t>14</w:t>
      </w:r>
      <w:r>
        <w:rPr>
          <w:rFonts w:hint="eastAsia"/>
          <w:color w:val="000000" w:themeColor="text1"/>
          <w14:textFill>
            <w14:solidFill>
              <w14:schemeClr w14:val="tx1"/>
            </w14:solidFill>
          </w14:textFill>
        </w:rPr>
        <w:t>户；10亿元以上企业6户。规模以上工业企业主营业务收入178.23亿元，比上年同期增长4.29%；利润总额-7.14亿元（去年同期9.76亿元），下降173.22%。</w:t>
      </w:r>
    </w:p>
    <w:p w14:paraId="1AFAB86F">
      <w:pPr>
        <w:pStyle w:val="5"/>
        <w:rPr>
          <w:rFonts w:hint="eastAsia" w:ascii="Times New Roman" w:hAnsi="Times New Roman" w:eastAsia="宋体"/>
          <w:lang w:eastAsia="zh-CN"/>
        </w:rPr>
      </w:pPr>
      <w:bookmarkStart w:id="108" w:name="_Toc23271"/>
      <w:bookmarkStart w:id="109" w:name="_Toc18329"/>
      <w:bookmarkStart w:id="110" w:name="_Toc20925"/>
      <w:bookmarkStart w:id="111" w:name="_Toc7927"/>
      <w:r>
        <w:rPr>
          <w:rFonts w:ascii="Times New Roman" w:hAnsi="Times New Roman"/>
        </w:rPr>
        <w:t>2.2.8</w:t>
      </w:r>
      <w:bookmarkEnd w:id="108"/>
      <w:bookmarkEnd w:id="109"/>
      <w:bookmarkEnd w:id="110"/>
      <w:r>
        <w:rPr>
          <w:rFonts w:ascii="Times New Roman" w:hAnsi="Times New Roman"/>
        </w:rPr>
        <w:t>服务业发展</w:t>
      </w:r>
      <w:r>
        <w:rPr>
          <w:rFonts w:hint="eastAsia" w:ascii="Times New Roman" w:hAnsi="Times New Roman"/>
          <w:lang w:eastAsia="zh-CN"/>
        </w:rPr>
        <w:t>概况</w:t>
      </w:r>
      <w:bookmarkEnd w:id="111"/>
    </w:p>
    <w:p w14:paraId="54B54951">
      <w:pPr>
        <w:pStyle w:val="9"/>
        <w:ind w:left="0" w:leftChars="0" w:firstLine="480"/>
        <w:rPr>
          <w:rFonts w:hint="eastAsia"/>
        </w:rPr>
      </w:pPr>
      <w:r>
        <w:rPr>
          <w:rFonts w:hint="eastAsia"/>
        </w:rPr>
        <w:t>2018年，全区社会消费品零售总额219.38亿元，同比增长12.1%。</w:t>
      </w:r>
    </w:p>
    <w:p w14:paraId="47416204">
      <w:pPr>
        <w:pStyle w:val="9"/>
        <w:ind w:left="0" w:leftChars="0" w:firstLine="480"/>
        <w:rPr>
          <w:rFonts w:hint="eastAsia"/>
        </w:rPr>
      </w:pPr>
      <w:r>
        <w:rPr>
          <w:rFonts w:hint="eastAsia"/>
        </w:rPr>
        <w:t>分企业规模看：限额以上企业实现社会消费品零售总额173.53亿元，增长18.6%；限额以下企业实现社会消费品零售总额45.85亿元，下降7.2%。</w:t>
      </w:r>
    </w:p>
    <w:p w14:paraId="2F54240F">
      <w:pPr>
        <w:pStyle w:val="9"/>
        <w:ind w:left="0" w:leftChars="0" w:firstLine="480"/>
        <w:rPr>
          <w:rFonts w:hint="eastAsia"/>
        </w:rPr>
      </w:pPr>
      <w:r>
        <w:rPr>
          <w:rFonts w:hint="eastAsia"/>
        </w:rPr>
        <w:t>从消费形态看：批发业增长10.5%；零售业增长11.2%；住宿业增长13.9%，餐饮业增长20.5%。</w:t>
      </w:r>
    </w:p>
    <w:p w14:paraId="76FD1974">
      <w:pPr>
        <w:pStyle w:val="9"/>
        <w:ind w:left="0" w:leftChars="0" w:firstLine="480"/>
        <w:rPr>
          <w:rFonts w:hint="eastAsia"/>
        </w:rPr>
      </w:pPr>
      <w:r>
        <w:rPr>
          <w:rFonts w:hint="eastAsia"/>
        </w:rPr>
        <w:t>分城乡地域看：城区社会消费品零售总额215.90亿元，增长12.1%；乡村社会消费品零售总额3.48亿元，增长10.2%。</w:t>
      </w:r>
    </w:p>
    <w:p w14:paraId="040A1D1A">
      <w:pPr>
        <w:pStyle w:val="9"/>
        <w:ind w:left="0" w:leftChars="0" w:firstLine="480"/>
      </w:pPr>
      <w:r>
        <w:rPr>
          <w:rFonts w:hint="eastAsia"/>
        </w:rPr>
        <w:t>2018年，全区旅游业综合收入93.75亿元，增长32.97%。全区旅游人数达1284万人次，同比增长26.6%。</w:t>
      </w:r>
    </w:p>
    <w:p w14:paraId="704CBDB8">
      <w:pPr>
        <w:pStyle w:val="4"/>
        <w:bidi w:val="0"/>
        <w:rPr>
          <w:rFonts w:ascii="Times New Roman" w:hAnsi="Times New Roman"/>
        </w:rPr>
      </w:pPr>
      <w:bookmarkStart w:id="112" w:name="_Toc4978"/>
      <w:r>
        <w:rPr>
          <w:rFonts w:ascii="Times New Roman" w:hAnsi="Times New Roman"/>
        </w:rPr>
        <w:fldChar w:fldCharType="begin"/>
      </w:r>
      <w:r>
        <w:rPr>
          <w:rFonts w:ascii="Times New Roman" w:hAnsi="Times New Roman"/>
        </w:rPr>
        <w:instrText xml:space="preserve"> HYPERLINK \l _Toc25631 </w:instrText>
      </w:r>
      <w:r>
        <w:rPr>
          <w:rFonts w:ascii="Times New Roman" w:hAnsi="Times New Roman"/>
        </w:rPr>
        <w:fldChar w:fldCharType="separate"/>
      </w:r>
      <w:r>
        <w:rPr>
          <w:rFonts w:ascii="Times New Roman" w:hAnsi="Times New Roman"/>
        </w:rPr>
        <w:t>2.</w:t>
      </w:r>
      <w:r>
        <w:rPr>
          <w:rFonts w:hint="eastAsia" w:ascii="Times New Roman" w:hAnsi="Times New Roman"/>
          <w:lang w:val="en-US" w:eastAsia="zh-CN"/>
        </w:rPr>
        <w:t>3</w:t>
      </w:r>
      <w:r>
        <w:rPr>
          <w:rFonts w:ascii="Times New Roman" w:hAnsi="Times New Roman"/>
        </w:rPr>
        <w:t>环境</w:t>
      </w:r>
      <w:r>
        <w:rPr>
          <w:rFonts w:hint="eastAsia" w:ascii="Times New Roman" w:hAnsi="Times New Roman"/>
          <w:lang w:eastAsia="zh-CN"/>
        </w:rPr>
        <w:t>质量状</w:t>
      </w:r>
      <w:r>
        <w:rPr>
          <w:rFonts w:ascii="Times New Roman" w:hAnsi="Times New Roman"/>
        </w:rPr>
        <w:fldChar w:fldCharType="end"/>
      </w:r>
      <w:r>
        <w:rPr>
          <w:rFonts w:hint="eastAsia" w:ascii="Times New Roman" w:hAnsi="Times New Roman"/>
          <w:lang w:eastAsia="zh-CN"/>
        </w:rPr>
        <w:t>况</w:t>
      </w:r>
      <w:r>
        <w:rPr>
          <w:rFonts w:ascii="Times New Roman" w:hAnsi="Times New Roman"/>
        </w:rPr>
        <w:fldChar w:fldCharType="begin"/>
      </w:r>
      <w:r>
        <w:rPr>
          <w:rFonts w:ascii="Times New Roman" w:hAnsi="Times New Roman"/>
        </w:rPr>
        <w:instrText xml:space="preserve"> HYPERLINK \l _Toc9746 </w:instrText>
      </w:r>
      <w:r>
        <w:rPr>
          <w:rFonts w:ascii="Times New Roman" w:hAnsi="Times New Roman"/>
        </w:rPr>
        <w:fldChar w:fldCharType="separate"/>
      </w:r>
      <w:bookmarkEnd w:id="112"/>
    </w:p>
    <w:p w14:paraId="2709C9EA">
      <w:pPr>
        <w:pStyle w:val="5"/>
        <w:bidi w:val="0"/>
      </w:pPr>
      <w:bookmarkStart w:id="113" w:name="_Toc8094"/>
      <w:r>
        <w:t>2.</w:t>
      </w:r>
      <w:r>
        <w:rPr>
          <w:rFonts w:hint="eastAsia"/>
          <w:lang w:val="en-US" w:eastAsia="zh-CN"/>
        </w:rPr>
        <w:t>3.1</w:t>
      </w:r>
      <w:r>
        <w:t>水环境质量</w:t>
      </w:r>
      <w:bookmarkEnd w:id="113"/>
    </w:p>
    <w:p w14:paraId="5BC96239">
      <w:pPr>
        <w:ind w:firstLine="480"/>
        <w:rPr>
          <w:rFonts w:hint="eastAsia"/>
        </w:rPr>
      </w:pPr>
      <w:r>
        <w:fldChar w:fldCharType="end"/>
      </w:r>
      <w:r>
        <w:t>201</w:t>
      </w:r>
      <w:r>
        <w:rPr>
          <w:rFonts w:hint="eastAsia"/>
        </w:rPr>
        <w:t>8</w:t>
      </w:r>
      <w:r>
        <w:t>年对渭河、金陵河</w:t>
      </w:r>
      <w:r>
        <w:rPr>
          <w:rFonts w:hint="eastAsia"/>
        </w:rPr>
        <w:t>、宝鸡峡干渠、六川河等四</w:t>
      </w:r>
      <w:r>
        <w:t>条河流（干渠）上的2个国控、</w:t>
      </w:r>
      <w:r>
        <w:rPr>
          <w:rFonts w:hint="eastAsia"/>
        </w:rPr>
        <w:t>1</w:t>
      </w:r>
      <w:r>
        <w:t>个省控</w:t>
      </w:r>
      <w:r>
        <w:rPr>
          <w:rFonts w:hint="eastAsia"/>
        </w:rPr>
        <w:t>、1个市控</w:t>
      </w:r>
      <w:r>
        <w:t>地表水断面按月开展24项指标的例行监测，河流断面主要污染</w:t>
      </w:r>
      <w:r>
        <w:rPr>
          <w:rFonts w:hint="eastAsia"/>
          <w:lang w:eastAsia="zh-CN"/>
        </w:rPr>
        <w:t>物</w:t>
      </w:r>
      <w:r>
        <w:t>年均值统计汇总</w:t>
      </w:r>
      <w:r>
        <w:rPr>
          <w:rFonts w:hint="eastAsia"/>
          <w:lang w:eastAsia="zh-CN"/>
        </w:rPr>
        <w:t>情况见表</w:t>
      </w:r>
      <w:r>
        <w:rPr>
          <w:rFonts w:hint="eastAsia"/>
          <w:lang w:val="en-US" w:eastAsia="zh-CN"/>
        </w:rPr>
        <w:t>2-1</w:t>
      </w:r>
      <w:r>
        <w:rPr>
          <w:rFonts w:hint="eastAsia"/>
        </w:rPr>
        <w:t>。</w:t>
      </w:r>
    </w:p>
    <w:p w14:paraId="6261FBB4">
      <w:pPr>
        <w:rPr>
          <w:rFonts w:hint="eastAsia"/>
        </w:rPr>
      </w:pPr>
      <w:r>
        <w:rPr>
          <w:rFonts w:hint="eastAsia"/>
        </w:rPr>
        <w:br w:type="page"/>
      </w:r>
    </w:p>
    <w:p w14:paraId="0F60427F">
      <w:pPr>
        <w:spacing w:line="240" w:lineRule="auto"/>
        <w:ind w:firstLine="0" w:firstLineChars="0"/>
        <w:jc w:val="center"/>
        <w:rPr>
          <w:rFonts w:hint="eastAsia" w:eastAsiaTheme="minorEastAsia"/>
          <w:b/>
          <w:sz w:val="21"/>
          <w:szCs w:val="21"/>
        </w:rPr>
      </w:pPr>
      <w:r>
        <w:rPr>
          <w:rFonts w:eastAsiaTheme="minorEastAsia"/>
          <w:b/>
          <w:sz w:val="21"/>
          <w:szCs w:val="21"/>
        </w:rPr>
        <w:t>表2-</w:t>
      </w:r>
      <w:r>
        <w:rPr>
          <w:rFonts w:hint="eastAsia" w:eastAsiaTheme="minorEastAsia"/>
          <w:b/>
          <w:sz w:val="21"/>
          <w:szCs w:val="21"/>
        </w:rPr>
        <w:t>1</w:t>
      </w:r>
      <w:r>
        <w:rPr>
          <w:rFonts w:eastAsiaTheme="minorEastAsia"/>
          <w:b/>
          <w:sz w:val="21"/>
          <w:szCs w:val="21"/>
        </w:rPr>
        <w:t xml:space="preserve">  201</w:t>
      </w:r>
      <w:r>
        <w:rPr>
          <w:rFonts w:hint="eastAsia" w:eastAsiaTheme="minorEastAsia"/>
          <w:b/>
          <w:sz w:val="21"/>
          <w:szCs w:val="21"/>
        </w:rPr>
        <w:t>8</w:t>
      </w:r>
      <w:r>
        <w:rPr>
          <w:rFonts w:eastAsiaTheme="minorEastAsia"/>
          <w:b/>
          <w:sz w:val="21"/>
          <w:szCs w:val="21"/>
        </w:rPr>
        <w:t>年河流断面主要污染</w:t>
      </w:r>
      <w:r>
        <w:rPr>
          <w:rFonts w:hint="eastAsia" w:eastAsiaTheme="minorEastAsia"/>
          <w:b/>
          <w:sz w:val="21"/>
          <w:szCs w:val="21"/>
          <w:lang w:eastAsia="zh-CN"/>
        </w:rPr>
        <w:t>物</w:t>
      </w:r>
      <w:r>
        <w:rPr>
          <w:rFonts w:eastAsiaTheme="minorEastAsia"/>
          <w:b/>
          <w:sz w:val="21"/>
          <w:szCs w:val="21"/>
        </w:rPr>
        <w:t>年均值统计汇总表</w:t>
      </w:r>
    </w:p>
    <w:p w14:paraId="195ACD06">
      <w:pPr>
        <w:spacing w:line="240" w:lineRule="auto"/>
        <w:ind w:firstLine="0" w:firstLineChars="0"/>
        <w:jc w:val="right"/>
        <w:rPr>
          <w:rFonts w:eastAsia="新宋体"/>
          <w:sz w:val="22"/>
          <w:szCs w:val="20"/>
        </w:rPr>
      </w:pPr>
      <w:r>
        <w:rPr>
          <w:rFonts w:hint="eastAsia" w:ascii="宋体" w:hAnsi="宋体" w:cs="宋体"/>
          <w:b w:val="0"/>
          <w:bCs w:val="0"/>
          <w:sz w:val="21"/>
          <w:szCs w:val="18"/>
        </w:rPr>
        <w:t>单位</w:t>
      </w:r>
      <w:r>
        <w:rPr>
          <w:rFonts w:eastAsia="新宋体"/>
          <w:b w:val="0"/>
          <w:bCs w:val="0"/>
          <w:sz w:val="21"/>
          <w:szCs w:val="18"/>
        </w:rPr>
        <w:t>:mg/L</w:t>
      </w:r>
      <w:r>
        <w:rPr>
          <w:rFonts w:hint="eastAsia" w:eastAsia="新宋体"/>
          <w:b w:val="0"/>
          <w:bCs w:val="0"/>
          <w:sz w:val="21"/>
          <w:szCs w:val="18"/>
        </w:rPr>
        <w:t>（</w:t>
      </w:r>
      <w:r>
        <w:rPr>
          <w:rFonts w:eastAsia="新宋体"/>
          <w:b w:val="0"/>
          <w:bCs w:val="0"/>
          <w:sz w:val="21"/>
          <w:szCs w:val="18"/>
        </w:rPr>
        <w:t>pH</w:t>
      </w:r>
      <w:r>
        <w:rPr>
          <w:rFonts w:hint="eastAsia" w:ascii="宋体" w:hAnsi="宋体" w:cs="宋体"/>
          <w:b w:val="0"/>
          <w:bCs w:val="0"/>
          <w:sz w:val="21"/>
          <w:szCs w:val="18"/>
        </w:rPr>
        <w:t>除外</w:t>
      </w:r>
      <w:r>
        <w:rPr>
          <w:rFonts w:hint="eastAsia" w:eastAsia="新宋体"/>
          <w:b w:val="0"/>
          <w:bCs w:val="0"/>
          <w:sz w:val="21"/>
          <w:szCs w:val="18"/>
        </w:rPr>
        <w:t>）</w:t>
      </w:r>
    </w:p>
    <w:tbl>
      <w:tblPr>
        <w:tblStyle w:val="18"/>
        <w:tblW w:w="9137"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76"/>
        <w:gridCol w:w="1105"/>
        <w:gridCol w:w="682"/>
        <w:gridCol w:w="654"/>
        <w:gridCol w:w="900"/>
        <w:gridCol w:w="696"/>
        <w:gridCol w:w="654"/>
        <w:gridCol w:w="750"/>
        <w:gridCol w:w="614"/>
        <w:gridCol w:w="750"/>
        <w:gridCol w:w="627"/>
        <w:gridCol w:w="829"/>
      </w:tblGrid>
      <w:tr w14:paraId="5FF78B1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24" w:hRule="atLeast"/>
          <w:tblHeader/>
          <w:jc w:val="center"/>
        </w:trPr>
        <w:tc>
          <w:tcPr>
            <w:tcW w:w="876" w:type="dxa"/>
            <w:tcBorders>
              <w:tl2br w:val="nil"/>
              <w:tr2bl w:val="nil"/>
            </w:tcBorders>
            <w:vAlign w:val="center"/>
          </w:tcPr>
          <w:p w14:paraId="4C1E126D">
            <w:pPr>
              <w:pStyle w:val="16"/>
              <w:rPr>
                <w:b/>
                <w:bCs/>
              </w:rPr>
            </w:pPr>
            <w:r>
              <w:rPr>
                <w:b/>
                <w:bCs/>
              </w:rPr>
              <w:t>名称</w:t>
            </w:r>
          </w:p>
        </w:tc>
        <w:tc>
          <w:tcPr>
            <w:tcW w:w="1105" w:type="dxa"/>
            <w:tcBorders>
              <w:tl2br w:val="nil"/>
              <w:tr2bl w:val="nil"/>
            </w:tcBorders>
            <w:vAlign w:val="center"/>
          </w:tcPr>
          <w:p w14:paraId="0ADDB3F0">
            <w:pPr>
              <w:pStyle w:val="16"/>
              <w:rPr>
                <w:b/>
                <w:bCs/>
              </w:rPr>
            </w:pPr>
            <w:r>
              <w:rPr>
                <w:b/>
                <w:bCs/>
              </w:rPr>
              <w:t>断面名称</w:t>
            </w:r>
          </w:p>
        </w:tc>
        <w:tc>
          <w:tcPr>
            <w:tcW w:w="682" w:type="dxa"/>
            <w:tcBorders>
              <w:tl2br w:val="nil"/>
              <w:tr2bl w:val="nil"/>
            </w:tcBorders>
            <w:vAlign w:val="center"/>
          </w:tcPr>
          <w:p w14:paraId="70C5FAB9">
            <w:pPr>
              <w:pStyle w:val="16"/>
              <w:rPr>
                <w:b/>
                <w:bCs/>
              </w:rPr>
            </w:pPr>
            <w:r>
              <w:rPr>
                <w:b/>
                <w:bCs/>
              </w:rPr>
              <w:t>控制类别</w:t>
            </w:r>
          </w:p>
        </w:tc>
        <w:tc>
          <w:tcPr>
            <w:tcW w:w="654" w:type="dxa"/>
            <w:tcBorders>
              <w:tl2br w:val="nil"/>
              <w:tr2bl w:val="nil"/>
            </w:tcBorders>
            <w:vAlign w:val="center"/>
          </w:tcPr>
          <w:p w14:paraId="1A823040">
            <w:pPr>
              <w:pStyle w:val="16"/>
              <w:rPr>
                <w:b/>
                <w:bCs/>
              </w:rPr>
            </w:pPr>
            <w:r>
              <w:rPr>
                <w:b/>
                <w:bCs/>
              </w:rPr>
              <w:t>断面类别</w:t>
            </w:r>
          </w:p>
        </w:tc>
        <w:tc>
          <w:tcPr>
            <w:tcW w:w="900" w:type="dxa"/>
            <w:tcBorders>
              <w:tl2br w:val="nil"/>
              <w:tr2bl w:val="nil"/>
            </w:tcBorders>
            <w:vAlign w:val="center"/>
          </w:tcPr>
          <w:p w14:paraId="54AC5CE0">
            <w:pPr>
              <w:pStyle w:val="16"/>
              <w:rPr>
                <w:b/>
                <w:bCs/>
              </w:rPr>
            </w:pPr>
            <w:r>
              <w:rPr>
                <w:rFonts w:hint="eastAsia"/>
                <w:b/>
                <w:bCs/>
              </w:rPr>
              <w:t>断面位置</w:t>
            </w:r>
          </w:p>
        </w:tc>
        <w:tc>
          <w:tcPr>
            <w:tcW w:w="696" w:type="dxa"/>
            <w:tcBorders>
              <w:tl2br w:val="nil"/>
              <w:tr2bl w:val="nil"/>
            </w:tcBorders>
            <w:vAlign w:val="center"/>
          </w:tcPr>
          <w:p w14:paraId="5DDAA2DB">
            <w:pPr>
              <w:pStyle w:val="16"/>
              <w:rPr>
                <w:b/>
                <w:bCs/>
              </w:rPr>
            </w:pPr>
            <w:r>
              <w:rPr>
                <w:b/>
                <w:bCs/>
              </w:rPr>
              <w:t>高锰酸盐指数</w:t>
            </w:r>
          </w:p>
        </w:tc>
        <w:tc>
          <w:tcPr>
            <w:tcW w:w="654" w:type="dxa"/>
            <w:tcBorders>
              <w:tl2br w:val="nil"/>
              <w:tr2bl w:val="nil"/>
            </w:tcBorders>
            <w:vAlign w:val="center"/>
          </w:tcPr>
          <w:p w14:paraId="1C54E7E0">
            <w:pPr>
              <w:pStyle w:val="16"/>
              <w:rPr>
                <w:b/>
                <w:bCs/>
              </w:rPr>
            </w:pPr>
            <w:r>
              <w:rPr>
                <w:b/>
                <w:bCs/>
              </w:rPr>
              <w:t>五日生化需氧量</w:t>
            </w:r>
          </w:p>
        </w:tc>
        <w:tc>
          <w:tcPr>
            <w:tcW w:w="750" w:type="dxa"/>
            <w:tcBorders>
              <w:tl2br w:val="nil"/>
              <w:tr2bl w:val="nil"/>
            </w:tcBorders>
            <w:vAlign w:val="center"/>
          </w:tcPr>
          <w:p w14:paraId="5EA39FD0">
            <w:pPr>
              <w:pStyle w:val="16"/>
              <w:rPr>
                <w:b/>
                <w:bCs/>
              </w:rPr>
            </w:pPr>
            <w:r>
              <w:rPr>
                <w:b/>
                <w:bCs/>
              </w:rPr>
              <w:t>氨氮</w:t>
            </w:r>
          </w:p>
        </w:tc>
        <w:tc>
          <w:tcPr>
            <w:tcW w:w="614" w:type="dxa"/>
            <w:tcBorders>
              <w:tl2br w:val="nil"/>
              <w:tr2bl w:val="nil"/>
            </w:tcBorders>
            <w:vAlign w:val="center"/>
          </w:tcPr>
          <w:p w14:paraId="4463AB85">
            <w:pPr>
              <w:pStyle w:val="16"/>
              <w:rPr>
                <w:b/>
                <w:bCs/>
              </w:rPr>
            </w:pPr>
            <w:r>
              <w:rPr>
                <w:b/>
                <w:bCs/>
              </w:rPr>
              <w:t>化学需氧量</w:t>
            </w:r>
          </w:p>
        </w:tc>
        <w:tc>
          <w:tcPr>
            <w:tcW w:w="750" w:type="dxa"/>
            <w:tcBorders>
              <w:tl2br w:val="nil"/>
              <w:tr2bl w:val="nil"/>
            </w:tcBorders>
            <w:vAlign w:val="center"/>
          </w:tcPr>
          <w:p w14:paraId="09C199C5">
            <w:pPr>
              <w:pStyle w:val="16"/>
              <w:rPr>
                <w:b/>
                <w:bCs/>
              </w:rPr>
            </w:pPr>
            <w:r>
              <w:rPr>
                <w:b/>
                <w:bCs/>
              </w:rPr>
              <w:t>总磷</w:t>
            </w:r>
          </w:p>
        </w:tc>
        <w:tc>
          <w:tcPr>
            <w:tcW w:w="627" w:type="dxa"/>
            <w:tcBorders>
              <w:tl2br w:val="nil"/>
              <w:tr2bl w:val="nil"/>
            </w:tcBorders>
            <w:vAlign w:val="center"/>
          </w:tcPr>
          <w:p w14:paraId="24CE3663">
            <w:pPr>
              <w:pStyle w:val="16"/>
              <w:rPr>
                <w:b/>
                <w:bCs/>
              </w:rPr>
            </w:pPr>
            <w:r>
              <w:rPr>
                <w:b/>
                <w:bCs/>
              </w:rPr>
              <w:t>氟化物</w:t>
            </w:r>
          </w:p>
        </w:tc>
        <w:tc>
          <w:tcPr>
            <w:tcW w:w="829" w:type="dxa"/>
            <w:tcBorders>
              <w:tl2br w:val="nil"/>
              <w:tr2bl w:val="nil"/>
            </w:tcBorders>
            <w:vAlign w:val="center"/>
          </w:tcPr>
          <w:p w14:paraId="4A1C477C">
            <w:pPr>
              <w:pStyle w:val="16"/>
              <w:rPr>
                <w:b/>
                <w:bCs/>
              </w:rPr>
            </w:pPr>
            <w:r>
              <w:rPr>
                <w:b/>
                <w:bCs/>
              </w:rPr>
              <w:t>大肠菌群（个/L）</w:t>
            </w:r>
          </w:p>
        </w:tc>
      </w:tr>
      <w:tr w14:paraId="3F1A75F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76" w:type="dxa"/>
            <w:vMerge w:val="restart"/>
            <w:tcBorders>
              <w:tl2br w:val="nil"/>
              <w:tr2bl w:val="nil"/>
            </w:tcBorders>
            <w:vAlign w:val="center"/>
          </w:tcPr>
          <w:p w14:paraId="5233DE87">
            <w:pPr>
              <w:pStyle w:val="16"/>
            </w:pPr>
            <w:r>
              <w:rPr>
                <w:rFonts w:hint="eastAsia"/>
              </w:rPr>
              <w:t>渭河</w:t>
            </w:r>
          </w:p>
        </w:tc>
        <w:tc>
          <w:tcPr>
            <w:tcW w:w="1105" w:type="dxa"/>
            <w:tcBorders>
              <w:tl2br w:val="nil"/>
              <w:tr2bl w:val="nil"/>
            </w:tcBorders>
            <w:vAlign w:val="center"/>
          </w:tcPr>
          <w:p w14:paraId="232C416D">
            <w:pPr>
              <w:pStyle w:val="16"/>
            </w:pPr>
            <w:r>
              <w:t>林家村</w:t>
            </w:r>
          </w:p>
        </w:tc>
        <w:tc>
          <w:tcPr>
            <w:tcW w:w="682" w:type="dxa"/>
            <w:tcBorders>
              <w:tl2br w:val="nil"/>
              <w:tr2bl w:val="nil"/>
            </w:tcBorders>
            <w:vAlign w:val="center"/>
          </w:tcPr>
          <w:p w14:paraId="07B1EF1F">
            <w:pPr>
              <w:pStyle w:val="16"/>
            </w:pPr>
            <w:r>
              <w:t>省控</w:t>
            </w:r>
          </w:p>
        </w:tc>
        <w:tc>
          <w:tcPr>
            <w:tcW w:w="654" w:type="dxa"/>
            <w:tcBorders>
              <w:tl2br w:val="nil"/>
              <w:tr2bl w:val="nil"/>
            </w:tcBorders>
            <w:vAlign w:val="center"/>
          </w:tcPr>
          <w:p w14:paraId="6C5D2503">
            <w:pPr>
              <w:pStyle w:val="16"/>
            </w:pPr>
            <w:r>
              <w:t>Ⅱ类</w:t>
            </w:r>
          </w:p>
        </w:tc>
        <w:tc>
          <w:tcPr>
            <w:tcW w:w="900" w:type="dxa"/>
            <w:tcBorders>
              <w:tl2br w:val="nil"/>
              <w:tr2bl w:val="nil"/>
            </w:tcBorders>
            <w:vAlign w:val="center"/>
          </w:tcPr>
          <w:p w14:paraId="7E8FEB2E">
            <w:pPr>
              <w:pStyle w:val="16"/>
            </w:pPr>
            <w:r>
              <w:rPr>
                <w:rFonts w:hint="eastAsia"/>
              </w:rPr>
              <w:t>金台区</w:t>
            </w:r>
          </w:p>
        </w:tc>
        <w:tc>
          <w:tcPr>
            <w:tcW w:w="696" w:type="dxa"/>
            <w:tcBorders>
              <w:tl2br w:val="nil"/>
              <w:tr2bl w:val="nil"/>
            </w:tcBorders>
            <w:vAlign w:val="center"/>
          </w:tcPr>
          <w:p w14:paraId="4C1FB083">
            <w:pPr>
              <w:pStyle w:val="16"/>
            </w:pPr>
            <w:r>
              <w:t>2.</w:t>
            </w:r>
            <w:r>
              <w:rPr>
                <w:rFonts w:hint="eastAsia"/>
              </w:rPr>
              <w:t>3</w:t>
            </w:r>
          </w:p>
        </w:tc>
        <w:tc>
          <w:tcPr>
            <w:tcW w:w="654" w:type="dxa"/>
            <w:tcBorders>
              <w:tl2br w:val="nil"/>
              <w:tr2bl w:val="nil"/>
            </w:tcBorders>
            <w:vAlign w:val="center"/>
          </w:tcPr>
          <w:p w14:paraId="3B57A058">
            <w:pPr>
              <w:pStyle w:val="16"/>
            </w:pPr>
            <w:r>
              <w:t>1.</w:t>
            </w:r>
            <w:r>
              <w:rPr>
                <w:rFonts w:hint="eastAsia"/>
              </w:rPr>
              <w:t>5</w:t>
            </w:r>
          </w:p>
        </w:tc>
        <w:tc>
          <w:tcPr>
            <w:tcW w:w="750" w:type="dxa"/>
            <w:tcBorders>
              <w:tl2br w:val="nil"/>
              <w:tr2bl w:val="nil"/>
            </w:tcBorders>
            <w:vAlign w:val="center"/>
          </w:tcPr>
          <w:p w14:paraId="70FC051B">
            <w:pPr>
              <w:pStyle w:val="16"/>
            </w:pPr>
            <w:r>
              <w:t>0.</w:t>
            </w:r>
            <w:r>
              <w:rPr>
                <w:rFonts w:hint="eastAsia"/>
              </w:rPr>
              <w:t>407</w:t>
            </w:r>
          </w:p>
        </w:tc>
        <w:tc>
          <w:tcPr>
            <w:tcW w:w="614" w:type="dxa"/>
            <w:tcBorders>
              <w:tl2br w:val="nil"/>
              <w:tr2bl w:val="nil"/>
            </w:tcBorders>
            <w:vAlign w:val="center"/>
          </w:tcPr>
          <w:p w14:paraId="0BFB34CC">
            <w:pPr>
              <w:pStyle w:val="16"/>
            </w:pPr>
            <w:r>
              <w:t>1</w:t>
            </w:r>
            <w:r>
              <w:rPr>
                <w:rFonts w:hint="eastAsia"/>
              </w:rPr>
              <w:t>1</w:t>
            </w:r>
          </w:p>
        </w:tc>
        <w:tc>
          <w:tcPr>
            <w:tcW w:w="750" w:type="dxa"/>
            <w:tcBorders>
              <w:tl2br w:val="nil"/>
              <w:tr2bl w:val="nil"/>
            </w:tcBorders>
            <w:vAlign w:val="center"/>
          </w:tcPr>
          <w:p w14:paraId="3CA56105">
            <w:pPr>
              <w:pStyle w:val="16"/>
            </w:pPr>
            <w:r>
              <w:t>0.0</w:t>
            </w:r>
            <w:r>
              <w:rPr>
                <w:rFonts w:hint="eastAsia"/>
              </w:rPr>
              <w:t>57</w:t>
            </w:r>
          </w:p>
        </w:tc>
        <w:tc>
          <w:tcPr>
            <w:tcW w:w="627" w:type="dxa"/>
            <w:tcBorders>
              <w:tl2br w:val="nil"/>
              <w:tr2bl w:val="nil"/>
            </w:tcBorders>
            <w:vAlign w:val="center"/>
          </w:tcPr>
          <w:p w14:paraId="69B3CC25">
            <w:pPr>
              <w:pStyle w:val="16"/>
            </w:pPr>
            <w:r>
              <w:t>0.4</w:t>
            </w:r>
            <w:r>
              <w:rPr>
                <w:rFonts w:hint="eastAsia"/>
              </w:rPr>
              <w:t>1</w:t>
            </w:r>
          </w:p>
        </w:tc>
        <w:tc>
          <w:tcPr>
            <w:tcW w:w="829" w:type="dxa"/>
            <w:tcBorders>
              <w:tl2br w:val="nil"/>
              <w:tr2bl w:val="nil"/>
            </w:tcBorders>
            <w:vAlign w:val="center"/>
          </w:tcPr>
          <w:p w14:paraId="26978673">
            <w:pPr>
              <w:pStyle w:val="16"/>
            </w:pPr>
            <w:r>
              <w:rPr>
                <w:rFonts w:hint="eastAsia"/>
              </w:rPr>
              <w:t>771</w:t>
            </w:r>
          </w:p>
        </w:tc>
      </w:tr>
      <w:tr w14:paraId="34B6348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76" w:type="dxa"/>
            <w:vMerge w:val="continue"/>
            <w:tcBorders>
              <w:tl2br w:val="nil"/>
              <w:tr2bl w:val="nil"/>
            </w:tcBorders>
            <w:vAlign w:val="center"/>
          </w:tcPr>
          <w:p w14:paraId="24624075">
            <w:pPr>
              <w:pStyle w:val="16"/>
            </w:pPr>
          </w:p>
        </w:tc>
        <w:tc>
          <w:tcPr>
            <w:tcW w:w="1105" w:type="dxa"/>
            <w:tcBorders>
              <w:tl2br w:val="nil"/>
              <w:tr2bl w:val="nil"/>
            </w:tcBorders>
            <w:vAlign w:val="center"/>
          </w:tcPr>
          <w:p w14:paraId="5522AF29">
            <w:pPr>
              <w:pStyle w:val="16"/>
            </w:pPr>
            <w:r>
              <w:t>卧龙寺桥</w:t>
            </w:r>
          </w:p>
        </w:tc>
        <w:tc>
          <w:tcPr>
            <w:tcW w:w="682" w:type="dxa"/>
            <w:tcBorders>
              <w:tl2br w:val="nil"/>
              <w:tr2bl w:val="nil"/>
            </w:tcBorders>
            <w:vAlign w:val="center"/>
          </w:tcPr>
          <w:p w14:paraId="4B55C894">
            <w:pPr>
              <w:pStyle w:val="16"/>
            </w:pPr>
            <w:r>
              <w:t>国控</w:t>
            </w:r>
          </w:p>
        </w:tc>
        <w:tc>
          <w:tcPr>
            <w:tcW w:w="654" w:type="dxa"/>
            <w:tcBorders>
              <w:tl2br w:val="nil"/>
              <w:tr2bl w:val="nil"/>
            </w:tcBorders>
            <w:vAlign w:val="center"/>
          </w:tcPr>
          <w:p w14:paraId="3C247087">
            <w:pPr>
              <w:pStyle w:val="16"/>
            </w:pPr>
            <w:r>
              <w:t>Ⅲ类</w:t>
            </w:r>
          </w:p>
        </w:tc>
        <w:tc>
          <w:tcPr>
            <w:tcW w:w="900" w:type="dxa"/>
            <w:tcBorders>
              <w:tl2br w:val="nil"/>
              <w:tr2bl w:val="nil"/>
            </w:tcBorders>
            <w:vAlign w:val="center"/>
          </w:tcPr>
          <w:p w14:paraId="5AAAB584">
            <w:pPr>
              <w:pStyle w:val="16"/>
            </w:pPr>
            <w:r>
              <w:rPr>
                <w:rFonts w:hint="eastAsia"/>
              </w:rPr>
              <w:t>金台区</w:t>
            </w:r>
          </w:p>
        </w:tc>
        <w:tc>
          <w:tcPr>
            <w:tcW w:w="696" w:type="dxa"/>
            <w:tcBorders>
              <w:tl2br w:val="nil"/>
              <w:tr2bl w:val="nil"/>
            </w:tcBorders>
            <w:vAlign w:val="center"/>
          </w:tcPr>
          <w:p w14:paraId="66263EB3">
            <w:pPr>
              <w:pStyle w:val="16"/>
            </w:pPr>
            <w:r>
              <w:rPr>
                <w:rFonts w:hint="eastAsia"/>
              </w:rPr>
              <w:t>3.3</w:t>
            </w:r>
          </w:p>
        </w:tc>
        <w:tc>
          <w:tcPr>
            <w:tcW w:w="654" w:type="dxa"/>
            <w:tcBorders>
              <w:tl2br w:val="nil"/>
              <w:tr2bl w:val="nil"/>
            </w:tcBorders>
            <w:vAlign w:val="center"/>
          </w:tcPr>
          <w:p w14:paraId="76376A62">
            <w:pPr>
              <w:pStyle w:val="16"/>
            </w:pPr>
            <w:r>
              <w:t>2.</w:t>
            </w:r>
            <w:r>
              <w:rPr>
                <w:rFonts w:hint="eastAsia"/>
              </w:rPr>
              <w:t>0</w:t>
            </w:r>
          </w:p>
        </w:tc>
        <w:tc>
          <w:tcPr>
            <w:tcW w:w="750" w:type="dxa"/>
            <w:tcBorders>
              <w:tl2br w:val="nil"/>
              <w:tr2bl w:val="nil"/>
            </w:tcBorders>
            <w:vAlign w:val="center"/>
          </w:tcPr>
          <w:p w14:paraId="39E3FD89">
            <w:pPr>
              <w:pStyle w:val="16"/>
            </w:pPr>
            <w:r>
              <w:t>0.</w:t>
            </w:r>
            <w:r>
              <w:rPr>
                <w:rFonts w:hint="eastAsia"/>
              </w:rPr>
              <w:t>563</w:t>
            </w:r>
          </w:p>
        </w:tc>
        <w:tc>
          <w:tcPr>
            <w:tcW w:w="614" w:type="dxa"/>
            <w:tcBorders>
              <w:tl2br w:val="nil"/>
              <w:tr2bl w:val="nil"/>
            </w:tcBorders>
            <w:vAlign w:val="center"/>
          </w:tcPr>
          <w:p w14:paraId="772359E5">
            <w:pPr>
              <w:pStyle w:val="16"/>
            </w:pPr>
            <w:r>
              <w:t>1</w:t>
            </w:r>
            <w:r>
              <w:rPr>
                <w:rFonts w:hint="eastAsia"/>
              </w:rPr>
              <w:t>1</w:t>
            </w:r>
          </w:p>
        </w:tc>
        <w:tc>
          <w:tcPr>
            <w:tcW w:w="750" w:type="dxa"/>
            <w:tcBorders>
              <w:tl2br w:val="nil"/>
              <w:tr2bl w:val="nil"/>
            </w:tcBorders>
            <w:vAlign w:val="center"/>
          </w:tcPr>
          <w:p w14:paraId="0D260779">
            <w:pPr>
              <w:pStyle w:val="16"/>
            </w:pPr>
            <w:r>
              <w:t>0.</w:t>
            </w:r>
            <w:r>
              <w:rPr>
                <w:rFonts w:hint="eastAsia"/>
              </w:rPr>
              <w:t>08</w:t>
            </w:r>
            <w:r>
              <w:t>5</w:t>
            </w:r>
          </w:p>
        </w:tc>
        <w:tc>
          <w:tcPr>
            <w:tcW w:w="627" w:type="dxa"/>
            <w:tcBorders>
              <w:tl2br w:val="nil"/>
              <w:tr2bl w:val="nil"/>
            </w:tcBorders>
            <w:vAlign w:val="center"/>
          </w:tcPr>
          <w:p w14:paraId="5578675A">
            <w:pPr>
              <w:pStyle w:val="16"/>
            </w:pPr>
            <w:r>
              <w:t>0.</w:t>
            </w:r>
            <w:r>
              <w:rPr>
                <w:rFonts w:hint="eastAsia"/>
              </w:rPr>
              <w:t>52</w:t>
            </w:r>
          </w:p>
        </w:tc>
        <w:tc>
          <w:tcPr>
            <w:tcW w:w="829" w:type="dxa"/>
            <w:tcBorders>
              <w:tl2br w:val="nil"/>
              <w:tr2bl w:val="nil"/>
            </w:tcBorders>
            <w:vAlign w:val="center"/>
          </w:tcPr>
          <w:p w14:paraId="20C2C236">
            <w:pPr>
              <w:pStyle w:val="16"/>
              <w:rPr>
                <w:rFonts w:hint="eastAsia" w:eastAsia="宋体"/>
                <w:lang w:eastAsia="zh-CN"/>
              </w:rPr>
            </w:pPr>
            <w:r>
              <w:rPr>
                <w:rFonts w:hint="eastAsia"/>
                <w:lang w:val="en-US" w:eastAsia="zh-CN"/>
              </w:rPr>
              <w:t>-</w:t>
            </w:r>
          </w:p>
        </w:tc>
      </w:tr>
      <w:tr w14:paraId="2FC01EC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76" w:type="dxa"/>
            <w:tcBorders>
              <w:tl2br w:val="nil"/>
              <w:tr2bl w:val="nil"/>
            </w:tcBorders>
            <w:vAlign w:val="center"/>
          </w:tcPr>
          <w:p w14:paraId="71A6BD09">
            <w:pPr>
              <w:pStyle w:val="16"/>
            </w:pPr>
            <w:r>
              <w:t>金陵河</w:t>
            </w:r>
          </w:p>
        </w:tc>
        <w:tc>
          <w:tcPr>
            <w:tcW w:w="1105" w:type="dxa"/>
            <w:tcBorders>
              <w:tl2br w:val="nil"/>
              <w:tr2bl w:val="nil"/>
            </w:tcBorders>
            <w:vAlign w:val="center"/>
          </w:tcPr>
          <w:p w14:paraId="74F1F8F1">
            <w:pPr>
              <w:pStyle w:val="16"/>
            </w:pPr>
            <w:r>
              <w:t>金陵桥</w:t>
            </w:r>
          </w:p>
        </w:tc>
        <w:tc>
          <w:tcPr>
            <w:tcW w:w="682" w:type="dxa"/>
            <w:tcBorders>
              <w:tl2br w:val="nil"/>
              <w:tr2bl w:val="nil"/>
            </w:tcBorders>
            <w:vAlign w:val="center"/>
          </w:tcPr>
          <w:p w14:paraId="291C73D8">
            <w:pPr>
              <w:pStyle w:val="16"/>
            </w:pPr>
            <w:r>
              <w:t>国控</w:t>
            </w:r>
          </w:p>
        </w:tc>
        <w:tc>
          <w:tcPr>
            <w:tcW w:w="654" w:type="dxa"/>
            <w:tcBorders>
              <w:tl2br w:val="nil"/>
              <w:tr2bl w:val="nil"/>
            </w:tcBorders>
            <w:vAlign w:val="center"/>
          </w:tcPr>
          <w:p w14:paraId="09C28D67">
            <w:pPr>
              <w:pStyle w:val="16"/>
            </w:pPr>
            <w:r>
              <w:t>Ⅲ类</w:t>
            </w:r>
          </w:p>
        </w:tc>
        <w:tc>
          <w:tcPr>
            <w:tcW w:w="900" w:type="dxa"/>
            <w:tcBorders>
              <w:tl2br w:val="nil"/>
              <w:tr2bl w:val="nil"/>
            </w:tcBorders>
            <w:vAlign w:val="center"/>
          </w:tcPr>
          <w:p w14:paraId="5B8D8AF3">
            <w:pPr>
              <w:pStyle w:val="16"/>
            </w:pPr>
            <w:r>
              <w:rPr>
                <w:rFonts w:hint="eastAsia"/>
              </w:rPr>
              <w:t>金台区</w:t>
            </w:r>
          </w:p>
        </w:tc>
        <w:tc>
          <w:tcPr>
            <w:tcW w:w="696" w:type="dxa"/>
            <w:tcBorders>
              <w:tl2br w:val="nil"/>
              <w:tr2bl w:val="nil"/>
            </w:tcBorders>
            <w:vAlign w:val="center"/>
          </w:tcPr>
          <w:p w14:paraId="16337CFE">
            <w:pPr>
              <w:pStyle w:val="16"/>
            </w:pPr>
            <w:r>
              <w:t>2.</w:t>
            </w:r>
            <w:r>
              <w:rPr>
                <w:rFonts w:hint="eastAsia"/>
              </w:rPr>
              <w:t>7</w:t>
            </w:r>
          </w:p>
        </w:tc>
        <w:tc>
          <w:tcPr>
            <w:tcW w:w="654" w:type="dxa"/>
            <w:tcBorders>
              <w:tl2br w:val="nil"/>
              <w:tr2bl w:val="nil"/>
            </w:tcBorders>
            <w:vAlign w:val="center"/>
          </w:tcPr>
          <w:p w14:paraId="6677EC8C">
            <w:pPr>
              <w:pStyle w:val="16"/>
            </w:pPr>
            <w:r>
              <w:t>2.</w:t>
            </w:r>
            <w:r>
              <w:rPr>
                <w:rFonts w:hint="eastAsia"/>
              </w:rPr>
              <w:t>2</w:t>
            </w:r>
          </w:p>
        </w:tc>
        <w:tc>
          <w:tcPr>
            <w:tcW w:w="750" w:type="dxa"/>
            <w:tcBorders>
              <w:tl2br w:val="nil"/>
              <w:tr2bl w:val="nil"/>
            </w:tcBorders>
            <w:vAlign w:val="center"/>
          </w:tcPr>
          <w:p w14:paraId="3D8841D1">
            <w:pPr>
              <w:pStyle w:val="16"/>
            </w:pPr>
            <w:r>
              <w:rPr>
                <w:rFonts w:hint="eastAsia"/>
              </w:rPr>
              <w:t>0.425</w:t>
            </w:r>
          </w:p>
        </w:tc>
        <w:tc>
          <w:tcPr>
            <w:tcW w:w="614" w:type="dxa"/>
            <w:tcBorders>
              <w:tl2br w:val="nil"/>
              <w:tr2bl w:val="nil"/>
            </w:tcBorders>
            <w:vAlign w:val="center"/>
          </w:tcPr>
          <w:p w14:paraId="30CF23C9">
            <w:pPr>
              <w:pStyle w:val="16"/>
            </w:pPr>
            <w:r>
              <w:t>1</w:t>
            </w:r>
            <w:r>
              <w:rPr>
                <w:rFonts w:hint="eastAsia"/>
              </w:rPr>
              <w:t>2</w:t>
            </w:r>
          </w:p>
        </w:tc>
        <w:tc>
          <w:tcPr>
            <w:tcW w:w="750" w:type="dxa"/>
            <w:tcBorders>
              <w:tl2br w:val="nil"/>
              <w:tr2bl w:val="nil"/>
            </w:tcBorders>
            <w:vAlign w:val="center"/>
          </w:tcPr>
          <w:p w14:paraId="6F360C84">
            <w:pPr>
              <w:pStyle w:val="16"/>
            </w:pPr>
            <w:r>
              <w:t>0.</w:t>
            </w:r>
            <w:r>
              <w:rPr>
                <w:rFonts w:hint="eastAsia"/>
              </w:rPr>
              <w:t>060</w:t>
            </w:r>
          </w:p>
        </w:tc>
        <w:tc>
          <w:tcPr>
            <w:tcW w:w="627" w:type="dxa"/>
            <w:tcBorders>
              <w:tl2br w:val="nil"/>
              <w:tr2bl w:val="nil"/>
            </w:tcBorders>
            <w:vAlign w:val="center"/>
          </w:tcPr>
          <w:p w14:paraId="37D19DAD">
            <w:pPr>
              <w:pStyle w:val="16"/>
            </w:pPr>
            <w:r>
              <w:rPr>
                <w:rFonts w:hint="eastAsia"/>
              </w:rPr>
              <w:t>0.42</w:t>
            </w:r>
          </w:p>
        </w:tc>
        <w:tc>
          <w:tcPr>
            <w:tcW w:w="829" w:type="dxa"/>
            <w:tcBorders>
              <w:tl2br w:val="nil"/>
              <w:tr2bl w:val="nil"/>
            </w:tcBorders>
            <w:vAlign w:val="center"/>
          </w:tcPr>
          <w:p w14:paraId="671993B7">
            <w:pPr>
              <w:pStyle w:val="16"/>
            </w:pPr>
            <w:r>
              <w:rPr>
                <w:rFonts w:hint="eastAsia"/>
              </w:rPr>
              <w:t>3752</w:t>
            </w:r>
          </w:p>
        </w:tc>
      </w:tr>
      <w:tr w14:paraId="26D627B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76" w:type="dxa"/>
            <w:tcBorders>
              <w:tl2br w:val="nil"/>
              <w:tr2bl w:val="nil"/>
            </w:tcBorders>
            <w:vAlign w:val="center"/>
          </w:tcPr>
          <w:p w14:paraId="1D37F275">
            <w:pPr>
              <w:pStyle w:val="16"/>
            </w:pPr>
            <w:r>
              <w:rPr>
                <w:rFonts w:hint="eastAsia"/>
              </w:rPr>
              <w:t>六川河</w:t>
            </w:r>
          </w:p>
        </w:tc>
        <w:tc>
          <w:tcPr>
            <w:tcW w:w="1105" w:type="dxa"/>
            <w:tcBorders>
              <w:tl2br w:val="nil"/>
              <w:tr2bl w:val="nil"/>
            </w:tcBorders>
            <w:vAlign w:val="center"/>
          </w:tcPr>
          <w:p w14:paraId="4E951F3D">
            <w:pPr>
              <w:pStyle w:val="16"/>
            </w:pPr>
            <w:r>
              <w:rPr>
                <w:rFonts w:hint="eastAsia"/>
              </w:rPr>
              <w:t>六川河</w:t>
            </w:r>
          </w:p>
        </w:tc>
        <w:tc>
          <w:tcPr>
            <w:tcW w:w="682" w:type="dxa"/>
            <w:tcBorders>
              <w:tl2br w:val="nil"/>
              <w:tr2bl w:val="nil"/>
            </w:tcBorders>
            <w:vAlign w:val="center"/>
          </w:tcPr>
          <w:p w14:paraId="0825AC01">
            <w:pPr>
              <w:pStyle w:val="16"/>
            </w:pPr>
            <w:r>
              <w:rPr>
                <w:rFonts w:hint="eastAsia"/>
              </w:rPr>
              <w:t>市控</w:t>
            </w:r>
          </w:p>
        </w:tc>
        <w:tc>
          <w:tcPr>
            <w:tcW w:w="654" w:type="dxa"/>
            <w:tcBorders>
              <w:tl2br w:val="nil"/>
              <w:tr2bl w:val="nil"/>
            </w:tcBorders>
            <w:vAlign w:val="center"/>
          </w:tcPr>
          <w:p w14:paraId="06C5398E">
            <w:pPr>
              <w:pStyle w:val="16"/>
            </w:pPr>
            <w:r>
              <w:t>Ⅲ类</w:t>
            </w:r>
          </w:p>
        </w:tc>
        <w:tc>
          <w:tcPr>
            <w:tcW w:w="900" w:type="dxa"/>
            <w:tcBorders>
              <w:tl2br w:val="nil"/>
              <w:tr2bl w:val="nil"/>
            </w:tcBorders>
            <w:vAlign w:val="center"/>
          </w:tcPr>
          <w:p w14:paraId="701A750F">
            <w:pPr>
              <w:pStyle w:val="16"/>
            </w:pPr>
            <w:r>
              <w:rPr>
                <w:rFonts w:hint="eastAsia"/>
              </w:rPr>
              <w:t>金台区</w:t>
            </w:r>
          </w:p>
        </w:tc>
        <w:tc>
          <w:tcPr>
            <w:tcW w:w="696" w:type="dxa"/>
            <w:tcBorders>
              <w:tl2br w:val="nil"/>
              <w:tr2bl w:val="nil"/>
            </w:tcBorders>
            <w:vAlign w:val="center"/>
          </w:tcPr>
          <w:p w14:paraId="1B95F25B">
            <w:pPr>
              <w:pStyle w:val="16"/>
            </w:pPr>
            <w:r>
              <w:rPr>
                <w:rFonts w:hint="eastAsia"/>
              </w:rPr>
              <w:t>1.8</w:t>
            </w:r>
          </w:p>
        </w:tc>
        <w:tc>
          <w:tcPr>
            <w:tcW w:w="654" w:type="dxa"/>
            <w:tcBorders>
              <w:tl2br w:val="nil"/>
              <w:tr2bl w:val="nil"/>
            </w:tcBorders>
            <w:vAlign w:val="center"/>
          </w:tcPr>
          <w:p w14:paraId="6E75CBA9">
            <w:pPr>
              <w:pStyle w:val="16"/>
            </w:pPr>
            <w:r>
              <w:rPr>
                <w:rFonts w:hint="eastAsia"/>
              </w:rPr>
              <w:t>1.5</w:t>
            </w:r>
          </w:p>
        </w:tc>
        <w:tc>
          <w:tcPr>
            <w:tcW w:w="750" w:type="dxa"/>
            <w:tcBorders>
              <w:tl2br w:val="nil"/>
              <w:tr2bl w:val="nil"/>
            </w:tcBorders>
            <w:vAlign w:val="center"/>
          </w:tcPr>
          <w:p w14:paraId="335E3931">
            <w:pPr>
              <w:pStyle w:val="16"/>
            </w:pPr>
            <w:r>
              <w:rPr>
                <w:rFonts w:hint="eastAsia"/>
              </w:rPr>
              <w:t>0.162</w:t>
            </w:r>
          </w:p>
        </w:tc>
        <w:tc>
          <w:tcPr>
            <w:tcW w:w="614" w:type="dxa"/>
            <w:tcBorders>
              <w:tl2br w:val="nil"/>
              <w:tr2bl w:val="nil"/>
            </w:tcBorders>
            <w:vAlign w:val="center"/>
          </w:tcPr>
          <w:p w14:paraId="489BBE92">
            <w:pPr>
              <w:pStyle w:val="16"/>
            </w:pPr>
            <w:r>
              <w:rPr>
                <w:rFonts w:hint="eastAsia"/>
              </w:rPr>
              <w:t>10</w:t>
            </w:r>
          </w:p>
        </w:tc>
        <w:tc>
          <w:tcPr>
            <w:tcW w:w="750" w:type="dxa"/>
            <w:tcBorders>
              <w:tl2br w:val="nil"/>
              <w:tr2bl w:val="nil"/>
            </w:tcBorders>
            <w:vAlign w:val="center"/>
          </w:tcPr>
          <w:p w14:paraId="69A04038">
            <w:pPr>
              <w:pStyle w:val="16"/>
            </w:pPr>
            <w:r>
              <w:rPr>
                <w:rFonts w:hint="eastAsia"/>
              </w:rPr>
              <w:t>0.023</w:t>
            </w:r>
          </w:p>
        </w:tc>
        <w:tc>
          <w:tcPr>
            <w:tcW w:w="627" w:type="dxa"/>
            <w:tcBorders>
              <w:tl2br w:val="nil"/>
              <w:tr2bl w:val="nil"/>
            </w:tcBorders>
            <w:vAlign w:val="center"/>
          </w:tcPr>
          <w:p w14:paraId="1AFCB7E1">
            <w:pPr>
              <w:pStyle w:val="16"/>
            </w:pPr>
            <w:r>
              <w:rPr>
                <w:rFonts w:hint="eastAsia"/>
              </w:rPr>
              <w:t>0.41</w:t>
            </w:r>
          </w:p>
        </w:tc>
        <w:tc>
          <w:tcPr>
            <w:tcW w:w="829" w:type="dxa"/>
            <w:tcBorders>
              <w:tl2br w:val="nil"/>
              <w:tr2bl w:val="nil"/>
            </w:tcBorders>
            <w:vAlign w:val="center"/>
          </w:tcPr>
          <w:p w14:paraId="3C3BC94A">
            <w:pPr>
              <w:pStyle w:val="16"/>
            </w:pPr>
            <w:r>
              <w:rPr>
                <w:rFonts w:hint="eastAsia"/>
              </w:rPr>
              <w:t>1003</w:t>
            </w:r>
          </w:p>
        </w:tc>
      </w:tr>
      <w:tr w14:paraId="50120FA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663" w:type="dxa"/>
            <w:gridSpan w:val="3"/>
            <w:vMerge w:val="restart"/>
            <w:tcBorders>
              <w:tl2br w:val="nil"/>
              <w:tr2bl w:val="nil"/>
            </w:tcBorders>
            <w:vAlign w:val="center"/>
          </w:tcPr>
          <w:p w14:paraId="55384D4F">
            <w:pPr>
              <w:pStyle w:val="16"/>
            </w:pPr>
            <w:r>
              <w:rPr>
                <w:rFonts w:hint="eastAsia"/>
              </w:rPr>
              <w:t>GB3838-2002标准限值</w:t>
            </w:r>
          </w:p>
        </w:tc>
        <w:tc>
          <w:tcPr>
            <w:tcW w:w="654" w:type="dxa"/>
            <w:tcBorders>
              <w:tl2br w:val="nil"/>
              <w:tr2bl w:val="nil"/>
            </w:tcBorders>
            <w:vAlign w:val="center"/>
          </w:tcPr>
          <w:p w14:paraId="659EED86">
            <w:pPr>
              <w:pStyle w:val="16"/>
            </w:pPr>
            <w:r>
              <w:t>Ⅱ类</w:t>
            </w:r>
          </w:p>
        </w:tc>
        <w:tc>
          <w:tcPr>
            <w:tcW w:w="900" w:type="dxa"/>
            <w:tcBorders>
              <w:tl2br w:val="nil"/>
              <w:tr2bl w:val="nil"/>
            </w:tcBorders>
            <w:vAlign w:val="center"/>
          </w:tcPr>
          <w:p w14:paraId="73EC1A2B">
            <w:pPr>
              <w:pStyle w:val="16"/>
            </w:pPr>
          </w:p>
        </w:tc>
        <w:tc>
          <w:tcPr>
            <w:tcW w:w="696" w:type="dxa"/>
            <w:tcBorders>
              <w:tl2br w:val="nil"/>
              <w:tr2bl w:val="nil"/>
            </w:tcBorders>
            <w:vAlign w:val="center"/>
          </w:tcPr>
          <w:p w14:paraId="3001888B">
            <w:pPr>
              <w:pStyle w:val="16"/>
            </w:pPr>
            <w:r>
              <w:rPr>
                <w:rFonts w:hint="eastAsia"/>
              </w:rPr>
              <w:t>4</w:t>
            </w:r>
          </w:p>
        </w:tc>
        <w:tc>
          <w:tcPr>
            <w:tcW w:w="654" w:type="dxa"/>
            <w:tcBorders>
              <w:tl2br w:val="nil"/>
              <w:tr2bl w:val="nil"/>
            </w:tcBorders>
            <w:vAlign w:val="center"/>
          </w:tcPr>
          <w:p w14:paraId="40780201">
            <w:pPr>
              <w:pStyle w:val="16"/>
            </w:pPr>
            <w:r>
              <w:rPr>
                <w:rFonts w:hint="eastAsia"/>
              </w:rPr>
              <w:t>3</w:t>
            </w:r>
          </w:p>
        </w:tc>
        <w:tc>
          <w:tcPr>
            <w:tcW w:w="750" w:type="dxa"/>
            <w:tcBorders>
              <w:tl2br w:val="nil"/>
              <w:tr2bl w:val="nil"/>
            </w:tcBorders>
            <w:vAlign w:val="center"/>
          </w:tcPr>
          <w:p w14:paraId="4DC8759D">
            <w:pPr>
              <w:pStyle w:val="16"/>
            </w:pPr>
            <w:r>
              <w:rPr>
                <w:rFonts w:hint="eastAsia"/>
              </w:rPr>
              <w:t>0.5</w:t>
            </w:r>
          </w:p>
        </w:tc>
        <w:tc>
          <w:tcPr>
            <w:tcW w:w="614" w:type="dxa"/>
            <w:tcBorders>
              <w:tl2br w:val="nil"/>
              <w:tr2bl w:val="nil"/>
            </w:tcBorders>
            <w:vAlign w:val="center"/>
          </w:tcPr>
          <w:p w14:paraId="646244AD">
            <w:pPr>
              <w:pStyle w:val="16"/>
            </w:pPr>
            <w:r>
              <w:rPr>
                <w:rFonts w:hint="eastAsia"/>
              </w:rPr>
              <w:t>15</w:t>
            </w:r>
          </w:p>
        </w:tc>
        <w:tc>
          <w:tcPr>
            <w:tcW w:w="750" w:type="dxa"/>
            <w:tcBorders>
              <w:tl2br w:val="nil"/>
              <w:tr2bl w:val="nil"/>
            </w:tcBorders>
            <w:vAlign w:val="center"/>
          </w:tcPr>
          <w:p w14:paraId="2EDC0C38">
            <w:pPr>
              <w:pStyle w:val="16"/>
            </w:pPr>
            <w:r>
              <w:rPr>
                <w:rFonts w:hint="eastAsia"/>
              </w:rPr>
              <w:t>0.1</w:t>
            </w:r>
          </w:p>
        </w:tc>
        <w:tc>
          <w:tcPr>
            <w:tcW w:w="627" w:type="dxa"/>
            <w:tcBorders>
              <w:tl2br w:val="nil"/>
              <w:tr2bl w:val="nil"/>
            </w:tcBorders>
            <w:vAlign w:val="center"/>
          </w:tcPr>
          <w:p w14:paraId="6FD23A68">
            <w:pPr>
              <w:pStyle w:val="16"/>
            </w:pPr>
            <w:r>
              <w:rPr>
                <w:rFonts w:hint="eastAsia"/>
              </w:rPr>
              <w:t>1.0</w:t>
            </w:r>
          </w:p>
        </w:tc>
        <w:tc>
          <w:tcPr>
            <w:tcW w:w="829" w:type="dxa"/>
            <w:tcBorders>
              <w:tl2br w:val="nil"/>
              <w:tr2bl w:val="nil"/>
            </w:tcBorders>
            <w:vAlign w:val="center"/>
          </w:tcPr>
          <w:p w14:paraId="43B09DF0">
            <w:pPr>
              <w:pStyle w:val="16"/>
            </w:pPr>
            <w:r>
              <w:rPr>
                <w:rFonts w:hint="eastAsia"/>
              </w:rPr>
              <w:t>2000</w:t>
            </w:r>
          </w:p>
        </w:tc>
      </w:tr>
      <w:tr w14:paraId="5568C53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663" w:type="dxa"/>
            <w:gridSpan w:val="3"/>
            <w:vMerge w:val="continue"/>
            <w:tcBorders>
              <w:tl2br w:val="nil"/>
              <w:tr2bl w:val="nil"/>
            </w:tcBorders>
            <w:vAlign w:val="center"/>
          </w:tcPr>
          <w:p w14:paraId="54E07922">
            <w:pPr>
              <w:pStyle w:val="16"/>
            </w:pPr>
          </w:p>
        </w:tc>
        <w:tc>
          <w:tcPr>
            <w:tcW w:w="654" w:type="dxa"/>
            <w:tcBorders>
              <w:tl2br w:val="nil"/>
              <w:tr2bl w:val="nil"/>
            </w:tcBorders>
            <w:vAlign w:val="center"/>
          </w:tcPr>
          <w:p w14:paraId="6CAA5F93">
            <w:pPr>
              <w:pStyle w:val="16"/>
            </w:pPr>
            <w:r>
              <w:t>Ⅲ类</w:t>
            </w:r>
          </w:p>
        </w:tc>
        <w:tc>
          <w:tcPr>
            <w:tcW w:w="900" w:type="dxa"/>
            <w:tcBorders>
              <w:tl2br w:val="nil"/>
              <w:tr2bl w:val="nil"/>
            </w:tcBorders>
            <w:vAlign w:val="center"/>
          </w:tcPr>
          <w:p w14:paraId="41FF0417">
            <w:pPr>
              <w:pStyle w:val="16"/>
            </w:pPr>
          </w:p>
        </w:tc>
        <w:tc>
          <w:tcPr>
            <w:tcW w:w="696" w:type="dxa"/>
            <w:tcBorders>
              <w:tl2br w:val="nil"/>
              <w:tr2bl w:val="nil"/>
            </w:tcBorders>
            <w:vAlign w:val="center"/>
          </w:tcPr>
          <w:p w14:paraId="3F654EED">
            <w:pPr>
              <w:pStyle w:val="16"/>
            </w:pPr>
            <w:r>
              <w:rPr>
                <w:rFonts w:hint="eastAsia"/>
              </w:rPr>
              <w:t>6</w:t>
            </w:r>
          </w:p>
        </w:tc>
        <w:tc>
          <w:tcPr>
            <w:tcW w:w="654" w:type="dxa"/>
            <w:tcBorders>
              <w:tl2br w:val="nil"/>
              <w:tr2bl w:val="nil"/>
            </w:tcBorders>
            <w:vAlign w:val="center"/>
          </w:tcPr>
          <w:p w14:paraId="1CADDE8D">
            <w:pPr>
              <w:pStyle w:val="16"/>
            </w:pPr>
            <w:r>
              <w:rPr>
                <w:rFonts w:hint="eastAsia"/>
              </w:rPr>
              <w:t>4</w:t>
            </w:r>
          </w:p>
        </w:tc>
        <w:tc>
          <w:tcPr>
            <w:tcW w:w="750" w:type="dxa"/>
            <w:tcBorders>
              <w:tl2br w:val="nil"/>
              <w:tr2bl w:val="nil"/>
            </w:tcBorders>
            <w:vAlign w:val="center"/>
          </w:tcPr>
          <w:p w14:paraId="513DAF2B">
            <w:pPr>
              <w:pStyle w:val="16"/>
            </w:pPr>
            <w:r>
              <w:rPr>
                <w:rFonts w:hint="eastAsia"/>
              </w:rPr>
              <w:t>1.0</w:t>
            </w:r>
          </w:p>
        </w:tc>
        <w:tc>
          <w:tcPr>
            <w:tcW w:w="614" w:type="dxa"/>
            <w:tcBorders>
              <w:tl2br w:val="nil"/>
              <w:tr2bl w:val="nil"/>
            </w:tcBorders>
            <w:vAlign w:val="center"/>
          </w:tcPr>
          <w:p w14:paraId="2E25C844">
            <w:pPr>
              <w:pStyle w:val="16"/>
            </w:pPr>
            <w:r>
              <w:rPr>
                <w:rFonts w:hint="eastAsia"/>
              </w:rPr>
              <w:t>20</w:t>
            </w:r>
          </w:p>
        </w:tc>
        <w:tc>
          <w:tcPr>
            <w:tcW w:w="750" w:type="dxa"/>
            <w:tcBorders>
              <w:tl2br w:val="nil"/>
              <w:tr2bl w:val="nil"/>
            </w:tcBorders>
            <w:vAlign w:val="center"/>
          </w:tcPr>
          <w:p w14:paraId="4D2CA6DC">
            <w:pPr>
              <w:pStyle w:val="16"/>
            </w:pPr>
            <w:r>
              <w:rPr>
                <w:rFonts w:hint="eastAsia"/>
              </w:rPr>
              <w:t>0.2</w:t>
            </w:r>
          </w:p>
        </w:tc>
        <w:tc>
          <w:tcPr>
            <w:tcW w:w="627" w:type="dxa"/>
            <w:tcBorders>
              <w:tl2br w:val="nil"/>
              <w:tr2bl w:val="nil"/>
            </w:tcBorders>
            <w:vAlign w:val="center"/>
          </w:tcPr>
          <w:p w14:paraId="2C3AC8F6">
            <w:pPr>
              <w:pStyle w:val="16"/>
            </w:pPr>
            <w:r>
              <w:rPr>
                <w:rFonts w:hint="eastAsia"/>
              </w:rPr>
              <w:t>1.0</w:t>
            </w:r>
          </w:p>
        </w:tc>
        <w:tc>
          <w:tcPr>
            <w:tcW w:w="829" w:type="dxa"/>
            <w:tcBorders>
              <w:tl2br w:val="nil"/>
              <w:tr2bl w:val="nil"/>
            </w:tcBorders>
            <w:vAlign w:val="center"/>
          </w:tcPr>
          <w:p w14:paraId="7AFD7AF1">
            <w:pPr>
              <w:pStyle w:val="16"/>
            </w:pPr>
            <w:r>
              <w:rPr>
                <w:rFonts w:hint="eastAsia"/>
              </w:rPr>
              <w:t>10000</w:t>
            </w:r>
          </w:p>
        </w:tc>
      </w:tr>
      <w:tr w14:paraId="6709356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663" w:type="dxa"/>
            <w:gridSpan w:val="3"/>
            <w:vMerge w:val="continue"/>
            <w:tcBorders>
              <w:tl2br w:val="nil"/>
              <w:tr2bl w:val="nil"/>
            </w:tcBorders>
            <w:vAlign w:val="center"/>
          </w:tcPr>
          <w:p w14:paraId="49BC7320">
            <w:pPr>
              <w:pStyle w:val="16"/>
            </w:pPr>
          </w:p>
        </w:tc>
        <w:tc>
          <w:tcPr>
            <w:tcW w:w="654" w:type="dxa"/>
            <w:tcBorders>
              <w:tl2br w:val="nil"/>
              <w:tr2bl w:val="nil"/>
            </w:tcBorders>
            <w:vAlign w:val="center"/>
          </w:tcPr>
          <w:p w14:paraId="7EFFE70C">
            <w:pPr>
              <w:pStyle w:val="16"/>
            </w:pPr>
            <w:r>
              <w:rPr>
                <w:rFonts w:hint="eastAsia" w:ascii="宋体" w:hAnsi="宋体" w:cs="宋体"/>
              </w:rPr>
              <w:t>Ⅳ</w:t>
            </w:r>
            <w:r>
              <w:rPr>
                <w:rFonts w:hint="eastAsia"/>
              </w:rPr>
              <w:t>类</w:t>
            </w:r>
          </w:p>
        </w:tc>
        <w:tc>
          <w:tcPr>
            <w:tcW w:w="900" w:type="dxa"/>
            <w:tcBorders>
              <w:tl2br w:val="nil"/>
              <w:tr2bl w:val="nil"/>
            </w:tcBorders>
            <w:vAlign w:val="center"/>
          </w:tcPr>
          <w:p w14:paraId="722C2DD4">
            <w:pPr>
              <w:pStyle w:val="16"/>
            </w:pPr>
          </w:p>
        </w:tc>
        <w:tc>
          <w:tcPr>
            <w:tcW w:w="696" w:type="dxa"/>
            <w:tcBorders>
              <w:tl2br w:val="nil"/>
              <w:tr2bl w:val="nil"/>
            </w:tcBorders>
            <w:vAlign w:val="center"/>
          </w:tcPr>
          <w:p w14:paraId="72CE52C6">
            <w:pPr>
              <w:pStyle w:val="16"/>
            </w:pPr>
            <w:r>
              <w:rPr>
                <w:rFonts w:hint="eastAsia"/>
              </w:rPr>
              <w:t>10</w:t>
            </w:r>
          </w:p>
        </w:tc>
        <w:tc>
          <w:tcPr>
            <w:tcW w:w="654" w:type="dxa"/>
            <w:tcBorders>
              <w:tl2br w:val="nil"/>
              <w:tr2bl w:val="nil"/>
            </w:tcBorders>
            <w:vAlign w:val="center"/>
          </w:tcPr>
          <w:p w14:paraId="6175C9F3">
            <w:pPr>
              <w:pStyle w:val="16"/>
            </w:pPr>
            <w:r>
              <w:rPr>
                <w:rFonts w:hint="eastAsia"/>
              </w:rPr>
              <w:t>6</w:t>
            </w:r>
          </w:p>
        </w:tc>
        <w:tc>
          <w:tcPr>
            <w:tcW w:w="750" w:type="dxa"/>
            <w:tcBorders>
              <w:tl2br w:val="nil"/>
              <w:tr2bl w:val="nil"/>
            </w:tcBorders>
            <w:vAlign w:val="center"/>
          </w:tcPr>
          <w:p w14:paraId="2348D3A2">
            <w:pPr>
              <w:pStyle w:val="16"/>
            </w:pPr>
            <w:r>
              <w:rPr>
                <w:rFonts w:hint="eastAsia"/>
              </w:rPr>
              <w:t>1.5</w:t>
            </w:r>
          </w:p>
        </w:tc>
        <w:tc>
          <w:tcPr>
            <w:tcW w:w="614" w:type="dxa"/>
            <w:tcBorders>
              <w:tl2br w:val="nil"/>
              <w:tr2bl w:val="nil"/>
            </w:tcBorders>
            <w:vAlign w:val="center"/>
          </w:tcPr>
          <w:p w14:paraId="4B1B0BC5">
            <w:pPr>
              <w:pStyle w:val="16"/>
            </w:pPr>
            <w:r>
              <w:rPr>
                <w:rFonts w:hint="eastAsia"/>
              </w:rPr>
              <w:t>30</w:t>
            </w:r>
          </w:p>
        </w:tc>
        <w:tc>
          <w:tcPr>
            <w:tcW w:w="750" w:type="dxa"/>
            <w:tcBorders>
              <w:tl2br w:val="nil"/>
              <w:tr2bl w:val="nil"/>
            </w:tcBorders>
            <w:vAlign w:val="center"/>
          </w:tcPr>
          <w:p w14:paraId="34FB3A9A">
            <w:pPr>
              <w:pStyle w:val="16"/>
            </w:pPr>
            <w:r>
              <w:rPr>
                <w:rFonts w:hint="eastAsia"/>
              </w:rPr>
              <w:t>0.3</w:t>
            </w:r>
          </w:p>
        </w:tc>
        <w:tc>
          <w:tcPr>
            <w:tcW w:w="627" w:type="dxa"/>
            <w:tcBorders>
              <w:tl2br w:val="nil"/>
              <w:tr2bl w:val="nil"/>
            </w:tcBorders>
            <w:vAlign w:val="center"/>
          </w:tcPr>
          <w:p w14:paraId="14FCD9DF">
            <w:pPr>
              <w:pStyle w:val="16"/>
            </w:pPr>
            <w:r>
              <w:rPr>
                <w:rFonts w:hint="eastAsia"/>
              </w:rPr>
              <w:t>1.5</w:t>
            </w:r>
          </w:p>
        </w:tc>
        <w:tc>
          <w:tcPr>
            <w:tcW w:w="829" w:type="dxa"/>
            <w:tcBorders>
              <w:tl2br w:val="nil"/>
              <w:tr2bl w:val="nil"/>
            </w:tcBorders>
            <w:vAlign w:val="center"/>
          </w:tcPr>
          <w:p w14:paraId="09723F1D">
            <w:pPr>
              <w:pStyle w:val="16"/>
            </w:pPr>
            <w:r>
              <w:rPr>
                <w:rFonts w:hint="eastAsia"/>
              </w:rPr>
              <w:t>20000</w:t>
            </w:r>
          </w:p>
        </w:tc>
      </w:tr>
    </w:tbl>
    <w:p w14:paraId="2EB8D7F7">
      <w:pPr>
        <w:ind w:firstLine="480"/>
      </w:pPr>
      <w:r>
        <w:rPr>
          <w:rFonts w:hint="eastAsia"/>
        </w:rPr>
        <w:t>与2017年相比，金台区整体水质有所好转，水质状况由良好上升为优；渭河干、支流水质好转，水质状况由良好上升为优；23个监测断面中，水质保持稳定断面18个，水质明显好转断面1个（金陵桥）。</w:t>
      </w:r>
    </w:p>
    <w:p w14:paraId="07F6ED81">
      <w:pPr>
        <w:pStyle w:val="5"/>
        <w:bidi w:val="0"/>
      </w:pPr>
      <w:bookmarkStart w:id="114" w:name="_Toc14518"/>
      <w:r>
        <w:rPr>
          <w:rFonts w:hint="eastAsia"/>
          <w:lang w:val="en-US" w:eastAsia="zh-CN"/>
        </w:rPr>
        <w:t>2.3.2</w:t>
      </w:r>
      <w:r>
        <w:rPr>
          <w:rFonts w:hint="eastAsia"/>
          <w:lang w:eastAsia="zh-CN"/>
        </w:rPr>
        <w:t>环境空气</w:t>
      </w:r>
      <w:r>
        <w:t>质量</w:t>
      </w:r>
      <w:bookmarkEnd w:id="114"/>
    </w:p>
    <w:p w14:paraId="381A7D27">
      <w:pPr>
        <w:ind w:firstLine="480"/>
        <w:rPr>
          <w:rFonts w:hint="default" w:eastAsia="宋体"/>
          <w:lang w:val="en-US" w:eastAsia="zh-CN"/>
        </w:rPr>
      </w:pPr>
      <w:r>
        <w:rPr>
          <w:rFonts w:hint="eastAsia"/>
        </w:rPr>
        <w:t>2018年金台区环境空气质量监测365天，优良天数25</w:t>
      </w:r>
      <w:r>
        <w:rPr>
          <w:rFonts w:hint="eastAsia"/>
          <w:lang w:val="en-US" w:eastAsia="zh-CN"/>
        </w:rPr>
        <w:t>1</w:t>
      </w:r>
      <w:r>
        <w:rPr>
          <w:rFonts w:hint="eastAsia"/>
        </w:rPr>
        <w:t>天，优良达标率</w:t>
      </w:r>
      <w:r>
        <w:rPr>
          <w:rFonts w:hint="eastAsia"/>
          <w:lang w:val="en-US" w:eastAsia="zh-CN"/>
        </w:rPr>
        <w:t>68.8</w:t>
      </w:r>
      <w:r>
        <w:rPr>
          <w:rFonts w:hint="eastAsia"/>
        </w:rPr>
        <w:t>%，</w:t>
      </w:r>
      <w:r>
        <w:rPr>
          <w:rFonts w:hint="eastAsia"/>
          <w:lang w:eastAsia="zh-CN"/>
        </w:rPr>
        <w:t>其中重度及以上污染天数</w:t>
      </w:r>
      <w:r>
        <w:rPr>
          <w:rFonts w:hint="eastAsia"/>
          <w:lang w:val="en-US" w:eastAsia="zh-CN"/>
        </w:rPr>
        <w:t>13天；</w:t>
      </w:r>
      <w:r>
        <w:rPr>
          <w:rFonts w:hint="eastAsia"/>
        </w:rPr>
        <w:t>2018年金台区环境空气中二氧化硫浓度年均值</w:t>
      </w:r>
      <w:r>
        <w:rPr>
          <w:rFonts w:hint="eastAsia"/>
          <w:lang w:val="en-US" w:eastAsia="zh-CN"/>
        </w:rPr>
        <w:t>9</w:t>
      </w:r>
      <w:r>
        <w:t>μ</w:t>
      </w:r>
      <w:r>
        <w:rPr>
          <w:rFonts w:hint="eastAsia"/>
        </w:rPr>
        <w:t>g/m</w:t>
      </w:r>
      <w:r>
        <w:rPr>
          <w:rFonts w:hint="eastAsia"/>
          <w:vertAlign w:val="superscript"/>
        </w:rPr>
        <w:t>3</w:t>
      </w:r>
      <w:r>
        <w:rPr>
          <w:rFonts w:hint="eastAsia"/>
        </w:rPr>
        <w:t>，二氧化氮浓度年均值</w:t>
      </w:r>
      <w:r>
        <w:rPr>
          <w:rFonts w:hint="eastAsia"/>
          <w:lang w:val="en-US" w:eastAsia="zh-CN"/>
        </w:rPr>
        <w:t>44</w:t>
      </w:r>
      <w:r>
        <w:t>μ</w:t>
      </w:r>
      <w:r>
        <w:rPr>
          <w:rFonts w:hint="eastAsia"/>
        </w:rPr>
        <w:t>g/m</w:t>
      </w:r>
      <w:r>
        <w:rPr>
          <w:rFonts w:hint="eastAsia"/>
          <w:vertAlign w:val="superscript"/>
        </w:rPr>
        <w:t>3</w:t>
      </w:r>
      <w:r>
        <w:rPr>
          <w:rFonts w:hint="eastAsia"/>
          <w:vertAlign w:val="baseline"/>
          <w:lang w:eastAsia="zh-CN"/>
        </w:rPr>
        <w:t>；</w:t>
      </w:r>
      <w:r>
        <w:rPr>
          <w:rFonts w:hint="eastAsia"/>
        </w:rPr>
        <w:t>一氧化碳第95百分位浓度为1.</w:t>
      </w:r>
      <w:r>
        <w:rPr>
          <w:rFonts w:hint="eastAsia"/>
          <w:lang w:val="en-US" w:eastAsia="zh-CN"/>
        </w:rPr>
        <w:t>4</w:t>
      </w:r>
      <w:r>
        <w:rPr>
          <w:rFonts w:hint="eastAsia"/>
        </w:rPr>
        <w:t>mg/m</w:t>
      </w:r>
      <w:r>
        <w:rPr>
          <w:rFonts w:hint="eastAsia"/>
          <w:vertAlign w:val="superscript"/>
        </w:rPr>
        <w:t>3</w:t>
      </w:r>
      <w:r>
        <w:rPr>
          <w:rFonts w:hint="eastAsia"/>
        </w:rPr>
        <w:t>，臭氧滑动8小时第90百分位浓度150</w:t>
      </w:r>
      <w:r>
        <w:t>μ</w:t>
      </w:r>
      <w:r>
        <w:rPr>
          <w:rFonts w:hint="eastAsia"/>
        </w:rPr>
        <w:t>g/m</w:t>
      </w:r>
      <w:r>
        <w:rPr>
          <w:rFonts w:hint="eastAsia"/>
          <w:vertAlign w:val="superscript"/>
        </w:rPr>
        <w:t>3</w:t>
      </w:r>
      <w:r>
        <w:rPr>
          <w:rFonts w:hint="eastAsia"/>
        </w:rPr>
        <w:t>；可吸入颗粒物（PM</w:t>
      </w:r>
      <w:r>
        <w:rPr>
          <w:rFonts w:hint="eastAsia"/>
          <w:vertAlign w:val="subscript"/>
        </w:rPr>
        <w:t>10</w:t>
      </w:r>
      <w:r>
        <w:rPr>
          <w:rFonts w:hint="eastAsia"/>
        </w:rPr>
        <w:t>）浓度年均值</w:t>
      </w:r>
      <w:r>
        <w:rPr>
          <w:rFonts w:hint="eastAsia"/>
          <w:lang w:val="en-US" w:eastAsia="zh-CN"/>
        </w:rPr>
        <w:t>107</w:t>
      </w:r>
      <w:r>
        <w:t>μ</w:t>
      </w:r>
      <w:r>
        <w:rPr>
          <w:rFonts w:hint="eastAsia"/>
        </w:rPr>
        <w:t>g/m</w:t>
      </w:r>
      <w:r>
        <w:rPr>
          <w:rFonts w:hint="eastAsia"/>
          <w:vertAlign w:val="superscript"/>
        </w:rPr>
        <w:t>3</w:t>
      </w:r>
      <w:r>
        <w:rPr>
          <w:rFonts w:hint="eastAsia"/>
        </w:rPr>
        <w:t>，</w:t>
      </w:r>
      <w:r>
        <w:rPr>
          <w:rFonts w:hint="eastAsia"/>
          <w:lang w:eastAsia="zh-CN"/>
        </w:rPr>
        <w:t>细</w:t>
      </w:r>
      <w:r>
        <w:rPr>
          <w:rFonts w:hint="eastAsia"/>
        </w:rPr>
        <w:t>颗粒物（PM</w:t>
      </w:r>
      <w:r>
        <w:rPr>
          <w:rFonts w:hint="eastAsia"/>
          <w:vertAlign w:val="subscript"/>
          <w:lang w:val="en-US" w:eastAsia="zh-CN"/>
        </w:rPr>
        <w:t>2.5</w:t>
      </w:r>
      <w:r>
        <w:rPr>
          <w:rFonts w:hint="eastAsia"/>
        </w:rPr>
        <w:t>）浓度年均值</w:t>
      </w:r>
      <w:r>
        <w:rPr>
          <w:rFonts w:hint="eastAsia"/>
          <w:lang w:val="en-US" w:eastAsia="zh-CN"/>
        </w:rPr>
        <w:t>53</w:t>
      </w:r>
      <w:r>
        <w:t>μ</w:t>
      </w:r>
      <w:r>
        <w:rPr>
          <w:rFonts w:hint="eastAsia"/>
        </w:rPr>
        <w:t>g/m</w:t>
      </w:r>
      <w:r>
        <w:rPr>
          <w:rFonts w:hint="eastAsia"/>
          <w:vertAlign w:val="superscript"/>
        </w:rPr>
        <w:t>3</w:t>
      </w:r>
      <w:r>
        <w:rPr>
          <w:rFonts w:hint="eastAsia"/>
        </w:rPr>
        <w:t>。</w:t>
      </w:r>
    </w:p>
    <w:p w14:paraId="21595D88">
      <w:pPr>
        <w:pStyle w:val="5"/>
        <w:bidi w:val="0"/>
      </w:pPr>
      <w:bookmarkStart w:id="115" w:name="_Toc1352"/>
      <w:r>
        <w:rPr>
          <w:rFonts w:hint="eastAsia"/>
          <w:lang w:val="en-US" w:eastAsia="zh-CN"/>
        </w:rPr>
        <w:t>2.3.3</w:t>
      </w:r>
      <w:r>
        <w:t>声环境质量</w:t>
      </w:r>
      <w:bookmarkEnd w:id="115"/>
    </w:p>
    <w:p w14:paraId="12B7F171">
      <w:pPr>
        <w:ind w:firstLine="480"/>
        <w:rPr>
          <w:rFonts w:hint="default" w:eastAsia="宋体"/>
          <w:lang w:val="en-US" w:eastAsia="zh-CN"/>
        </w:rPr>
      </w:pPr>
      <w:r>
        <w:t>201</w:t>
      </w:r>
      <w:r>
        <w:rPr>
          <w:rFonts w:hint="eastAsia"/>
        </w:rPr>
        <w:t>8</w:t>
      </w:r>
      <w:r>
        <w:t>年</w:t>
      </w:r>
      <w:r>
        <w:rPr>
          <w:rFonts w:hint="eastAsia"/>
        </w:rPr>
        <w:t>金台区</w:t>
      </w:r>
      <w:r>
        <w:t>各类功能区噪声按季度进行昼夜24小时等效声级监测，共布设四个类别（居民文教区、工商混合区、工业集中区、交通干线两侧）的10个噪声功能区点位，全年监测4次，</w:t>
      </w:r>
      <w:r>
        <w:rPr>
          <w:rFonts w:hint="eastAsia"/>
          <w:lang w:eastAsia="zh-CN"/>
        </w:rPr>
        <w:t>各类功能区的昼、夜等效声级值昼夜点位达标率</w:t>
      </w:r>
      <w:r>
        <w:rPr>
          <w:rFonts w:hint="eastAsia"/>
          <w:lang w:val="en-US" w:eastAsia="zh-CN"/>
        </w:rPr>
        <w:t>100%，与2017年持平。</w:t>
      </w:r>
    </w:p>
    <w:p w14:paraId="1A1D25E9">
      <w:pPr>
        <w:pStyle w:val="2"/>
        <w:rPr>
          <w:rFonts w:hint="eastAsia"/>
          <w:lang w:val="en-US" w:eastAsia="zh-CN"/>
        </w:rPr>
      </w:pPr>
      <w:r>
        <w:rPr>
          <w:rFonts w:hint="eastAsia"/>
          <w:lang w:val="en-US" w:eastAsia="zh-CN"/>
        </w:rPr>
        <w:t>2018年4月，对金台区主要路段进行了交通噪声监测，监测点位3个，道路昼间平均等效声级为68.7分贝，夜间平均等效声级为54.9分贝，低于《声环境质量标准》（GB 3096-2008）相关标准。</w:t>
      </w:r>
    </w:p>
    <w:p w14:paraId="4D80FD86">
      <w:pPr>
        <w:pStyle w:val="2"/>
        <w:rPr>
          <w:rFonts w:hint="default"/>
          <w:lang w:val="en-US" w:eastAsia="zh-CN"/>
        </w:rPr>
      </w:pPr>
      <w:r>
        <w:rPr>
          <w:rFonts w:hint="eastAsia"/>
          <w:lang w:val="en-US" w:eastAsia="zh-CN"/>
        </w:rPr>
        <w:t>2018年9-10月，对金台区11个网格点位城市区域环境噪声进行监测，昼间平均等效声级值57.2分贝，夜间等效声级值48.6分贝，低于国家标准；区域声环境等级评价为三级，较2017年持平。生活噪声为主要环境噪声源，其次为工业噪声、交通噪声。</w:t>
      </w:r>
    </w:p>
    <w:bookmarkEnd w:id="1"/>
    <w:bookmarkEnd w:id="2"/>
    <w:bookmarkEnd w:id="3"/>
    <w:bookmarkEnd w:id="4"/>
    <w:bookmarkEnd w:id="5"/>
    <w:p w14:paraId="5BA03520">
      <w:pPr>
        <w:ind w:left="0" w:leftChars="0" w:firstLine="0" w:firstLineChars="0"/>
        <w:jc w:val="center"/>
        <w:rPr>
          <w:rFonts w:hint="eastAsia" w:eastAsia="宋体"/>
          <w:lang w:eastAsia="zh-CN"/>
        </w:rPr>
      </w:pPr>
      <w:bookmarkStart w:id="116" w:name="_Toc2453"/>
      <w:bookmarkStart w:id="117" w:name="_Toc4261"/>
      <w:bookmarkStart w:id="118" w:name="_Toc29218"/>
      <w:bookmarkStart w:id="119" w:name="_Toc32461"/>
      <w:bookmarkStart w:id="120" w:name="_Toc29853"/>
      <w:bookmarkStart w:id="121" w:name="_Toc20591"/>
      <w:bookmarkStart w:id="122" w:name="_Toc3504"/>
      <w:bookmarkStart w:id="123" w:name="_Toc15978"/>
      <w:bookmarkStart w:id="124" w:name="_Toc28912"/>
      <w:bookmarkStart w:id="125" w:name="_Toc2776"/>
      <w:bookmarkStart w:id="126" w:name="_Toc30767"/>
      <w:bookmarkStart w:id="127" w:name="_Toc9161"/>
      <w:r>
        <w:rPr>
          <w:rFonts w:hint="eastAsia" w:eastAsia="宋体"/>
          <w:lang w:eastAsia="zh-CN"/>
        </w:rPr>
        <w:drawing>
          <wp:inline distT="0" distB="0" distL="114300" distR="114300">
            <wp:extent cx="5235575" cy="3046095"/>
            <wp:effectExtent l="4445" t="4445" r="17780" b="16510"/>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75A69887">
      <w:pPr>
        <w:pStyle w:val="2"/>
        <w:ind w:left="0" w:leftChars="0" w:firstLine="0" w:firstLineChars="0"/>
        <w:jc w:val="center"/>
        <w:rPr>
          <w:rFonts w:hint="default" w:eastAsia="宋体"/>
          <w:lang w:val="en-US" w:eastAsia="zh-CN"/>
        </w:rPr>
      </w:pPr>
      <w:r>
        <w:rPr>
          <w:b/>
          <w:bCs/>
          <w:sz w:val="21"/>
          <w:szCs w:val="21"/>
        </w:rPr>
        <w:t>图2.</w:t>
      </w:r>
      <w:r>
        <w:rPr>
          <w:rFonts w:hint="eastAsia"/>
          <w:b/>
          <w:bCs/>
          <w:sz w:val="21"/>
          <w:szCs w:val="21"/>
          <w:lang w:val="en-US" w:eastAsia="zh-CN"/>
        </w:rPr>
        <w:t>2</w:t>
      </w:r>
      <w:r>
        <w:rPr>
          <w:b/>
          <w:bCs/>
          <w:sz w:val="21"/>
          <w:szCs w:val="21"/>
        </w:rPr>
        <w:t xml:space="preserve">  </w:t>
      </w:r>
      <w:r>
        <w:rPr>
          <w:rFonts w:hint="eastAsia"/>
          <w:b/>
          <w:bCs/>
          <w:sz w:val="21"/>
          <w:szCs w:val="21"/>
          <w:lang w:val="en-US" w:eastAsia="zh-CN"/>
        </w:rPr>
        <w:t>2018年区域环境噪声源构成图</w:t>
      </w:r>
    </w:p>
    <w:p w14:paraId="131E8703">
      <w:pPr>
        <w:pStyle w:val="4"/>
        <w:rPr>
          <w:rFonts w:hint="default" w:ascii="Times New Roman" w:hAnsi="Times New Roman" w:cs="Times New Roman"/>
          <w:color w:val="auto"/>
        </w:rPr>
      </w:pPr>
      <w:bookmarkStart w:id="128" w:name="_Toc15964"/>
      <w:bookmarkStart w:id="129" w:name="_Toc9715"/>
      <w:r>
        <w:rPr>
          <w:rFonts w:hint="eastAsia" w:ascii="Times New Roman" w:hAnsi="Times New Roman" w:cs="Times New Roman"/>
          <w:color w:val="auto"/>
          <w:lang w:val="en-US" w:eastAsia="zh-CN"/>
        </w:rPr>
        <w:t>2</w:t>
      </w:r>
      <w:r>
        <w:rPr>
          <w:rFonts w:hint="default" w:ascii="Times New Roman" w:hAnsi="Times New Roman" w:cs="Times New Roman"/>
          <w:color w:val="auto"/>
        </w:rPr>
        <w:t>.</w:t>
      </w:r>
      <w:r>
        <w:rPr>
          <w:rFonts w:hint="eastAsia" w:ascii="Times New Roman" w:hAnsi="Times New Roman" w:cs="Times New Roman"/>
          <w:color w:val="auto"/>
          <w:lang w:val="en-US" w:eastAsia="zh-CN"/>
        </w:rPr>
        <w:t>4</w:t>
      </w:r>
      <w:bookmarkEnd w:id="128"/>
      <w:r>
        <w:rPr>
          <w:rFonts w:hint="eastAsia" w:ascii="Times New Roman" w:hAnsi="Times New Roman" w:cs="Times New Roman"/>
          <w:color w:val="auto"/>
          <w:lang w:eastAsia="zh-CN"/>
        </w:rPr>
        <w:t>区域情况分析</w:t>
      </w:r>
      <w:bookmarkEnd w:id="129"/>
    </w:p>
    <w:p w14:paraId="4CED73B1">
      <w:pPr>
        <w:pStyle w:val="5"/>
        <w:bidi w:val="0"/>
        <w:rPr>
          <w:rFonts w:hint="default"/>
          <w:lang w:eastAsia="zh-CN"/>
        </w:rPr>
      </w:pPr>
      <w:bookmarkStart w:id="130" w:name="_Toc29129"/>
      <w:bookmarkStart w:id="131" w:name="_Toc28848"/>
      <w:bookmarkStart w:id="132" w:name="_Toc1794"/>
      <w:r>
        <w:rPr>
          <w:rFonts w:hint="eastAsia"/>
          <w:lang w:val="en-US" w:eastAsia="zh-CN"/>
        </w:rPr>
        <w:t>2</w:t>
      </w:r>
      <w:r>
        <w:rPr>
          <w:rFonts w:hint="default"/>
        </w:rPr>
        <w:t>.</w:t>
      </w:r>
      <w:r>
        <w:rPr>
          <w:rFonts w:hint="eastAsia"/>
          <w:lang w:val="en-US" w:eastAsia="zh-CN"/>
        </w:rPr>
        <w:t>4</w:t>
      </w:r>
      <w:r>
        <w:rPr>
          <w:rFonts w:hint="default"/>
        </w:rPr>
        <w:t>.1优势</w:t>
      </w:r>
      <w:bookmarkEnd w:id="130"/>
      <w:bookmarkEnd w:id="131"/>
      <w:r>
        <w:rPr>
          <w:rFonts w:hint="eastAsia"/>
          <w:lang w:eastAsia="zh-CN"/>
        </w:rPr>
        <w:t>条件</w:t>
      </w:r>
      <w:bookmarkEnd w:id="132"/>
    </w:p>
    <w:p w14:paraId="52B7C459">
      <w:pPr>
        <w:rPr>
          <w:rFonts w:hint="default"/>
          <w:lang w:eastAsia="zh-CN"/>
        </w:rPr>
      </w:pPr>
      <w:r>
        <w:rPr>
          <w:rFonts w:hint="default"/>
          <w:lang w:eastAsia="zh-CN"/>
        </w:rPr>
        <w:t>（1）生态文明</w:t>
      </w:r>
      <w:r>
        <w:rPr>
          <w:rFonts w:hint="eastAsia"/>
          <w:lang w:eastAsia="zh-CN"/>
        </w:rPr>
        <w:t>建设</w:t>
      </w:r>
      <w:r>
        <w:rPr>
          <w:rFonts w:hint="default"/>
          <w:lang w:eastAsia="zh-CN"/>
        </w:rPr>
        <w:t>的</w:t>
      </w:r>
      <w:r>
        <w:rPr>
          <w:rFonts w:hint="eastAsia"/>
          <w:lang w:eastAsia="zh-CN"/>
        </w:rPr>
        <w:t>战略新高度</w:t>
      </w:r>
    </w:p>
    <w:p w14:paraId="112994B0">
      <w:pPr>
        <w:rPr>
          <w:rFonts w:hint="default"/>
          <w:lang w:eastAsia="zh-CN"/>
        </w:rPr>
      </w:pPr>
      <w:r>
        <w:rPr>
          <w:rFonts w:hint="default"/>
          <w:lang w:eastAsia="zh-CN"/>
        </w:rPr>
        <w:t>2015年9月，中共中央、国务院</w:t>
      </w:r>
      <w:r>
        <w:rPr>
          <w:rFonts w:hint="eastAsia"/>
          <w:lang w:eastAsia="zh-CN"/>
        </w:rPr>
        <w:t>印发</w:t>
      </w:r>
      <w:r>
        <w:rPr>
          <w:rFonts w:hint="default"/>
          <w:lang w:eastAsia="zh-CN"/>
        </w:rPr>
        <w:t>《生态文明体制改革总体方案》，</w:t>
      </w:r>
      <w:r>
        <w:rPr>
          <w:rFonts w:hint="eastAsia"/>
          <w:lang w:eastAsia="zh-CN"/>
        </w:rPr>
        <w:t>阐明了生态文明体制改革的指导思想、理念、原则、目标、实施保障等内容，</w:t>
      </w:r>
      <w:r>
        <w:rPr>
          <w:rFonts w:hint="default"/>
          <w:lang w:eastAsia="zh-CN"/>
        </w:rPr>
        <w:t>为</w:t>
      </w:r>
      <w:r>
        <w:rPr>
          <w:rFonts w:hint="eastAsia"/>
          <w:lang w:eastAsia="zh-CN"/>
        </w:rPr>
        <w:t>生态文明体制改革</w:t>
      </w:r>
      <w:r>
        <w:rPr>
          <w:rFonts w:hint="default"/>
          <w:lang w:eastAsia="zh-CN"/>
        </w:rPr>
        <w:t>做出了顶层设计</w:t>
      </w:r>
      <w:r>
        <w:rPr>
          <w:rFonts w:hint="eastAsia"/>
          <w:lang w:eastAsia="zh-CN"/>
        </w:rPr>
        <w:t>和部署</w:t>
      </w:r>
      <w:r>
        <w:rPr>
          <w:rFonts w:hint="default"/>
          <w:lang w:eastAsia="zh-CN"/>
        </w:rPr>
        <w:t>。</w:t>
      </w:r>
      <w:r>
        <w:rPr>
          <w:rFonts w:hint="eastAsia"/>
          <w:lang w:eastAsia="zh-CN"/>
        </w:rPr>
        <w:t>党的十八届五中全会的召开，增强</w:t>
      </w:r>
      <w:r>
        <w:rPr>
          <w:rFonts w:hint="default"/>
          <w:lang w:eastAsia="zh-CN"/>
        </w:rPr>
        <w:t>生态文明建设</w:t>
      </w:r>
      <w:r>
        <w:rPr>
          <w:rFonts w:hint="eastAsia"/>
          <w:lang w:eastAsia="zh-CN"/>
        </w:rPr>
        <w:t>被首度写</w:t>
      </w:r>
      <w:r>
        <w:rPr>
          <w:rFonts w:hint="default"/>
          <w:lang w:eastAsia="zh-CN"/>
        </w:rPr>
        <w:t>入</w:t>
      </w:r>
      <w:r>
        <w:rPr>
          <w:rFonts w:hint="eastAsia"/>
          <w:lang w:eastAsia="zh-CN"/>
        </w:rPr>
        <w:t>“</w:t>
      </w:r>
      <w:r>
        <w:rPr>
          <w:rFonts w:hint="default"/>
          <w:lang w:eastAsia="zh-CN"/>
        </w:rPr>
        <w:t>十三五</w:t>
      </w:r>
      <w:r>
        <w:rPr>
          <w:rFonts w:hint="eastAsia"/>
          <w:lang w:eastAsia="zh-CN"/>
        </w:rPr>
        <w:t>”</w:t>
      </w:r>
      <w:r>
        <w:rPr>
          <w:rFonts w:hint="default"/>
          <w:lang w:eastAsia="zh-CN"/>
        </w:rPr>
        <w:t>规划，生态文明建设已上升到了治国理政的高度，成为了</w:t>
      </w:r>
      <w:r>
        <w:rPr>
          <w:rFonts w:hint="eastAsia"/>
          <w:lang w:eastAsia="zh-CN"/>
        </w:rPr>
        <w:t>“</w:t>
      </w:r>
      <w:r>
        <w:rPr>
          <w:rFonts w:hint="default"/>
          <w:lang w:eastAsia="zh-CN"/>
        </w:rPr>
        <w:t>五位一体</w:t>
      </w:r>
      <w:r>
        <w:rPr>
          <w:rFonts w:hint="eastAsia"/>
          <w:lang w:eastAsia="zh-CN"/>
        </w:rPr>
        <w:t>”</w:t>
      </w:r>
      <w:r>
        <w:rPr>
          <w:rFonts w:hint="default"/>
          <w:lang w:eastAsia="zh-CN"/>
        </w:rPr>
        <w:t>总体布局和</w:t>
      </w:r>
      <w:r>
        <w:rPr>
          <w:rFonts w:hint="eastAsia"/>
          <w:lang w:eastAsia="zh-CN"/>
        </w:rPr>
        <w:t>“</w:t>
      </w:r>
      <w:r>
        <w:rPr>
          <w:rFonts w:hint="default"/>
          <w:lang w:eastAsia="zh-CN"/>
        </w:rPr>
        <w:t>四个全面</w:t>
      </w:r>
      <w:r>
        <w:rPr>
          <w:rFonts w:hint="eastAsia"/>
          <w:lang w:eastAsia="zh-CN"/>
        </w:rPr>
        <w:t>”</w:t>
      </w:r>
      <w:r>
        <w:rPr>
          <w:rFonts w:hint="default"/>
          <w:lang w:eastAsia="zh-CN"/>
        </w:rPr>
        <w:t>战略布局的重要内容。</w:t>
      </w:r>
      <w:r>
        <w:rPr>
          <w:rFonts w:hint="eastAsia"/>
          <w:lang w:eastAsia="zh-CN"/>
        </w:rPr>
        <w:t>党的十九大报告中</w:t>
      </w:r>
      <w:r>
        <w:rPr>
          <w:rFonts w:hint="default"/>
          <w:lang w:eastAsia="zh-CN"/>
        </w:rPr>
        <w:t>明确指出：</w:t>
      </w:r>
      <w:r>
        <w:rPr>
          <w:rFonts w:hint="eastAsia"/>
          <w:lang w:eastAsia="zh-CN"/>
        </w:rPr>
        <w:t>“建设</w:t>
      </w:r>
      <w:r>
        <w:rPr>
          <w:rFonts w:hint="default"/>
          <w:lang w:eastAsia="zh-CN"/>
        </w:rPr>
        <w:t>生态文明是中华民族永续发展的千年大计。</w:t>
      </w:r>
      <w:r>
        <w:rPr>
          <w:rFonts w:hint="eastAsia"/>
          <w:lang w:eastAsia="zh-CN"/>
        </w:rPr>
        <w:t>”</w:t>
      </w:r>
      <w:r>
        <w:rPr>
          <w:rFonts w:hint="default"/>
          <w:lang w:eastAsia="zh-CN"/>
        </w:rPr>
        <w:t>这一战略定位，把生态文明建设提到了前所未有的高度。</w:t>
      </w:r>
    </w:p>
    <w:p w14:paraId="123C4457">
      <w:pPr>
        <w:rPr>
          <w:rFonts w:hint="default"/>
          <w:lang w:eastAsia="zh-CN"/>
        </w:rPr>
      </w:pPr>
      <w:r>
        <w:rPr>
          <w:rFonts w:hint="eastAsia"/>
          <w:lang w:eastAsia="zh-CN"/>
        </w:rPr>
        <w:t>与</w:t>
      </w:r>
      <w:r>
        <w:rPr>
          <w:rFonts w:hint="default"/>
          <w:lang w:eastAsia="zh-CN"/>
        </w:rPr>
        <w:t>此同时，随着生态文明建设战略的深入实施，史上最严《</w:t>
      </w:r>
      <w:r>
        <w:rPr>
          <w:rFonts w:hint="eastAsia"/>
          <w:lang w:eastAsia="zh-CN"/>
        </w:rPr>
        <w:t>中华人民共和国环境保护法</w:t>
      </w:r>
      <w:r>
        <w:rPr>
          <w:rFonts w:hint="default"/>
          <w:lang w:eastAsia="zh-CN"/>
        </w:rPr>
        <w:t>》颁布实施，《水污染防治行动计划</w:t>
      </w:r>
      <w:r>
        <w:rPr>
          <w:rFonts w:hint="eastAsia"/>
          <w:lang w:eastAsia="zh-CN"/>
        </w:rPr>
        <w:t>》《</w:t>
      </w:r>
      <w:r>
        <w:rPr>
          <w:rFonts w:hint="default"/>
          <w:lang w:eastAsia="zh-CN"/>
        </w:rPr>
        <w:t>土壤污染防治行动计划</w:t>
      </w:r>
      <w:r>
        <w:rPr>
          <w:rFonts w:hint="eastAsia"/>
          <w:lang w:eastAsia="zh-CN"/>
        </w:rPr>
        <w:t>》《</w:t>
      </w:r>
      <w:r>
        <w:rPr>
          <w:rFonts w:hint="default"/>
          <w:lang w:eastAsia="zh-CN"/>
        </w:rPr>
        <w:t>大气污染防治行动计划》相继出台，绿色发展理念深入人心，</w:t>
      </w:r>
      <w:r>
        <w:rPr>
          <w:rFonts w:hint="eastAsia"/>
          <w:lang w:eastAsia="zh-CN"/>
        </w:rPr>
        <w:t>有利于金台区</w:t>
      </w:r>
      <w:r>
        <w:rPr>
          <w:rFonts w:hint="default"/>
          <w:lang w:eastAsia="zh-CN"/>
        </w:rPr>
        <w:t>推动</w:t>
      </w:r>
      <w:r>
        <w:rPr>
          <w:rFonts w:hint="eastAsia"/>
          <w:lang w:eastAsia="zh-CN"/>
        </w:rPr>
        <w:t>省级生态文明建设示范区创建</w:t>
      </w:r>
      <w:r>
        <w:rPr>
          <w:rFonts w:hint="default"/>
          <w:lang w:eastAsia="zh-CN"/>
        </w:rPr>
        <w:t>。</w:t>
      </w:r>
    </w:p>
    <w:p w14:paraId="1FE3ACE8">
      <w:pPr>
        <w:rPr>
          <w:rFonts w:hint="default"/>
          <w:lang w:eastAsia="zh-CN"/>
        </w:rPr>
      </w:pPr>
      <w:r>
        <w:rPr>
          <w:rFonts w:hint="default"/>
          <w:lang w:eastAsia="zh-CN"/>
        </w:rPr>
        <w:t>（</w:t>
      </w:r>
      <w:r>
        <w:rPr>
          <w:rFonts w:hint="eastAsia"/>
          <w:lang w:val="en-US" w:eastAsia="zh-CN"/>
        </w:rPr>
        <w:t>2</w:t>
      </w:r>
      <w:r>
        <w:rPr>
          <w:rFonts w:hint="default"/>
          <w:lang w:eastAsia="zh-CN"/>
        </w:rPr>
        <w:t>）区位优势不断凸显</w:t>
      </w:r>
    </w:p>
    <w:p w14:paraId="3BE01C8C">
      <w:pPr>
        <w:rPr>
          <w:rFonts w:hint="default"/>
          <w:lang w:eastAsia="zh-CN"/>
        </w:rPr>
      </w:pPr>
      <w:r>
        <w:rPr>
          <w:rFonts w:hint="default"/>
          <w:lang w:eastAsia="zh-CN"/>
        </w:rPr>
        <w:t>金台区地处</w:t>
      </w:r>
      <w:r>
        <w:rPr>
          <w:rFonts w:hint="eastAsia"/>
          <w:lang w:eastAsia="zh-CN"/>
        </w:rPr>
        <w:t>“千渭之汇”</w:t>
      </w:r>
      <w:r>
        <w:rPr>
          <w:rFonts w:hint="default"/>
          <w:lang w:eastAsia="zh-CN"/>
        </w:rPr>
        <w:t>，是</w:t>
      </w:r>
      <w:r>
        <w:rPr>
          <w:rFonts w:hint="eastAsia"/>
          <w:lang w:eastAsia="zh-CN"/>
        </w:rPr>
        <w:t>宝鸡市主城区、行政中心</w:t>
      </w:r>
      <w:r>
        <w:rPr>
          <w:rFonts w:hint="default"/>
          <w:lang w:eastAsia="zh-CN"/>
        </w:rPr>
        <w:t>，</w:t>
      </w:r>
      <w:r>
        <w:rPr>
          <w:rFonts w:hint="eastAsia"/>
          <w:lang w:eastAsia="zh-CN"/>
        </w:rPr>
        <w:t>区内交通便利，陇海铁路、宝成铁路、宝中铁路和西宝高速、宝天高速、宝平高速、</w:t>
      </w:r>
      <w:r>
        <w:rPr>
          <w:rFonts w:hint="eastAsia"/>
          <w:lang w:val="en-US" w:eastAsia="zh-CN"/>
        </w:rPr>
        <w:t>310国道在此交会</w:t>
      </w:r>
      <w:r>
        <w:rPr>
          <w:rFonts w:hint="eastAsia"/>
          <w:lang w:eastAsia="zh-CN"/>
        </w:rPr>
        <w:t>，是巴蜀北上、甘宁入关必经之地。金台区是宝鸡市的优化开发区，</w:t>
      </w:r>
      <w:r>
        <w:rPr>
          <w:rFonts w:hint="default"/>
          <w:lang w:eastAsia="zh-CN"/>
        </w:rPr>
        <w:t>经济发展和人口承载的重要功能区，随着全市</w:t>
      </w:r>
      <w:r>
        <w:rPr>
          <w:rFonts w:hint="eastAsia"/>
          <w:lang w:eastAsia="zh-CN"/>
        </w:rPr>
        <w:t>“</w:t>
      </w:r>
      <w:r>
        <w:rPr>
          <w:rFonts w:hint="default"/>
          <w:lang w:eastAsia="zh-CN"/>
        </w:rPr>
        <w:t>东扩南移北上</w:t>
      </w:r>
      <w:r>
        <w:rPr>
          <w:rFonts w:hint="eastAsia"/>
          <w:lang w:eastAsia="zh-CN"/>
        </w:rPr>
        <w:t>”</w:t>
      </w:r>
      <w:r>
        <w:rPr>
          <w:rFonts w:hint="default"/>
          <w:lang w:eastAsia="zh-CN"/>
        </w:rPr>
        <w:t>，城市骨架不断拉大，金台城市中心地位不断凸显，城市配套设施将更加完善，文化旅游、区位交通等优势条件将转化成产业发展的优势。</w:t>
      </w:r>
    </w:p>
    <w:p w14:paraId="04ED75AF">
      <w:pPr>
        <w:pStyle w:val="2"/>
        <w:rPr>
          <w:rFonts w:hint="eastAsia"/>
          <w:lang w:eastAsia="zh-CN"/>
        </w:rPr>
      </w:pPr>
      <w:r>
        <w:rPr>
          <w:rFonts w:hint="eastAsia"/>
          <w:lang w:eastAsia="zh-CN"/>
        </w:rPr>
        <w:t>（</w:t>
      </w:r>
      <w:r>
        <w:rPr>
          <w:rFonts w:hint="eastAsia"/>
          <w:lang w:val="en-US" w:eastAsia="zh-CN"/>
        </w:rPr>
        <w:t>3</w:t>
      </w:r>
      <w:r>
        <w:rPr>
          <w:rFonts w:hint="eastAsia"/>
          <w:lang w:eastAsia="zh-CN"/>
        </w:rPr>
        <w:t>）社会经济实力雄厚</w:t>
      </w:r>
    </w:p>
    <w:p w14:paraId="0CDD5B40">
      <w:pPr>
        <w:pStyle w:val="2"/>
        <w:rPr>
          <w:rFonts w:hint="eastAsia"/>
          <w:lang w:eastAsia="zh-CN"/>
        </w:rPr>
      </w:pPr>
      <w:r>
        <w:rPr>
          <w:rFonts w:hint="eastAsia"/>
          <w:lang w:eastAsia="zh-CN"/>
        </w:rPr>
        <w:t>金台区2018年实现地区生产总值370.65亿元，全区人均地区生产总值（GDP）突破92548元，折合美元（2018年美元平均汇率6.6174）13986美元，达到发达城区水平。新兴产业和全域旅游是其最大亮点。</w:t>
      </w:r>
      <w:r>
        <w:rPr>
          <w:rFonts w:hint="eastAsia"/>
          <w:lang w:val="en-US" w:eastAsia="zh-CN"/>
        </w:rPr>
        <w:t>2018年，金台</w:t>
      </w:r>
      <w:r>
        <w:rPr>
          <w:rFonts w:hint="eastAsia"/>
          <w:lang w:eastAsia="zh-CN"/>
        </w:rPr>
        <w:t>区大数据产业园加快建设，宝鸡市动漫行业协会挂牌成立，数字文化产业园启动建设，宝鸡CCBD建设加快推进，对外贸易位列全市第一，新增新里城购物中心等限上商贸企业28户。2018年，全区旅游业综合收入93.75亿元，增长32.97%。全区旅游人数达1284万人次，同比增长26.6%；全区高新技术企业数13户。</w:t>
      </w:r>
    </w:p>
    <w:p w14:paraId="348970FA">
      <w:pPr>
        <w:pStyle w:val="2"/>
        <w:rPr>
          <w:rFonts w:hint="eastAsia"/>
          <w:lang w:eastAsia="zh-CN"/>
        </w:rPr>
      </w:pPr>
      <w:r>
        <w:rPr>
          <w:rFonts w:hint="eastAsia"/>
          <w:lang w:eastAsia="zh-CN"/>
        </w:rPr>
        <w:t>金台工业基础雄厚。金台是西部工业重镇，区内拥有宝石机械、宝鸡卷烟厂、东岭集团等规模以上工业企业75户，石油钻采设备、合力叉车、精工数控机床等30种名优产品在国内外享有较高的知名度。金河工业园荣获全省创新转型示范园区称号。东岭集团连续15年入围“中国企业500强”，年总收入突破1000亿。（2019年位列“中国企业500强”第172位、“民营企业500强”第47位）。</w:t>
      </w:r>
    </w:p>
    <w:p w14:paraId="1CFF8F57">
      <w:pPr>
        <w:pStyle w:val="2"/>
        <w:rPr>
          <w:rFonts w:hint="eastAsia"/>
          <w:lang w:eastAsia="zh-CN"/>
        </w:rPr>
      </w:pPr>
      <w:r>
        <w:rPr>
          <w:rFonts w:hint="eastAsia"/>
          <w:lang w:eastAsia="zh-CN"/>
        </w:rPr>
        <w:t>金台商贸特色鲜明。区内拥有商贸、机电、建材、果蔬等大型交易市场14个，是陕甘川宁毗邻地区的物流贸易中心。近年来，投资230亿的宝鸡中央金融文化商务区基本建成，203米超高层国金中心建成运营，五星级皇冠假日酒店、银泰国际购物中心等一大批商贸设施建成投用。</w:t>
      </w:r>
    </w:p>
    <w:p w14:paraId="1A45F600">
      <w:pPr>
        <w:pStyle w:val="2"/>
        <w:rPr>
          <w:rFonts w:hint="eastAsia"/>
          <w:lang w:eastAsia="zh-CN"/>
        </w:rPr>
      </w:pPr>
      <w:r>
        <w:rPr>
          <w:rFonts w:hint="eastAsia"/>
          <w:lang w:eastAsia="zh-CN"/>
        </w:rPr>
        <w:t>生态旅游业和新型产业已成为金台区最具活力的产业之一，发展良好的工业和商贸等经济条件，为金台区生态文明建设奠定了基础。</w:t>
      </w:r>
    </w:p>
    <w:p w14:paraId="15027A94">
      <w:pPr>
        <w:pStyle w:val="2"/>
        <w:rPr>
          <w:rFonts w:hint="eastAsia"/>
          <w:lang w:eastAsia="zh-CN"/>
        </w:rPr>
      </w:pPr>
      <w:r>
        <w:rPr>
          <w:rFonts w:hint="eastAsia"/>
          <w:lang w:eastAsia="zh-CN"/>
        </w:rPr>
        <w:t>（</w:t>
      </w:r>
      <w:r>
        <w:rPr>
          <w:rFonts w:hint="eastAsia"/>
          <w:lang w:val="en-US" w:eastAsia="zh-CN"/>
        </w:rPr>
        <w:t>4</w:t>
      </w:r>
      <w:r>
        <w:rPr>
          <w:rFonts w:hint="eastAsia"/>
          <w:lang w:eastAsia="zh-CN"/>
        </w:rPr>
        <w:t>）生态环境改善显著</w:t>
      </w:r>
    </w:p>
    <w:p w14:paraId="73D09EFF">
      <w:pPr>
        <w:pStyle w:val="2"/>
        <w:rPr>
          <w:rFonts w:hint="eastAsia"/>
          <w:lang w:val="en-US" w:eastAsia="zh-CN"/>
        </w:rPr>
      </w:pPr>
      <w:r>
        <w:rPr>
          <w:rFonts w:hint="eastAsia"/>
          <w:lang w:val="en-US" w:eastAsia="zh-CN"/>
        </w:rPr>
        <w:t>金台区已制定出台了《金台生态区建设规划（2011-2020年）》《金台区“十三五”生态环境保护规划》《金台区铁腕治霾打赢蓝天保卫战三年行动方案（2018-2020年）》《金台区四大保卫战2019年工作方案》《金台区2018-2020年农村改厕工作实施意见》和《2019年全区农村清洁能源替代工作实施方案》等一系列与生态环境相关的规划和文件，为环境保护奠定了科学的基础，为保护和改善市民生活环境提供强有力的保障。</w:t>
      </w:r>
    </w:p>
    <w:p w14:paraId="4D0FF3F1">
      <w:pPr>
        <w:pStyle w:val="2"/>
        <w:rPr>
          <w:rFonts w:hint="eastAsia"/>
          <w:lang w:val="en-US" w:eastAsia="zh-CN"/>
        </w:rPr>
      </w:pPr>
      <w:r>
        <w:rPr>
          <w:rFonts w:hint="eastAsia"/>
          <w:lang w:val="en-US" w:eastAsia="zh-CN"/>
        </w:rPr>
        <w:t>近年来，金台区累计投资3000余万元，对8个镇街68个行政村进行综合整治，受益群众达7万余人，实现农村环境综合整治全覆盖。制定印发《金台区畜禽养殖禁养区划定方案》，加强禁养区规模化畜禽养殖场监管，全面整治农业面源污染。污染防治攻坚战取得良好成效，实施水污染防治行动计划，开展入河排污口整治，建设农村集中式污水处理设施26个，新建了金河镇工业园污水处理厂，硖石镇垃圾转运站，提升了金台区农村污水处理水平和垃圾收集能力。严格落实治污降霾各项措施，扎实推进中省环保督察问题整改，建筑工地“六个100%”实现全覆盖，在全市率先完成了9884户农村清洁能源替代，766台燃煤锅炉拆除，477户“散乱污”企业整治，948辆老旧货车淘汰任务。绿色金台建设取得新成效，北坡塬顶宽幅林带全线贯通，蟠龙大道西上塬路坡面绿化全部完成。2018年空气质量优良天数251天，2019年1-11月，空气质量优良天数达255天。</w:t>
      </w:r>
    </w:p>
    <w:p w14:paraId="69629CFE">
      <w:pPr>
        <w:pStyle w:val="2"/>
        <w:rPr>
          <w:rFonts w:hint="eastAsia"/>
          <w:lang w:val="en-US" w:eastAsia="zh-CN"/>
        </w:rPr>
      </w:pPr>
      <w:r>
        <w:rPr>
          <w:rFonts w:hint="eastAsia"/>
          <w:lang w:val="en-US" w:eastAsia="zh-CN"/>
        </w:rPr>
        <w:t>围绕“中心城区精品化”的目标，加强城区公园、居住社区公园和街头绿地建设，加快单位庭院绿化、垂直绿化和屋顶绿化，新增绿地面积37.3万平方米，建成生态休闲公园62个，园林式单位47个。建成区绿化覆盖率达到42.81%，人均公共绿地面积达到16.2平方米，城市森林生态景观特色彰显，实现城市森林化、园林化、景区化。</w:t>
      </w:r>
    </w:p>
    <w:p w14:paraId="634AFFF2">
      <w:pPr>
        <w:pStyle w:val="2"/>
        <w:rPr>
          <w:rFonts w:hint="eastAsia"/>
          <w:lang w:val="en-US" w:eastAsia="zh-CN"/>
        </w:rPr>
      </w:pPr>
      <w:r>
        <w:rPr>
          <w:rFonts w:hint="eastAsia"/>
          <w:lang w:val="en-US" w:eastAsia="zh-CN"/>
        </w:rPr>
        <w:t>金台区主要交通干线、乡村道路绿化率达到90%以上，重点水系沿岸绿化率达到95%以上。大力实施渭河、金陵河等五条河流的综合治理，启动金陵河《诗经》文化风景区建设，拦坝蓄水，形成119万平方米的水面景观，实现水清、岸绿、景美目标。</w:t>
      </w:r>
    </w:p>
    <w:p w14:paraId="510648EE">
      <w:pPr>
        <w:pStyle w:val="2"/>
        <w:rPr>
          <w:rFonts w:hint="eastAsia"/>
          <w:lang w:eastAsia="zh-CN"/>
        </w:rPr>
      </w:pPr>
      <w:r>
        <w:rPr>
          <w:rFonts w:hint="eastAsia"/>
          <w:lang w:val="en-US" w:eastAsia="zh-CN"/>
        </w:rPr>
        <w:t>截至目前，金台区共创建成国家级生态镇1个，省级生态镇5个，市级生态镇3个，2个不涉农的街道也已建成绿色单位，实现市级以上生态镇街全覆盖。建成省级生态村4个，市级生态村38个，省、市级绿色文明示范单位35个，全区生态环境得到了全面优化</w:t>
      </w:r>
      <w:r>
        <w:rPr>
          <w:rFonts w:hint="eastAsia"/>
          <w:lang w:eastAsia="zh-CN"/>
        </w:rPr>
        <w:t>，为推进金台区生态文明建设奠定了坚实基础。</w:t>
      </w:r>
    </w:p>
    <w:p w14:paraId="144A689D">
      <w:pPr>
        <w:pStyle w:val="5"/>
        <w:bidi w:val="0"/>
        <w:rPr>
          <w:rFonts w:hint="default"/>
          <w:lang w:val="en-US" w:eastAsia="zh-CN"/>
        </w:rPr>
      </w:pPr>
      <w:bookmarkStart w:id="133" w:name="_Toc22545"/>
      <w:r>
        <w:rPr>
          <w:rFonts w:hint="default"/>
          <w:lang w:val="en-US" w:eastAsia="zh-CN"/>
        </w:rPr>
        <w:t>2.4.2</w:t>
      </w:r>
      <w:r>
        <w:rPr>
          <w:rFonts w:hint="eastAsia"/>
          <w:lang w:val="en-US" w:eastAsia="zh-CN"/>
        </w:rPr>
        <w:t>制约因素</w:t>
      </w:r>
      <w:bookmarkEnd w:id="133"/>
    </w:p>
    <w:p w14:paraId="46273CD6">
      <w:pPr>
        <w:rPr>
          <w:rFonts w:hint="eastAsia"/>
          <w:lang w:val="en-US" w:eastAsia="zh-CN"/>
        </w:rPr>
      </w:pPr>
      <w:r>
        <w:rPr>
          <w:rFonts w:hint="eastAsia"/>
          <w:lang w:val="en-US" w:eastAsia="zh-CN"/>
        </w:rPr>
        <w:t>（1）空气环境质量有待进一步提高</w:t>
      </w:r>
    </w:p>
    <w:p w14:paraId="1401951E">
      <w:pPr>
        <w:pStyle w:val="2"/>
        <w:rPr>
          <w:rFonts w:hint="eastAsia"/>
          <w:lang w:eastAsia="zh-CN"/>
        </w:rPr>
      </w:pPr>
      <w:r>
        <w:rPr>
          <w:rFonts w:hint="eastAsia"/>
        </w:rPr>
        <w:t>2018年金台区环境空气质量监测365天，优良天数25</w:t>
      </w:r>
      <w:r>
        <w:rPr>
          <w:rFonts w:hint="eastAsia"/>
          <w:lang w:val="en-US" w:eastAsia="zh-CN"/>
        </w:rPr>
        <w:t>1</w:t>
      </w:r>
      <w:r>
        <w:rPr>
          <w:rFonts w:hint="eastAsia"/>
        </w:rPr>
        <w:t>天，优良达标率</w:t>
      </w:r>
      <w:r>
        <w:rPr>
          <w:rFonts w:hint="eastAsia"/>
          <w:lang w:val="en-US" w:eastAsia="zh-CN"/>
        </w:rPr>
        <w:t>68.8</w:t>
      </w:r>
      <w:r>
        <w:rPr>
          <w:rFonts w:hint="eastAsia"/>
        </w:rPr>
        <w:t>%</w:t>
      </w:r>
      <w:r>
        <w:rPr>
          <w:rFonts w:hint="eastAsia"/>
          <w:lang w:eastAsia="zh-CN"/>
        </w:rPr>
        <w:t>。</w:t>
      </w:r>
      <w:r>
        <w:rPr>
          <w:rFonts w:hint="eastAsia"/>
          <w:lang w:val="en-US" w:eastAsia="zh-CN"/>
        </w:rPr>
        <w:t>2018年金台区从空气质量变化看，整体趋势变好，综合指数下降，优良天数增加。但是金台区优良天数比例现状与省级生态文明建设示范区指标80%，仍有一定差距。</w:t>
      </w:r>
      <w:r>
        <w:rPr>
          <w:rFonts w:hint="eastAsia"/>
          <w:lang w:eastAsia="zh-CN"/>
        </w:rPr>
        <w:t>其中，</w:t>
      </w:r>
      <w:r>
        <w:rPr>
          <w:rFonts w:hint="eastAsia"/>
        </w:rPr>
        <w:t>可吸入颗粒物（PM</w:t>
      </w:r>
      <w:r>
        <w:rPr>
          <w:rFonts w:hint="eastAsia"/>
          <w:vertAlign w:val="subscript"/>
        </w:rPr>
        <w:t>10</w:t>
      </w:r>
      <w:r>
        <w:rPr>
          <w:rFonts w:hint="eastAsia"/>
        </w:rPr>
        <w:t>）</w:t>
      </w:r>
      <w:r>
        <w:rPr>
          <w:rFonts w:hint="eastAsia"/>
          <w:lang w:eastAsia="zh-CN"/>
        </w:rPr>
        <w:t>、细</w:t>
      </w:r>
      <w:r>
        <w:rPr>
          <w:rFonts w:hint="eastAsia"/>
        </w:rPr>
        <w:t>颗粒物（PM</w:t>
      </w:r>
      <w:r>
        <w:rPr>
          <w:rFonts w:hint="eastAsia"/>
          <w:vertAlign w:val="subscript"/>
          <w:lang w:val="en-US" w:eastAsia="zh-CN"/>
        </w:rPr>
        <w:t>2.5</w:t>
      </w:r>
      <w:r>
        <w:rPr>
          <w:rFonts w:hint="eastAsia"/>
        </w:rPr>
        <w:t>）</w:t>
      </w:r>
      <w:r>
        <w:rPr>
          <w:rFonts w:hint="eastAsia"/>
          <w:lang w:eastAsia="zh-CN"/>
        </w:rPr>
        <w:t>和</w:t>
      </w:r>
      <w:r>
        <w:rPr>
          <w:rFonts w:hint="eastAsia"/>
        </w:rPr>
        <w:t>二氧化氮浓</w:t>
      </w:r>
      <w:r>
        <w:rPr>
          <w:rFonts w:hint="eastAsia"/>
          <w:lang w:eastAsia="zh-CN"/>
        </w:rPr>
        <w:t>度年均值，均超过国家环境空气质量二级标准。</w:t>
      </w:r>
    </w:p>
    <w:p w14:paraId="5CC08420">
      <w:pPr>
        <w:pStyle w:val="2"/>
        <w:rPr>
          <w:rFonts w:hint="eastAsia"/>
          <w:lang w:val="en-US" w:eastAsia="zh-CN"/>
        </w:rPr>
      </w:pPr>
      <w:r>
        <w:rPr>
          <w:rFonts w:hint="eastAsia"/>
          <w:lang w:val="en-US" w:eastAsia="zh-CN"/>
        </w:rPr>
        <w:t>保护生态环境是生态文明建设的重要任务，坚决打好大气污染防治攻坚战和“蓝天保卫战”，坚持“减煤、控车、抑尘、治源、禁燃、增绿”六策并举，持续推进农村“五改”，全面落实建筑工地“六个100%”，推动空气质量持续好转。</w:t>
      </w:r>
    </w:p>
    <w:p w14:paraId="285D7B32">
      <w:pPr>
        <w:rPr>
          <w:rFonts w:hint="default"/>
          <w:lang w:val="en-US" w:eastAsia="zh-CN"/>
        </w:rPr>
      </w:pPr>
      <w:r>
        <w:rPr>
          <w:rFonts w:hint="default"/>
          <w:lang w:val="en-US" w:eastAsia="zh-CN"/>
        </w:rPr>
        <w:t>（</w:t>
      </w:r>
      <w:r>
        <w:rPr>
          <w:rFonts w:hint="eastAsia"/>
          <w:lang w:val="en-US" w:eastAsia="zh-CN"/>
        </w:rPr>
        <w:t>2</w:t>
      </w:r>
      <w:r>
        <w:rPr>
          <w:rFonts w:hint="default"/>
          <w:lang w:val="en-US" w:eastAsia="zh-CN"/>
        </w:rPr>
        <w:t>）产业结构不尽合理</w:t>
      </w:r>
    </w:p>
    <w:p w14:paraId="57DD6C35">
      <w:pPr>
        <w:rPr>
          <w:rFonts w:hint="default"/>
          <w:lang w:val="en-US" w:eastAsia="zh-CN"/>
        </w:rPr>
      </w:pPr>
      <w:r>
        <w:rPr>
          <w:rFonts w:hint="default"/>
          <w:lang w:val="en-US" w:eastAsia="zh-CN"/>
        </w:rPr>
        <w:t>201</w:t>
      </w:r>
      <w:r>
        <w:rPr>
          <w:rFonts w:hint="eastAsia"/>
          <w:lang w:val="en-US" w:eastAsia="zh-CN"/>
        </w:rPr>
        <w:t>8</w:t>
      </w:r>
      <w:r>
        <w:rPr>
          <w:rFonts w:hint="default"/>
          <w:lang w:val="en-US" w:eastAsia="zh-CN"/>
        </w:rPr>
        <w:t>年</w:t>
      </w:r>
      <w:r>
        <w:rPr>
          <w:rFonts w:hint="eastAsia"/>
          <w:lang w:val="en-US" w:eastAsia="zh-CN"/>
        </w:rPr>
        <w:t>金台</w:t>
      </w:r>
      <w:r>
        <w:rPr>
          <w:rFonts w:hint="default"/>
          <w:lang w:val="en-US" w:eastAsia="zh-CN"/>
        </w:rPr>
        <w:t>区</w:t>
      </w:r>
      <w:r>
        <w:rPr>
          <w:rFonts w:hint="eastAsia"/>
          <w:lang w:val="en-US" w:eastAsia="zh-CN"/>
        </w:rPr>
        <w:t>一二三产业</w:t>
      </w:r>
      <w:r>
        <w:rPr>
          <w:rFonts w:hint="default"/>
          <w:lang w:val="en-US" w:eastAsia="zh-CN"/>
        </w:rPr>
        <w:t>占比分别为：</w:t>
      </w:r>
      <w:r>
        <w:rPr>
          <w:rFonts w:hint="eastAsia"/>
        </w:rPr>
        <w:t>0.63</w:t>
      </w:r>
      <w:r>
        <w:rPr>
          <w:rFonts w:hint="eastAsia"/>
          <w:lang w:val="en-US" w:eastAsia="zh-CN"/>
        </w:rPr>
        <w:t>%</w:t>
      </w:r>
      <w:r>
        <w:rPr>
          <w:rFonts w:hint="eastAsia"/>
        </w:rPr>
        <w:t>:62.18</w:t>
      </w:r>
      <w:r>
        <w:rPr>
          <w:rFonts w:hint="eastAsia"/>
          <w:lang w:val="en-US" w:eastAsia="zh-CN"/>
        </w:rPr>
        <w:t>%</w:t>
      </w:r>
      <w:r>
        <w:rPr>
          <w:rFonts w:hint="eastAsia"/>
        </w:rPr>
        <w:t>:37.19</w:t>
      </w:r>
      <w:r>
        <w:rPr>
          <w:rFonts w:hint="eastAsia"/>
          <w:lang w:val="en-US" w:eastAsia="zh-CN"/>
        </w:rPr>
        <w:t>%</w:t>
      </w:r>
      <w:r>
        <w:rPr>
          <w:rFonts w:hint="default"/>
          <w:lang w:val="en-US" w:eastAsia="zh-CN"/>
        </w:rPr>
        <w:t>，二产比重偏大，三产比例偏小。</w:t>
      </w:r>
    </w:p>
    <w:p w14:paraId="3BB6C00F">
      <w:pPr>
        <w:rPr>
          <w:rFonts w:hint="default"/>
          <w:lang w:val="en-US" w:eastAsia="zh-CN"/>
        </w:rPr>
      </w:pPr>
      <w:r>
        <w:rPr>
          <w:rFonts w:hint="eastAsia"/>
          <w:lang w:val="en-US" w:eastAsia="zh-CN"/>
        </w:rPr>
        <w:t>金台区</w:t>
      </w:r>
      <w:r>
        <w:rPr>
          <w:rFonts w:hint="eastAsia" w:ascii="宋体" w:hAnsi="宋体" w:eastAsia="宋体" w:cs="宋体"/>
          <w:color w:val="000000"/>
          <w:sz w:val="24"/>
          <w:szCs w:val="24"/>
        </w:rPr>
        <w:t>“工业强服务业弱”的发展格局没有改变，工业企业集中于产业链低端，整体创新能力不强，工业增长乏力</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三产服务业占生产总值比重低于全省</w:t>
      </w:r>
      <w:r>
        <w:rPr>
          <w:rFonts w:hint="eastAsia" w:cs="Times New Roman"/>
          <w:color w:val="000000"/>
          <w:sz w:val="24"/>
          <w:szCs w:val="24"/>
          <w:lang w:val="en-US" w:eastAsia="zh-CN"/>
        </w:rPr>
        <w:t>42.8</w:t>
      </w:r>
      <w:r>
        <w:rPr>
          <w:rFonts w:hint="default" w:ascii="Times New Roman" w:hAnsi="Times New Roman" w:eastAsia="宋体" w:cs="Times New Roman"/>
          <w:color w:val="000000"/>
          <w:sz w:val="24"/>
          <w:szCs w:val="24"/>
        </w:rPr>
        <w:t>%</w:t>
      </w:r>
      <w:r>
        <w:rPr>
          <w:rFonts w:hint="eastAsia" w:ascii="宋体" w:hAnsi="宋体" w:eastAsia="宋体" w:cs="宋体"/>
          <w:color w:val="000000"/>
          <w:sz w:val="24"/>
          <w:szCs w:val="24"/>
        </w:rPr>
        <w:t>的平均水平</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第三产业</w:t>
      </w:r>
      <w:r>
        <w:rPr>
          <w:rFonts w:hint="eastAsia" w:ascii="宋体" w:hAnsi="宋体" w:eastAsia="宋体" w:cs="宋体"/>
          <w:color w:val="000000"/>
          <w:sz w:val="24"/>
          <w:szCs w:val="24"/>
          <w:lang w:eastAsia="zh-CN"/>
        </w:rPr>
        <w:t>尚未</w:t>
      </w:r>
      <w:r>
        <w:rPr>
          <w:rFonts w:hint="eastAsia" w:ascii="宋体" w:hAnsi="宋体" w:eastAsia="宋体" w:cs="宋体"/>
          <w:color w:val="000000"/>
          <w:sz w:val="24"/>
          <w:szCs w:val="24"/>
        </w:rPr>
        <w:t>成为经济发展的引擎。</w:t>
      </w:r>
      <w:r>
        <w:rPr>
          <w:rFonts w:hint="default"/>
          <w:lang w:val="en-US" w:eastAsia="zh-CN"/>
        </w:rPr>
        <w:t>产业间功能相对独立，关联性较差，未形成良好产业链；产业层次较低，以劳动密集型产业为主体，企业技术含量低、附加值低、产品周期短。经济增长还没有真正走上依靠科技进步的轨道，企业科技创新能力不高，产业整体竞争力较弱。</w:t>
      </w:r>
    </w:p>
    <w:p w14:paraId="22AEDE88">
      <w:pPr>
        <w:rPr>
          <w:rFonts w:hint="default"/>
          <w:lang w:val="en-US" w:eastAsia="zh-CN"/>
        </w:rPr>
      </w:pPr>
      <w:r>
        <w:rPr>
          <w:rFonts w:hint="default"/>
          <w:lang w:val="en-US" w:eastAsia="zh-CN"/>
        </w:rPr>
        <w:t>（</w:t>
      </w:r>
      <w:r>
        <w:rPr>
          <w:rFonts w:hint="eastAsia"/>
          <w:lang w:val="en-US" w:eastAsia="zh-CN"/>
        </w:rPr>
        <w:t>3</w:t>
      </w:r>
      <w:r>
        <w:rPr>
          <w:rFonts w:hint="default"/>
          <w:lang w:val="en-US" w:eastAsia="zh-CN"/>
        </w:rPr>
        <w:t>）城市化发展导致的环境压力进一步加大</w:t>
      </w:r>
    </w:p>
    <w:p w14:paraId="492FA034">
      <w:pPr>
        <w:rPr>
          <w:rFonts w:hint="default"/>
          <w:lang w:val="en-US" w:eastAsia="zh-CN"/>
        </w:rPr>
      </w:pPr>
      <w:r>
        <w:rPr>
          <w:rFonts w:hint="eastAsia"/>
          <w:lang w:val="en-US" w:eastAsia="zh-CN"/>
        </w:rPr>
        <w:t>金台</w:t>
      </w:r>
      <w:r>
        <w:rPr>
          <w:rFonts w:hint="default"/>
          <w:lang w:val="en-US" w:eastAsia="zh-CN"/>
        </w:rPr>
        <w:t>区201</w:t>
      </w:r>
      <w:r>
        <w:rPr>
          <w:rFonts w:hint="eastAsia"/>
          <w:lang w:val="en-US" w:eastAsia="zh-CN"/>
        </w:rPr>
        <w:t>8</w:t>
      </w:r>
      <w:r>
        <w:rPr>
          <w:rFonts w:hint="default"/>
          <w:lang w:val="en-US" w:eastAsia="zh-CN"/>
        </w:rPr>
        <w:t>年城镇化率达到</w:t>
      </w:r>
      <w:r>
        <w:rPr>
          <w:rFonts w:hint="default" w:ascii="Times New Roman" w:hAnsi="Times New Roman" w:eastAsia="宋体" w:cs="Times New Roman"/>
          <w:i w:val="0"/>
          <w:caps w:val="0"/>
          <w:color w:val="333333"/>
          <w:spacing w:val="0"/>
          <w:sz w:val="24"/>
          <w:szCs w:val="24"/>
          <w:shd w:val="clear" w:fill="FFFFFF"/>
        </w:rPr>
        <w:t>86.79%</w:t>
      </w:r>
      <w:r>
        <w:rPr>
          <w:rFonts w:hint="default"/>
          <w:lang w:val="en-US" w:eastAsia="zh-CN"/>
        </w:rPr>
        <w:t>，人口的快速集聚和环境污染，给原本有限的资源承载能力和环境容量带来更大压力。随着</w:t>
      </w:r>
      <w:r>
        <w:rPr>
          <w:rFonts w:hint="eastAsia"/>
          <w:lang w:val="en-US" w:eastAsia="zh-CN"/>
        </w:rPr>
        <w:t>城镇</w:t>
      </w:r>
      <w:r>
        <w:rPr>
          <w:rFonts w:hint="default"/>
          <w:lang w:val="en-US" w:eastAsia="zh-CN"/>
        </w:rPr>
        <w:t>人口不断增长，</w:t>
      </w:r>
      <w:r>
        <w:rPr>
          <w:rFonts w:hint="eastAsia"/>
          <w:lang w:val="en-US" w:eastAsia="zh-CN"/>
        </w:rPr>
        <w:t>城镇</w:t>
      </w:r>
      <w:r>
        <w:rPr>
          <w:rFonts w:hint="default"/>
          <w:lang w:val="en-US" w:eastAsia="zh-CN"/>
        </w:rPr>
        <w:t>生活污水与生活垃圾的产生量大幅增加，环境基础设施建设任务艰巨</w:t>
      </w:r>
      <w:r>
        <w:rPr>
          <w:rFonts w:hint="eastAsia"/>
          <w:lang w:val="en-US" w:eastAsia="zh-CN"/>
        </w:rPr>
        <w:t>，应加快镇级污水处理厂的建设</w:t>
      </w:r>
      <w:r>
        <w:rPr>
          <w:rFonts w:hint="default"/>
          <w:lang w:val="en-US" w:eastAsia="zh-CN"/>
        </w:rPr>
        <w:t>；机动车数量的快速增长导致尾气污染控制压力进一步加大。广大群众对改善环境的普遍诉求与提高环境质量的长期性、复杂性之间的矛盾日益</w:t>
      </w:r>
      <w:r>
        <w:rPr>
          <w:rFonts w:hint="eastAsia"/>
          <w:lang w:val="en-US" w:eastAsia="zh-CN"/>
        </w:rPr>
        <w:t>凸显</w:t>
      </w:r>
      <w:r>
        <w:rPr>
          <w:rFonts w:hint="default"/>
          <w:lang w:val="en-US" w:eastAsia="zh-CN"/>
        </w:rPr>
        <w:t>，环境保护工作任重道远。</w:t>
      </w:r>
    </w:p>
    <w:p w14:paraId="6ABA803F">
      <w:pPr>
        <w:rPr>
          <w:rFonts w:hint="default"/>
          <w:lang w:val="en-US" w:eastAsia="zh-CN"/>
        </w:rPr>
      </w:pPr>
      <w:r>
        <w:rPr>
          <w:rFonts w:hint="default"/>
          <w:lang w:val="en-US" w:eastAsia="zh-CN"/>
        </w:rPr>
        <w:t>（</w:t>
      </w:r>
      <w:r>
        <w:rPr>
          <w:rFonts w:hint="eastAsia"/>
          <w:lang w:val="en-US" w:eastAsia="zh-CN"/>
        </w:rPr>
        <w:t>4</w:t>
      </w:r>
      <w:r>
        <w:rPr>
          <w:rFonts w:hint="default"/>
          <w:lang w:val="en-US" w:eastAsia="zh-CN"/>
        </w:rPr>
        <w:t>）全民生态意识有待增强，化解环境矛盾的压力进一步加大</w:t>
      </w:r>
    </w:p>
    <w:p w14:paraId="12DCAFE2">
      <w:pPr>
        <w:rPr>
          <w:rFonts w:hint="default"/>
          <w:lang w:val="en-US" w:eastAsia="zh-CN"/>
        </w:rPr>
      </w:pPr>
      <w:r>
        <w:rPr>
          <w:rFonts w:hint="default"/>
          <w:lang w:val="en-US" w:eastAsia="zh-CN"/>
        </w:rPr>
        <w:t>生态意识是一种反映人与自然环境和谐发展的新的价值观，是现代社会人类文明的重要标志。从当前的整体情况看，全社会生态意识仍然比较薄弱，传统的生产生活方式和消费观念没有得到根本转变，保护生态环境尚未成为人们的自觉行为。提高资源利用效率、建设节约型社会，尚未深入人心。资源与生态环境评价指标体系和标准体系有待进一步完善，监测网络和预警系统建设滞后，配套性政策法规还不健全，环境执法广度、深度有待提升，部门、地区之间的统一协调有待加强。</w:t>
      </w:r>
    </w:p>
    <w:p w14:paraId="09907847">
      <w:pPr>
        <w:rPr>
          <w:rFonts w:hint="default"/>
          <w:lang w:val="en-US" w:eastAsia="zh-CN"/>
        </w:rPr>
      </w:pPr>
      <w:r>
        <w:rPr>
          <w:rFonts w:hint="default"/>
          <w:lang w:val="en-US" w:eastAsia="zh-CN"/>
        </w:rPr>
        <w:t>随着社会经济的发展、人民生活水平的改善和环保意识的增强，公众的环境需求不断提高，环境改善的滞后性与人民群众对环境质量要求日益提高之间的矛盾，因环境问题引发的社会不稳定因素仍然存在。</w:t>
      </w:r>
    </w:p>
    <w:p w14:paraId="7EEF6BD4">
      <w:pPr>
        <w:rPr>
          <w:rFonts w:hint="default"/>
          <w:lang w:eastAsia="zh-CN"/>
        </w:rPr>
      </w:pPr>
      <w:r>
        <w:rPr>
          <w:rFonts w:hint="default"/>
          <w:lang w:eastAsia="zh-CN"/>
        </w:rPr>
        <w:br w:type="page"/>
      </w:r>
    </w:p>
    <w:bookmarkEnd w:id="116"/>
    <w:bookmarkEnd w:id="117"/>
    <w:bookmarkEnd w:id="118"/>
    <w:bookmarkEnd w:id="119"/>
    <w:bookmarkEnd w:id="120"/>
    <w:bookmarkEnd w:id="121"/>
    <w:p w14:paraId="18742478">
      <w:pPr>
        <w:keepNext/>
        <w:keepLines/>
        <w:spacing w:before="340" w:after="330" w:line="579" w:lineRule="auto"/>
        <w:ind w:firstLine="643"/>
        <w:jc w:val="center"/>
        <w:outlineLvl w:val="0"/>
        <w:rPr>
          <w:b/>
          <w:kern w:val="44"/>
          <w:sz w:val="32"/>
        </w:rPr>
      </w:pPr>
      <w:bookmarkStart w:id="134" w:name="_Toc4058"/>
      <w:r>
        <w:rPr>
          <w:b/>
          <w:kern w:val="44"/>
          <w:sz w:val="32"/>
        </w:rPr>
        <w:t>第</w:t>
      </w:r>
      <w:r>
        <w:rPr>
          <w:rFonts w:hint="eastAsia"/>
          <w:b/>
          <w:kern w:val="44"/>
          <w:sz w:val="32"/>
        </w:rPr>
        <w:t>三</w:t>
      </w:r>
      <w:r>
        <w:rPr>
          <w:b/>
          <w:kern w:val="44"/>
          <w:sz w:val="32"/>
        </w:rPr>
        <w:t>章 指导思想与目标</w:t>
      </w:r>
      <w:bookmarkEnd w:id="134"/>
    </w:p>
    <w:p w14:paraId="53E2DB76">
      <w:pPr>
        <w:pStyle w:val="4"/>
      </w:pPr>
      <w:bookmarkStart w:id="135" w:name="_Toc4239"/>
      <w:bookmarkStart w:id="136" w:name="_Toc13766"/>
      <w:bookmarkStart w:id="137" w:name="_Toc29527"/>
      <w:bookmarkStart w:id="138" w:name="_Toc30452"/>
      <w:bookmarkStart w:id="139" w:name="_Toc10197"/>
      <w:r>
        <w:rPr>
          <w:rFonts w:hint="default" w:ascii="Times New Roman" w:hAnsi="Times New Roman" w:cs="Times New Roman"/>
        </w:rPr>
        <w:t>3.1</w:t>
      </w:r>
      <w:r>
        <w:t>指导思想与基本原则</w:t>
      </w:r>
      <w:bookmarkEnd w:id="135"/>
      <w:bookmarkEnd w:id="136"/>
      <w:bookmarkEnd w:id="137"/>
      <w:bookmarkEnd w:id="138"/>
      <w:bookmarkEnd w:id="139"/>
    </w:p>
    <w:p w14:paraId="12F8A384">
      <w:pPr>
        <w:pStyle w:val="5"/>
      </w:pPr>
      <w:bookmarkStart w:id="140" w:name="_Toc23409"/>
      <w:bookmarkStart w:id="141" w:name="_Toc21196"/>
      <w:bookmarkStart w:id="142" w:name="_Toc25586"/>
      <w:bookmarkStart w:id="143" w:name="_Toc15580"/>
      <w:bookmarkStart w:id="144" w:name="_Toc15717"/>
      <w:r>
        <w:rPr>
          <w:rFonts w:hint="eastAsia"/>
        </w:rPr>
        <w:t>3</w:t>
      </w:r>
      <w:r>
        <w:t>.1.1指导思想</w:t>
      </w:r>
      <w:bookmarkEnd w:id="140"/>
      <w:bookmarkEnd w:id="141"/>
      <w:bookmarkEnd w:id="142"/>
      <w:bookmarkEnd w:id="143"/>
      <w:bookmarkEnd w:id="144"/>
    </w:p>
    <w:p w14:paraId="30325F1C">
      <w:pPr>
        <w:ind w:firstLine="480"/>
        <w:rPr>
          <w:rFonts w:hint="eastAsia" w:eastAsia="宋体"/>
          <w:lang w:eastAsia="zh-CN"/>
        </w:rPr>
      </w:pPr>
      <w:bookmarkStart w:id="145" w:name="_Toc27929"/>
      <w:bookmarkStart w:id="146" w:name="_Toc2464"/>
      <w:bookmarkStart w:id="147" w:name="_Toc19161"/>
      <w:bookmarkStart w:id="148" w:name="_Toc22796"/>
      <w:r>
        <w:rPr>
          <w:shd w:val="clear" w:color="auto" w:fill="FFFFFF"/>
        </w:rPr>
        <w:t>高举中国特色社会主义伟大旗帜，</w:t>
      </w:r>
      <w:r>
        <w:rPr>
          <w:rFonts w:hint="eastAsia"/>
          <w:kern w:val="0"/>
        </w:rPr>
        <w:t>以邓小平理论、</w:t>
      </w:r>
      <w:r>
        <w:rPr>
          <w:rFonts w:hint="eastAsia"/>
          <w:kern w:val="0"/>
          <w:lang w:eastAsia="zh-CN"/>
        </w:rPr>
        <w:t>“</w:t>
      </w:r>
      <w:r>
        <w:rPr>
          <w:rFonts w:hint="eastAsia"/>
          <w:kern w:val="0"/>
        </w:rPr>
        <w:t>三个代表</w:t>
      </w:r>
      <w:r>
        <w:rPr>
          <w:rFonts w:hint="eastAsia"/>
          <w:kern w:val="0"/>
          <w:lang w:eastAsia="zh-CN"/>
        </w:rPr>
        <w:t>”</w:t>
      </w:r>
      <w:r>
        <w:rPr>
          <w:rFonts w:hint="eastAsia"/>
          <w:kern w:val="0"/>
        </w:rPr>
        <w:t>重要思想、科学发展观、习近平新时代中国特色社会主义思想为指导，全面深入贯彻党的十九大和</w:t>
      </w:r>
      <w:r>
        <w:rPr>
          <w:rFonts w:hint="eastAsia"/>
          <w:kern w:val="0"/>
          <w:lang w:eastAsia="zh-CN"/>
        </w:rPr>
        <w:t>党的十九届二中、三中、四中</w:t>
      </w:r>
      <w:r>
        <w:rPr>
          <w:rFonts w:hint="eastAsia"/>
          <w:kern w:val="0"/>
        </w:rPr>
        <w:t>全会精神，统筹推进</w:t>
      </w:r>
      <w:r>
        <w:rPr>
          <w:rFonts w:hint="eastAsia"/>
          <w:kern w:val="0"/>
          <w:lang w:eastAsia="zh-CN"/>
        </w:rPr>
        <w:t>“</w:t>
      </w:r>
      <w:r>
        <w:rPr>
          <w:rFonts w:hint="eastAsia"/>
          <w:kern w:val="0"/>
        </w:rPr>
        <w:t>五位一体</w:t>
      </w:r>
      <w:r>
        <w:rPr>
          <w:rFonts w:hint="eastAsia"/>
          <w:kern w:val="0"/>
          <w:lang w:eastAsia="zh-CN"/>
        </w:rPr>
        <w:t>”</w:t>
      </w:r>
      <w:r>
        <w:rPr>
          <w:rFonts w:hint="eastAsia"/>
          <w:kern w:val="0"/>
        </w:rPr>
        <w:t>总体布局和协调推进</w:t>
      </w:r>
      <w:r>
        <w:rPr>
          <w:rFonts w:hint="eastAsia"/>
          <w:kern w:val="0"/>
          <w:lang w:eastAsia="zh-CN"/>
        </w:rPr>
        <w:t>“</w:t>
      </w:r>
      <w:r>
        <w:rPr>
          <w:rFonts w:hint="eastAsia"/>
          <w:kern w:val="0"/>
        </w:rPr>
        <w:t>四个全面</w:t>
      </w:r>
      <w:r>
        <w:rPr>
          <w:rFonts w:hint="eastAsia"/>
          <w:kern w:val="0"/>
          <w:lang w:eastAsia="zh-CN"/>
        </w:rPr>
        <w:t>”</w:t>
      </w:r>
      <w:r>
        <w:rPr>
          <w:rFonts w:hint="eastAsia"/>
          <w:kern w:val="0"/>
        </w:rPr>
        <w:t>战略布局，</w:t>
      </w:r>
      <w:r>
        <w:t>践行创新、协调、</w:t>
      </w:r>
      <w:r>
        <w:rPr>
          <w:rFonts w:hint="eastAsia"/>
          <w:lang w:eastAsia="zh-CN"/>
        </w:rPr>
        <w:t>绿色、开放、共享的新发展理念</w:t>
      </w:r>
      <w:r>
        <w:t>，</w:t>
      </w:r>
      <w:r>
        <w:rPr>
          <w:rFonts w:hint="eastAsia"/>
          <w:kern w:val="0"/>
        </w:rPr>
        <w:t>加快生态文明体制改革，坚持人与自然和谐共生。</w:t>
      </w:r>
      <w:r>
        <w:t>坚持生态保护与开发建设并举、污染防治与环境保护并重的原则，把生态环境建设与经济发展紧密结合起来，采取</w:t>
      </w:r>
      <w:r>
        <w:rPr>
          <w:rFonts w:hint="eastAsia"/>
          <w:lang w:eastAsia="zh-CN"/>
        </w:rPr>
        <w:t>党委领导、</w:t>
      </w:r>
      <w:r>
        <w:t>政府组织实施、</w:t>
      </w:r>
      <w:r>
        <w:rPr>
          <w:rFonts w:hint="eastAsia"/>
          <w:lang w:eastAsia="zh-CN"/>
        </w:rPr>
        <w:t>生态环境</w:t>
      </w:r>
      <w:r>
        <w:t>部门牵头、相关单位各负其责、全区上下协调联动的方式，进一步加大环境综合治理力度，全面加快生态环境建设，不断改善生态环境质量，促进全区经济社会持续快速健康发展，</w:t>
      </w:r>
      <w:r>
        <w:rPr>
          <w:rFonts w:hint="eastAsia"/>
        </w:rPr>
        <w:t>加快</w:t>
      </w:r>
      <w:r>
        <w:rPr>
          <w:rFonts w:hint="eastAsia"/>
          <w:lang w:eastAsia="zh-CN"/>
        </w:rPr>
        <w:t>金台区建设“一带一路”上国际化城市核心区的步伐。</w:t>
      </w:r>
    </w:p>
    <w:p w14:paraId="0F38173B">
      <w:pPr>
        <w:pStyle w:val="5"/>
      </w:pPr>
      <w:bookmarkStart w:id="149" w:name="_Toc1080"/>
      <w:r>
        <w:t>3.1.2基本原则</w:t>
      </w:r>
      <w:bookmarkEnd w:id="145"/>
      <w:bookmarkEnd w:id="146"/>
      <w:bookmarkEnd w:id="147"/>
      <w:bookmarkEnd w:id="148"/>
      <w:bookmarkEnd w:id="149"/>
    </w:p>
    <w:p w14:paraId="7E805485">
      <w:pPr>
        <w:ind w:firstLine="480"/>
        <w:rPr>
          <w:color w:val="000000"/>
        </w:rPr>
      </w:pPr>
      <w:r>
        <w:rPr>
          <w:color w:val="000000"/>
        </w:rPr>
        <w:t>（1）坚持节约优先、保护优先、自然恢复。坚持走可持续发展道路，在资源开发与节约中把节约放在优先位置，以最少的资源消耗支撑经济社会持续发展；在环境保护与发展中把保护放在优先位置，在发展中保护、在保护中发展；在生态建设与修复中以自然恢复为主，与人工修复相结合。</w:t>
      </w:r>
    </w:p>
    <w:p w14:paraId="6FA11B9A">
      <w:pPr>
        <w:ind w:firstLine="480"/>
        <w:rPr>
          <w:color w:val="000000"/>
        </w:rPr>
      </w:pPr>
      <w:r>
        <w:rPr>
          <w:color w:val="000000"/>
        </w:rPr>
        <w:t>（2）坚持绿色发展、循环发展、低碳发展。正确处理人与自然关系，实现人与自然和谐共生、协调发展，在统筹推进新型工业化、信息化、城镇化、农业现代化和绿色化中突出抓好生态文明建设，加快形成节约能源资源、保护生态环境的产业结构、生产方式和消费模式。</w:t>
      </w:r>
    </w:p>
    <w:p w14:paraId="5051BF69">
      <w:pPr>
        <w:ind w:firstLine="480"/>
        <w:rPr>
          <w:color w:val="000000"/>
        </w:rPr>
      </w:pPr>
      <w:r>
        <w:rPr>
          <w:color w:val="000000"/>
        </w:rPr>
        <w:t>（3）坚持深化改革、创新驱动、优化结构。以改革创新的思路和办法推动生态文明建设，推进供给侧结构性改革，健全制度体系，为金台生态文明建设注入持久动力。强化科技创新引领作用，运用先进技术改造传统产业，依靠技术进步支撑生态文明建设。</w:t>
      </w:r>
    </w:p>
    <w:p w14:paraId="76514A9F">
      <w:pPr>
        <w:ind w:firstLine="480"/>
        <w:rPr>
          <w:color w:val="000000"/>
        </w:rPr>
      </w:pPr>
      <w:r>
        <w:rPr>
          <w:color w:val="000000"/>
        </w:rPr>
        <w:t>（4）坚持文化引领、营造氛围、培养风尚。加强生态文化宣传教育，增强人民群众节约意识、环保意识和生态意识，倡导勤俭节约、绿色低碳、文明健康的生活方式和消费模式，形成全社会共同建设金台生态文明建设的良好氛围。</w:t>
      </w:r>
    </w:p>
    <w:p w14:paraId="109BDC00">
      <w:pPr>
        <w:ind w:firstLine="480"/>
        <w:rPr>
          <w:color w:val="000000"/>
        </w:rPr>
      </w:pPr>
      <w:r>
        <w:rPr>
          <w:color w:val="000000"/>
        </w:rPr>
        <w:t>（5）坚持突出重点、点面结合、系统推进。围绕结构调整、节能减排、环境保护、生态建设和人民群众对健康幸福生活的美好期盼，顶层设计、统筹协调、分步实施，注重法治的引领、推动和保障作用，汇聚推动金台区生态文明建设的强大活力。</w:t>
      </w:r>
    </w:p>
    <w:p w14:paraId="52766B0E">
      <w:pPr>
        <w:pStyle w:val="4"/>
      </w:pPr>
      <w:bookmarkStart w:id="150" w:name="_Toc11729"/>
      <w:bookmarkStart w:id="151" w:name="_Toc23632"/>
      <w:bookmarkStart w:id="152" w:name="_Toc8361"/>
      <w:bookmarkStart w:id="153" w:name="_Toc14896"/>
      <w:bookmarkStart w:id="154" w:name="_Toc8403"/>
      <w:r>
        <w:rPr>
          <w:rFonts w:hint="default" w:ascii="Times New Roman" w:hAnsi="Times New Roman" w:cs="Times New Roman"/>
        </w:rPr>
        <w:t>3.2</w:t>
      </w:r>
      <w:r>
        <w:t>规划编制时限</w:t>
      </w:r>
      <w:bookmarkEnd w:id="150"/>
      <w:bookmarkEnd w:id="151"/>
      <w:bookmarkEnd w:id="152"/>
      <w:bookmarkEnd w:id="153"/>
      <w:bookmarkEnd w:id="154"/>
    </w:p>
    <w:p w14:paraId="3900FD65">
      <w:pPr>
        <w:keepNext w:val="0"/>
        <w:keepLines w:val="0"/>
        <w:widowControl/>
        <w:suppressLineNumbers w:val="0"/>
        <w:jc w:val="left"/>
        <w:rPr>
          <w:rFonts w:hint="eastAsia"/>
          <w:color w:val="auto"/>
          <w:lang w:val="en-US" w:eastAsia="zh-CN"/>
        </w:rPr>
      </w:pPr>
      <w:r>
        <w:rPr>
          <w:color w:val="auto"/>
        </w:rPr>
        <w:t>规划时限为201</w:t>
      </w:r>
      <w:r>
        <w:rPr>
          <w:rFonts w:hint="eastAsia"/>
          <w:color w:val="auto"/>
          <w:lang w:val="en-US" w:eastAsia="zh-CN"/>
        </w:rPr>
        <w:t>9-</w:t>
      </w:r>
      <w:r>
        <w:rPr>
          <w:color w:val="auto"/>
        </w:rPr>
        <w:t>2</w:t>
      </w:r>
      <w:r>
        <w:rPr>
          <w:rFonts w:hint="eastAsia"/>
          <w:color w:val="auto"/>
          <w:lang w:val="en-US" w:eastAsia="zh-CN"/>
        </w:rPr>
        <w:t>030</w:t>
      </w:r>
      <w:r>
        <w:rPr>
          <w:color w:val="auto"/>
        </w:rPr>
        <w:t>年</w:t>
      </w:r>
      <w:r>
        <w:rPr>
          <w:rFonts w:hint="eastAsia"/>
          <w:color w:val="auto"/>
          <w:lang w:eastAsia="zh-CN"/>
        </w:rPr>
        <w:t>，以</w:t>
      </w:r>
      <w:r>
        <w:rPr>
          <w:rFonts w:hint="eastAsia"/>
          <w:color w:val="auto"/>
          <w:lang w:val="en-US" w:eastAsia="zh-CN"/>
        </w:rPr>
        <w:t>2018年为基准年，规划分为近期和远期。</w:t>
      </w:r>
    </w:p>
    <w:p w14:paraId="3BB72CBE">
      <w:pPr>
        <w:keepNext w:val="0"/>
        <w:keepLines w:val="0"/>
        <w:widowControl/>
        <w:suppressLineNumbers w:val="0"/>
        <w:jc w:val="left"/>
        <w:rPr>
          <w:rFonts w:hint="eastAsia" w:ascii="宋体" w:hAnsi="宋体" w:cs="宋体"/>
          <w:color w:val="000000"/>
          <w:kern w:val="0"/>
          <w:sz w:val="24"/>
          <w:szCs w:val="24"/>
          <w:lang w:val="en-US" w:eastAsia="zh-CN" w:bidi="ar"/>
        </w:rPr>
      </w:pPr>
      <w:r>
        <w:rPr>
          <w:rFonts w:hint="eastAsia"/>
          <w:color w:val="auto"/>
          <w:lang w:val="en-US" w:eastAsia="zh-CN"/>
        </w:rPr>
        <w:t>近期：2019-2021年，为达标阶段，金台区</w:t>
      </w:r>
      <w:r>
        <w:rPr>
          <w:rFonts w:hint="eastAsia" w:ascii="宋体" w:hAnsi="宋体" w:cs="宋体"/>
          <w:color w:val="000000"/>
          <w:kern w:val="0"/>
          <w:sz w:val="24"/>
          <w:szCs w:val="24"/>
          <w:lang w:val="en-US" w:eastAsia="zh-CN" w:bidi="ar"/>
        </w:rPr>
        <w:t>成功创建省级生态文明建设示范区。</w:t>
      </w:r>
    </w:p>
    <w:p w14:paraId="46CC2E13">
      <w:pPr>
        <w:bidi w:val="0"/>
        <w:rPr>
          <w:rFonts w:hint="default"/>
          <w:lang w:val="en-US"/>
        </w:rPr>
      </w:pPr>
      <w:r>
        <w:rPr>
          <w:rFonts w:hint="eastAsia"/>
          <w:lang w:val="en-US" w:eastAsia="zh-CN"/>
        </w:rPr>
        <w:t>远期：2022-2030年，为巩固提升阶段，深化生态文明建设六大体系。</w:t>
      </w:r>
    </w:p>
    <w:p w14:paraId="116D32AD">
      <w:pPr>
        <w:pStyle w:val="4"/>
      </w:pPr>
      <w:bookmarkStart w:id="155" w:name="_Toc20087"/>
      <w:bookmarkStart w:id="156" w:name="_Toc14963"/>
      <w:bookmarkStart w:id="157" w:name="_Toc8280"/>
      <w:bookmarkStart w:id="158" w:name="_Toc20660"/>
      <w:bookmarkStart w:id="159" w:name="_Toc16624"/>
      <w:r>
        <w:rPr>
          <w:rFonts w:hint="default" w:ascii="Times New Roman" w:hAnsi="Times New Roman" w:cs="Times New Roman"/>
        </w:rPr>
        <w:t>3.3</w:t>
      </w:r>
      <w:r>
        <w:t>规划目标</w:t>
      </w:r>
      <w:bookmarkEnd w:id="155"/>
      <w:bookmarkEnd w:id="156"/>
      <w:bookmarkEnd w:id="157"/>
      <w:bookmarkEnd w:id="158"/>
      <w:bookmarkEnd w:id="159"/>
    </w:p>
    <w:p w14:paraId="05744A05">
      <w:pPr>
        <w:pStyle w:val="5"/>
      </w:pPr>
      <w:bookmarkStart w:id="160" w:name="_Toc26656"/>
      <w:bookmarkStart w:id="161" w:name="_Toc10282"/>
      <w:bookmarkStart w:id="162" w:name="_Toc16234"/>
      <w:bookmarkStart w:id="163" w:name="_Toc25013"/>
      <w:bookmarkStart w:id="164" w:name="_Toc7914"/>
      <w:r>
        <w:t>3.3.1总体目标</w:t>
      </w:r>
      <w:bookmarkEnd w:id="160"/>
      <w:bookmarkEnd w:id="161"/>
      <w:bookmarkEnd w:id="162"/>
      <w:bookmarkEnd w:id="163"/>
      <w:bookmarkEnd w:id="164"/>
    </w:p>
    <w:p w14:paraId="705601A0">
      <w:pPr>
        <w:ind w:firstLine="480"/>
        <w:rPr>
          <w:color w:val="000000"/>
        </w:rPr>
      </w:pPr>
      <w:bookmarkStart w:id="165" w:name="_Toc1149"/>
      <w:bookmarkStart w:id="166" w:name="_Toc16874"/>
      <w:bookmarkStart w:id="167" w:name="_Toc29119"/>
      <w:bookmarkStart w:id="168" w:name="_Toc4318"/>
      <w:bookmarkStart w:id="169" w:name="_Toc7600"/>
      <w:r>
        <w:rPr>
          <w:rFonts w:hint="eastAsia"/>
          <w:color w:val="000000"/>
        </w:rPr>
        <w:t>以创建省级生态文明建设示范区为目标，以习近平新时代中国特色社会主义思想为指导，以人与自然和谐为主线，以提高人民群众的生活质量为根本出发点，明确区域生态功能，构建区域生态安全保障体系，调控与改善</w:t>
      </w:r>
      <w:r>
        <w:rPr>
          <w:rFonts w:hint="eastAsia"/>
          <w:color w:val="000000"/>
          <w:lang w:eastAsia="zh-CN"/>
        </w:rPr>
        <w:t>城乡人居环境</w:t>
      </w:r>
      <w:r>
        <w:rPr>
          <w:rFonts w:hint="eastAsia"/>
          <w:color w:val="000000"/>
        </w:rPr>
        <w:t>，牢固树立生态文明理念。以发展生态经济、循环经济、低碳经济、绿色经济为重点，推进生态产业体系建设；以节约能源和促进资源永续利用为重点，推进资源保障体系建设；以生态环境保护和治理、污染物减排为重点，推进山川秀美的生态环境体系建设；以城乡环境综合整治为重点，推进人与自然和谐的生态空间体系建设；以创新可持续发展的体制、机制和提升环境保护能力为重点，推进高效、稳定、配套的能力保障体系建设；以提高环境保护和环境道德意识、倡导绿色生产和绿色消费为重点，推进生态文化体系建设。</w:t>
      </w:r>
    </w:p>
    <w:bookmarkEnd w:id="165"/>
    <w:p w14:paraId="3B9E59B9">
      <w:pPr>
        <w:pStyle w:val="5"/>
      </w:pPr>
      <w:bookmarkStart w:id="170" w:name="_Toc30614"/>
      <w:r>
        <w:t>3.3.2阶段目标</w:t>
      </w:r>
      <w:bookmarkEnd w:id="166"/>
      <w:bookmarkEnd w:id="167"/>
      <w:bookmarkEnd w:id="168"/>
      <w:bookmarkEnd w:id="169"/>
      <w:bookmarkEnd w:id="170"/>
    </w:p>
    <w:p w14:paraId="35A118C6">
      <w:pPr>
        <w:numPr>
          <w:ilvl w:val="0"/>
          <w:numId w:val="1"/>
        </w:numPr>
        <w:ind w:firstLine="480"/>
        <w:rPr>
          <w:rFonts w:hint="eastAsia"/>
          <w:color w:val="auto"/>
          <w:lang w:val="en-US" w:eastAsia="zh-CN"/>
        </w:rPr>
      </w:pPr>
      <w:bookmarkStart w:id="171" w:name="_Toc24145"/>
      <w:bookmarkStart w:id="172" w:name="_Toc20711"/>
      <w:bookmarkStart w:id="173" w:name="_Toc24999"/>
      <w:bookmarkStart w:id="174" w:name="_Toc30321"/>
      <w:r>
        <w:rPr>
          <w:rFonts w:hint="eastAsia"/>
          <w:color w:val="auto"/>
          <w:lang w:eastAsia="zh-CN"/>
        </w:rPr>
        <w:t>到</w:t>
      </w:r>
      <w:r>
        <w:rPr>
          <w:rFonts w:hint="eastAsia"/>
          <w:color w:val="auto"/>
          <w:lang w:val="en-US" w:eastAsia="zh-CN"/>
        </w:rPr>
        <w:t>2021年，</w:t>
      </w:r>
      <w:r>
        <w:rPr>
          <w:rFonts w:ascii="Times New Roman" w:hAnsi="Times New Roman" w:cs="Times New Roman"/>
        </w:rPr>
        <w:t>通过经济结构调整推动产业发展方式转型，初步形成资源循环高效利用、节约资源和保护环境的生产方式、生活方式；经济发展规模基本与生态环境承载力相适应；完成上级政府下达的节能减排任务，大气、水、土壤等环境质量得到一定的改善，人居环境得到有效整治</w:t>
      </w:r>
      <w:r>
        <w:rPr>
          <w:rFonts w:hint="eastAsia" w:cs="Times New Roman"/>
          <w:lang w:eastAsia="zh-CN"/>
        </w:rPr>
        <w:t>；</w:t>
      </w:r>
      <w:r>
        <w:rPr>
          <w:rFonts w:ascii="Times New Roman" w:hAnsi="Times New Roman" w:cs="Times New Roman"/>
        </w:rPr>
        <w:t>建立起生态文明建设的工作机制，公众生态文明意识初步形成</w:t>
      </w:r>
      <w:r>
        <w:rPr>
          <w:rFonts w:hint="eastAsia" w:cs="Times New Roman"/>
          <w:lang w:eastAsia="zh-CN"/>
        </w:rPr>
        <w:t>，</w:t>
      </w:r>
      <w:r>
        <w:rPr>
          <w:rFonts w:hint="eastAsia"/>
          <w:color w:val="auto"/>
          <w:lang w:val="en-US" w:eastAsia="zh-CN"/>
        </w:rPr>
        <w:t>金台区</w:t>
      </w:r>
      <w:r>
        <w:rPr>
          <w:rFonts w:hint="eastAsia" w:ascii="宋体" w:hAnsi="宋体" w:cs="宋体"/>
          <w:color w:val="000000"/>
          <w:kern w:val="0"/>
          <w:sz w:val="24"/>
          <w:szCs w:val="24"/>
          <w:lang w:val="en-US" w:eastAsia="zh-CN" w:bidi="ar"/>
        </w:rPr>
        <w:t>成功创建</w:t>
      </w:r>
      <w:r>
        <w:rPr>
          <w:rFonts w:hint="eastAsia" w:ascii="宋体" w:hAnsi="宋体" w:eastAsia="宋体" w:cs="宋体"/>
          <w:color w:val="000000"/>
          <w:kern w:val="0"/>
          <w:sz w:val="24"/>
          <w:szCs w:val="24"/>
          <w:lang w:val="en-US" w:eastAsia="zh-CN" w:bidi="ar"/>
        </w:rPr>
        <w:t>省级生态文明建设示范</w:t>
      </w:r>
      <w:r>
        <w:rPr>
          <w:rFonts w:hint="eastAsia" w:ascii="宋体" w:hAnsi="宋体" w:cs="宋体"/>
          <w:color w:val="000000"/>
          <w:kern w:val="0"/>
          <w:sz w:val="24"/>
          <w:szCs w:val="24"/>
          <w:lang w:val="en-US" w:eastAsia="zh-CN" w:bidi="ar"/>
        </w:rPr>
        <w:t>区</w:t>
      </w:r>
      <w:r>
        <w:rPr>
          <w:rFonts w:hint="eastAsia"/>
          <w:lang w:val="en-US" w:eastAsia="zh-CN"/>
        </w:rPr>
        <w:t>。</w:t>
      </w:r>
    </w:p>
    <w:p w14:paraId="69822CDB">
      <w:pPr>
        <w:bidi w:val="0"/>
        <w:rPr>
          <w:rFonts w:hint="default"/>
          <w:lang w:val="en-US" w:eastAsia="zh-CN"/>
        </w:rPr>
      </w:pPr>
      <w:r>
        <w:rPr>
          <w:rFonts w:hint="eastAsia"/>
          <w:lang w:val="en-US" w:eastAsia="zh-CN"/>
        </w:rPr>
        <w:t>（2）到2030年，通过进一步深化生态空间、生态经济、生态环境、生态生活、生态文化、生态制度等六大体系建设，将金台区建设成为生态文化繁荣发展，生态文明观念在全社会牢固树立；区域产业结构和产业布局与资源环境协调，产业全面生态转型，节约能源资源和保护生态环境的产业结构、增长方式、消费模式全面形成；环境质量明显提高、自然生态环境安全秀美、人居环境明显提高、民生得到明显改善、生态制度全面完备。</w:t>
      </w:r>
    </w:p>
    <w:p w14:paraId="48FF36B3">
      <w:pPr>
        <w:pStyle w:val="4"/>
      </w:pPr>
      <w:bookmarkStart w:id="175" w:name="_Toc24820"/>
      <w:r>
        <w:rPr>
          <w:rFonts w:hint="default" w:ascii="Times New Roman" w:hAnsi="Times New Roman" w:cs="Times New Roman"/>
        </w:rPr>
        <w:t>3.4</w:t>
      </w:r>
      <w:r>
        <w:t>陕西省生态文明建设示范区指标统计与分析</w:t>
      </w:r>
      <w:bookmarkEnd w:id="171"/>
      <w:bookmarkEnd w:id="172"/>
      <w:bookmarkEnd w:id="173"/>
      <w:bookmarkEnd w:id="174"/>
      <w:bookmarkEnd w:id="175"/>
    </w:p>
    <w:p w14:paraId="0FC18107">
      <w:pPr>
        <w:ind w:firstLine="480"/>
        <w:rPr>
          <w:rFonts w:hint="eastAsia" w:eastAsia="宋体"/>
          <w:lang w:eastAsia="zh-CN"/>
        </w:rPr>
      </w:pPr>
      <w:r>
        <w:rPr>
          <w:color w:val="000000"/>
        </w:rPr>
        <w:t>以《陕西省生态文明建设示范县指标（试行）》为依据，对金台区创建陕西省生态文明建设示范区的37项指标进行测算，可知在37项指标中有</w:t>
      </w:r>
      <w:r>
        <w:rPr>
          <w:rFonts w:hint="eastAsia"/>
          <w:color w:val="000000"/>
          <w:lang w:val="en-US" w:eastAsia="zh-CN"/>
        </w:rPr>
        <w:t>8</w:t>
      </w:r>
      <w:r>
        <w:t>项指标不达标，</w:t>
      </w:r>
      <w:r>
        <w:rPr>
          <w:rFonts w:hint="eastAsia"/>
          <w:lang w:val="en-US" w:eastAsia="zh-CN"/>
        </w:rPr>
        <w:t>29</w:t>
      </w:r>
      <w:r>
        <w:t>项指标达标，达标率为</w:t>
      </w:r>
      <w:r>
        <w:rPr>
          <w:rFonts w:hint="eastAsia"/>
          <w:lang w:val="en-US" w:eastAsia="zh-CN"/>
        </w:rPr>
        <w:t>78.38</w:t>
      </w:r>
      <w:r>
        <w:t>%</w:t>
      </w:r>
      <w:r>
        <w:rPr>
          <w:rFonts w:hint="eastAsia"/>
          <w:lang w:eastAsia="zh-CN"/>
        </w:rPr>
        <w:t>。</w:t>
      </w:r>
      <w:r>
        <w:t>不达标指标</w:t>
      </w:r>
      <w:r>
        <w:rPr>
          <w:rFonts w:hint="eastAsia"/>
        </w:rPr>
        <w:t>包括：秸秆综合利用率（参考性指标）、环境空气质量</w:t>
      </w:r>
      <w:r>
        <w:t>（约束性指标）</w:t>
      </w:r>
      <w:r>
        <w:rPr>
          <w:rFonts w:hint="eastAsia"/>
        </w:rPr>
        <w:t>、</w:t>
      </w:r>
      <w:r>
        <w:t>农村卫生厕所普及率</w:t>
      </w:r>
      <w:r>
        <w:rPr>
          <w:rFonts w:hint="eastAsia"/>
          <w:lang w:eastAsia="zh-CN"/>
        </w:rPr>
        <w:t>（</w:t>
      </w:r>
      <w:r>
        <w:t>参考性</w:t>
      </w:r>
      <w:r>
        <w:rPr>
          <w:rFonts w:hint="eastAsia"/>
        </w:rPr>
        <w:t>指标</w:t>
      </w:r>
      <w:r>
        <w:rPr>
          <w:rFonts w:hint="eastAsia"/>
          <w:lang w:eastAsia="zh-CN"/>
        </w:rPr>
        <w:t>）</w:t>
      </w:r>
      <w:r>
        <w:rPr>
          <w:rFonts w:hint="eastAsia"/>
        </w:rPr>
        <w:t>、生态文明建设规划</w:t>
      </w:r>
      <w:r>
        <w:t>（约束性指标）</w:t>
      </w:r>
      <w:r>
        <w:rPr>
          <w:rFonts w:hint="eastAsia"/>
        </w:rPr>
        <w:t>、生态文明建设工作占党政实绩考核的比例（约束性指标）、自然资源资产负债表（参考性指标）、固定源排污许可证覆盖率</w:t>
      </w:r>
      <w:r>
        <w:t>（约束性指标）</w:t>
      </w:r>
      <w:r>
        <w:rPr>
          <w:rFonts w:hint="eastAsia"/>
        </w:rPr>
        <w:t>、省级生态文明建设示范乡镇占比</w:t>
      </w:r>
      <w:r>
        <w:t>（约束性指标）</w:t>
      </w:r>
      <w:r>
        <w:rPr>
          <w:rFonts w:hint="eastAsia"/>
          <w:lang w:eastAsia="zh-CN"/>
        </w:rPr>
        <w:t>。</w:t>
      </w:r>
    </w:p>
    <w:p w14:paraId="62E6EFEE">
      <w:pPr>
        <w:ind w:firstLine="480"/>
        <w:rPr>
          <w:color w:val="000000"/>
        </w:rPr>
      </w:pPr>
      <w:r>
        <w:rPr>
          <w:color w:val="000000"/>
        </w:rPr>
        <w:t>金台区省级生态文明建设示范区指标达标情况见表</w:t>
      </w:r>
      <w:r>
        <w:rPr>
          <w:rFonts w:hint="eastAsia"/>
          <w:color w:val="000000"/>
        </w:rPr>
        <w:t>3</w:t>
      </w:r>
      <w:r>
        <w:rPr>
          <w:color w:val="000000"/>
        </w:rPr>
        <w:t>-1所示。</w:t>
      </w:r>
    </w:p>
    <w:p w14:paraId="49329659">
      <w:pPr>
        <w:ind w:firstLine="440"/>
        <w:jc w:val="center"/>
        <w:rPr>
          <w:color w:val="000000"/>
          <w:sz w:val="22"/>
        </w:rPr>
      </w:pPr>
    </w:p>
    <w:p w14:paraId="60F8ACD8">
      <w:pPr>
        <w:ind w:firstLine="480"/>
        <w:sectPr>
          <w:footerReference r:id="rId12" w:type="default"/>
          <w:footerReference r:id="rId13" w:type="even"/>
          <w:pgSz w:w="11905" w:h="16838"/>
          <w:pgMar w:top="1440" w:right="1134" w:bottom="1440" w:left="1701" w:header="851" w:footer="992" w:gutter="0"/>
          <w:pgNumType w:fmt="decimal" w:start="1"/>
          <w:cols w:space="0" w:num="1"/>
          <w:rtlGutter w:val="0"/>
          <w:docGrid w:type="lines" w:linePitch="332" w:charSpace="0"/>
        </w:sectPr>
      </w:pPr>
    </w:p>
    <w:p w14:paraId="327795A0">
      <w:pPr>
        <w:ind w:firstLine="422"/>
        <w:jc w:val="center"/>
        <w:rPr>
          <w:rFonts w:hint="eastAsia" w:eastAsia="宋体"/>
          <w:sz w:val="21"/>
          <w:szCs w:val="21"/>
          <w:lang w:eastAsia="zh-CN"/>
        </w:rPr>
      </w:pPr>
      <w:r>
        <w:rPr>
          <w:b/>
          <w:color w:val="000000"/>
          <w:kern w:val="0"/>
          <w:sz w:val="21"/>
          <w:szCs w:val="21"/>
        </w:rPr>
        <w:t>表</w:t>
      </w:r>
      <w:r>
        <w:rPr>
          <w:rFonts w:hint="eastAsia"/>
          <w:b/>
          <w:color w:val="000000"/>
          <w:kern w:val="0"/>
          <w:sz w:val="21"/>
          <w:szCs w:val="21"/>
        </w:rPr>
        <w:t>3</w:t>
      </w:r>
      <w:r>
        <w:rPr>
          <w:b/>
          <w:color w:val="000000"/>
          <w:kern w:val="0"/>
          <w:sz w:val="21"/>
          <w:szCs w:val="21"/>
        </w:rPr>
        <w:t>-1  金台区创建省</w:t>
      </w:r>
      <w:r>
        <w:rPr>
          <w:rFonts w:hint="eastAsia"/>
          <w:b/>
          <w:color w:val="000000"/>
          <w:kern w:val="0"/>
          <w:sz w:val="21"/>
          <w:szCs w:val="21"/>
        </w:rPr>
        <w:t>级</w:t>
      </w:r>
      <w:r>
        <w:rPr>
          <w:b/>
          <w:color w:val="000000"/>
          <w:kern w:val="0"/>
          <w:sz w:val="21"/>
          <w:szCs w:val="21"/>
        </w:rPr>
        <w:t>生态文明建设示范区指标达标情况</w:t>
      </w:r>
      <w:r>
        <w:rPr>
          <w:rFonts w:hint="eastAsia"/>
          <w:b/>
          <w:color w:val="000000"/>
          <w:kern w:val="0"/>
          <w:sz w:val="21"/>
          <w:szCs w:val="21"/>
          <w:lang w:eastAsia="zh-CN"/>
        </w:rPr>
        <w:t>一览表</w:t>
      </w:r>
    </w:p>
    <w:tbl>
      <w:tblPr>
        <w:tblStyle w:val="18"/>
        <w:tblW w:w="14251"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648"/>
        <w:gridCol w:w="1286"/>
        <w:gridCol w:w="554"/>
        <w:gridCol w:w="2838"/>
        <w:gridCol w:w="705"/>
        <w:gridCol w:w="1515"/>
        <w:gridCol w:w="1575"/>
        <w:gridCol w:w="1590"/>
        <w:gridCol w:w="1493"/>
        <w:gridCol w:w="577"/>
        <w:gridCol w:w="1470"/>
      </w:tblGrid>
      <w:tr w14:paraId="6CBBE9D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tblHeader/>
          <w:jc w:val="center"/>
        </w:trPr>
        <w:tc>
          <w:tcPr>
            <w:tcW w:w="648" w:type="dxa"/>
            <w:tcBorders>
              <w:tl2br w:val="nil"/>
              <w:tr2bl w:val="nil"/>
            </w:tcBorders>
            <w:vAlign w:val="center"/>
          </w:tcPr>
          <w:p w14:paraId="1719CB69">
            <w:pPr>
              <w:pStyle w:val="16"/>
              <w:rPr>
                <w:b/>
                <w:bCs/>
              </w:rPr>
            </w:pPr>
            <w:r>
              <w:rPr>
                <w:b/>
                <w:bCs/>
              </w:rPr>
              <w:t>领域</w:t>
            </w:r>
          </w:p>
        </w:tc>
        <w:tc>
          <w:tcPr>
            <w:tcW w:w="1286" w:type="dxa"/>
            <w:tcBorders>
              <w:tl2br w:val="nil"/>
              <w:tr2bl w:val="nil"/>
            </w:tcBorders>
            <w:vAlign w:val="center"/>
          </w:tcPr>
          <w:p w14:paraId="2FD31C4D">
            <w:pPr>
              <w:pStyle w:val="16"/>
              <w:rPr>
                <w:b/>
                <w:bCs/>
              </w:rPr>
            </w:pPr>
            <w:r>
              <w:rPr>
                <w:b/>
                <w:bCs/>
              </w:rPr>
              <w:t>任务</w:t>
            </w:r>
          </w:p>
        </w:tc>
        <w:tc>
          <w:tcPr>
            <w:tcW w:w="554" w:type="dxa"/>
            <w:tcBorders>
              <w:tl2br w:val="nil"/>
              <w:tr2bl w:val="nil"/>
            </w:tcBorders>
            <w:vAlign w:val="center"/>
          </w:tcPr>
          <w:p w14:paraId="34588EF5">
            <w:pPr>
              <w:pStyle w:val="16"/>
              <w:rPr>
                <w:b/>
                <w:bCs/>
              </w:rPr>
            </w:pPr>
            <w:r>
              <w:rPr>
                <w:b/>
                <w:bCs/>
              </w:rPr>
              <w:t>序号</w:t>
            </w:r>
          </w:p>
        </w:tc>
        <w:tc>
          <w:tcPr>
            <w:tcW w:w="2838" w:type="dxa"/>
            <w:tcBorders>
              <w:tl2br w:val="nil"/>
              <w:tr2bl w:val="nil"/>
            </w:tcBorders>
            <w:vAlign w:val="center"/>
          </w:tcPr>
          <w:p w14:paraId="7C49EC0D">
            <w:pPr>
              <w:pStyle w:val="16"/>
              <w:rPr>
                <w:b/>
                <w:bCs/>
              </w:rPr>
            </w:pPr>
            <w:r>
              <w:rPr>
                <w:b/>
                <w:bCs/>
              </w:rPr>
              <w:t>指标名称</w:t>
            </w:r>
          </w:p>
        </w:tc>
        <w:tc>
          <w:tcPr>
            <w:tcW w:w="705" w:type="dxa"/>
            <w:tcBorders>
              <w:tl2br w:val="nil"/>
              <w:tr2bl w:val="nil"/>
            </w:tcBorders>
            <w:vAlign w:val="center"/>
          </w:tcPr>
          <w:p w14:paraId="1BD3F9DF">
            <w:pPr>
              <w:pStyle w:val="16"/>
              <w:rPr>
                <w:b/>
                <w:bCs/>
              </w:rPr>
            </w:pPr>
            <w:r>
              <w:rPr>
                <w:b/>
                <w:bCs/>
              </w:rPr>
              <w:t>单位</w:t>
            </w:r>
          </w:p>
        </w:tc>
        <w:tc>
          <w:tcPr>
            <w:tcW w:w="1515" w:type="dxa"/>
            <w:tcBorders>
              <w:tl2br w:val="nil"/>
              <w:tr2bl w:val="nil"/>
            </w:tcBorders>
            <w:vAlign w:val="center"/>
          </w:tcPr>
          <w:p w14:paraId="19D45CCC">
            <w:pPr>
              <w:pStyle w:val="16"/>
              <w:rPr>
                <w:b/>
                <w:bCs/>
              </w:rPr>
            </w:pPr>
            <w:r>
              <w:rPr>
                <w:b/>
                <w:bCs/>
              </w:rPr>
              <w:t>指标值</w:t>
            </w:r>
          </w:p>
        </w:tc>
        <w:tc>
          <w:tcPr>
            <w:tcW w:w="1575" w:type="dxa"/>
            <w:tcBorders>
              <w:tl2br w:val="nil"/>
              <w:tr2bl w:val="nil"/>
            </w:tcBorders>
            <w:vAlign w:val="center"/>
          </w:tcPr>
          <w:p w14:paraId="656D655D">
            <w:pPr>
              <w:pStyle w:val="16"/>
              <w:rPr>
                <w:b/>
                <w:bCs/>
                <w:color w:val="auto"/>
              </w:rPr>
            </w:pPr>
            <w:r>
              <w:rPr>
                <w:rFonts w:hint="eastAsia"/>
                <w:b/>
                <w:bCs/>
                <w:color w:val="auto"/>
                <w:lang w:val="en-US" w:eastAsia="zh-CN"/>
              </w:rPr>
              <w:t>2018年</w:t>
            </w:r>
            <w:r>
              <w:rPr>
                <w:b/>
                <w:bCs/>
                <w:color w:val="auto"/>
              </w:rPr>
              <w:t>现状值</w:t>
            </w:r>
          </w:p>
        </w:tc>
        <w:tc>
          <w:tcPr>
            <w:tcW w:w="1590" w:type="dxa"/>
            <w:tcBorders>
              <w:tl2br w:val="nil"/>
              <w:tr2bl w:val="nil"/>
            </w:tcBorders>
            <w:vAlign w:val="center"/>
          </w:tcPr>
          <w:p w14:paraId="448FF6D5">
            <w:pPr>
              <w:pStyle w:val="16"/>
              <w:rPr>
                <w:b/>
                <w:bCs/>
              </w:rPr>
            </w:pPr>
            <w:r>
              <w:rPr>
                <w:b/>
                <w:bCs/>
              </w:rPr>
              <w:t>202</w:t>
            </w:r>
            <w:r>
              <w:rPr>
                <w:rFonts w:hint="eastAsia"/>
                <w:b/>
                <w:bCs/>
                <w:lang w:val="en-US" w:eastAsia="zh-CN"/>
              </w:rPr>
              <w:t>1</w:t>
            </w:r>
            <w:r>
              <w:rPr>
                <w:b/>
                <w:bCs/>
              </w:rPr>
              <w:t>年目标值</w:t>
            </w:r>
          </w:p>
        </w:tc>
        <w:tc>
          <w:tcPr>
            <w:tcW w:w="1493" w:type="dxa"/>
            <w:tcBorders>
              <w:tl2br w:val="nil"/>
              <w:tr2bl w:val="nil"/>
            </w:tcBorders>
            <w:vAlign w:val="center"/>
          </w:tcPr>
          <w:p w14:paraId="449FA086">
            <w:pPr>
              <w:pStyle w:val="16"/>
              <w:rPr>
                <w:rFonts w:hint="default" w:eastAsia="宋体"/>
                <w:b/>
                <w:bCs/>
                <w:lang w:val="en-US" w:eastAsia="zh-CN"/>
              </w:rPr>
            </w:pPr>
            <w:r>
              <w:rPr>
                <w:rFonts w:hint="eastAsia"/>
                <w:b/>
                <w:bCs/>
                <w:lang w:val="en-US" w:eastAsia="zh-CN"/>
              </w:rPr>
              <w:t>2030年目标值</w:t>
            </w:r>
          </w:p>
        </w:tc>
        <w:tc>
          <w:tcPr>
            <w:tcW w:w="577" w:type="dxa"/>
            <w:tcBorders>
              <w:tl2br w:val="nil"/>
              <w:tr2bl w:val="nil"/>
            </w:tcBorders>
            <w:vAlign w:val="center"/>
          </w:tcPr>
          <w:p w14:paraId="7400B077">
            <w:pPr>
              <w:pStyle w:val="16"/>
              <w:rPr>
                <w:b/>
                <w:bCs/>
              </w:rPr>
            </w:pPr>
            <w:r>
              <w:rPr>
                <w:b/>
                <w:bCs/>
              </w:rPr>
              <w:t>是否达标</w:t>
            </w:r>
          </w:p>
        </w:tc>
        <w:tc>
          <w:tcPr>
            <w:tcW w:w="1470" w:type="dxa"/>
            <w:tcBorders>
              <w:tl2br w:val="nil"/>
              <w:tr2bl w:val="nil"/>
            </w:tcBorders>
            <w:vAlign w:val="center"/>
          </w:tcPr>
          <w:p w14:paraId="6BB85E11">
            <w:pPr>
              <w:pStyle w:val="16"/>
              <w:rPr>
                <w:rFonts w:hint="eastAsia" w:eastAsia="宋体"/>
                <w:b/>
                <w:bCs/>
                <w:lang w:eastAsia="zh-CN"/>
              </w:rPr>
            </w:pPr>
            <w:r>
              <w:rPr>
                <w:rFonts w:hint="eastAsia"/>
                <w:b/>
                <w:bCs/>
                <w:lang w:eastAsia="zh-CN"/>
              </w:rPr>
              <w:t>牵头单位</w:t>
            </w:r>
          </w:p>
        </w:tc>
      </w:tr>
      <w:tr w14:paraId="28B03CE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648" w:type="dxa"/>
            <w:vMerge w:val="restart"/>
            <w:tcBorders>
              <w:tl2br w:val="nil"/>
              <w:tr2bl w:val="nil"/>
            </w:tcBorders>
            <w:vAlign w:val="center"/>
          </w:tcPr>
          <w:p w14:paraId="581533C8">
            <w:pPr>
              <w:pStyle w:val="16"/>
            </w:pPr>
            <w:r>
              <w:t>生态空间</w:t>
            </w:r>
          </w:p>
        </w:tc>
        <w:tc>
          <w:tcPr>
            <w:tcW w:w="1286" w:type="dxa"/>
            <w:vMerge w:val="restart"/>
            <w:tcBorders>
              <w:tl2br w:val="nil"/>
              <w:tr2bl w:val="nil"/>
            </w:tcBorders>
            <w:vAlign w:val="center"/>
          </w:tcPr>
          <w:p w14:paraId="2F8BA065">
            <w:pPr>
              <w:pStyle w:val="16"/>
            </w:pPr>
            <w:r>
              <w:t>（一）</w:t>
            </w:r>
          </w:p>
          <w:p w14:paraId="794C7689">
            <w:pPr>
              <w:pStyle w:val="16"/>
            </w:pPr>
            <w:r>
              <w:t>空间格局优化</w:t>
            </w:r>
          </w:p>
        </w:tc>
        <w:tc>
          <w:tcPr>
            <w:tcW w:w="554" w:type="dxa"/>
            <w:tcBorders>
              <w:tl2br w:val="nil"/>
              <w:tr2bl w:val="nil"/>
            </w:tcBorders>
            <w:vAlign w:val="center"/>
          </w:tcPr>
          <w:p w14:paraId="720DCB0F">
            <w:pPr>
              <w:pStyle w:val="16"/>
            </w:pPr>
            <w:r>
              <w:t>1</w:t>
            </w:r>
          </w:p>
        </w:tc>
        <w:tc>
          <w:tcPr>
            <w:tcW w:w="2838" w:type="dxa"/>
            <w:tcBorders>
              <w:tl2br w:val="nil"/>
              <w:tr2bl w:val="nil"/>
            </w:tcBorders>
            <w:vAlign w:val="center"/>
          </w:tcPr>
          <w:p w14:paraId="0590E046">
            <w:pPr>
              <w:pStyle w:val="16"/>
            </w:pPr>
            <w:r>
              <w:t>生态保护红线</w:t>
            </w:r>
          </w:p>
        </w:tc>
        <w:tc>
          <w:tcPr>
            <w:tcW w:w="705" w:type="dxa"/>
            <w:tcBorders>
              <w:tl2br w:val="nil"/>
              <w:tr2bl w:val="nil"/>
            </w:tcBorders>
            <w:vAlign w:val="center"/>
          </w:tcPr>
          <w:p w14:paraId="39074FC2">
            <w:pPr>
              <w:pStyle w:val="16"/>
            </w:pPr>
            <w:r>
              <w:t>-</w:t>
            </w:r>
          </w:p>
        </w:tc>
        <w:tc>
          <w:tcPr>
            <w:tcW w:w="1515" w:type="dxa"/>
            <w:tcBorders>
              <w:tl2br w:val="nil"/>
              <w:tr2bl w:val="nil"/>
            </w:tcBorders>
            <w:vAlign w:val="center"/>
          </w:tcPr>
          <w:p w14:paraId="4BB3501A">
            <w:pPr>
              <w:pStyle w:val="16"/>
            </w:pPr>
            <w:r>
              <w:t>遵守</w:t>
            </w:r>
          </w:p>
        </w:tc>
        <w:tc>
          <w:tcPr>
            <w:tcW w:w="1575" w:type="dxa"/>
            <w:tcBorders>
              <w:tl2br w:val="nil"/>
              <w:tr2bl w:val="nil"/>
            </w:tcBorders>
            <w:vAlign w:val="center"/>
          </w:tcPr>
          <w:p w14:paraId="1494FE50">
            <w:pPr>
              <w:pStyle w:val="16"/>
              <w:rPr>
                <w:rFonts w:hint="eastAsia" w:eastAsia="宋体"/>
                <w:color w:val="auto"/>
                <w:lang w:eastAsia="zh-CN"/>
              </w:rPr>
            </w:pPr>
            <w:r>
              <w:rPr>
                <w:rFonts w:hint="eastAsia"/>
                <w:color w:val="auto"/>
                <w:lang w:eastAsia="zh-CN"/>
              </w:rPr>
              <w:t>已划定</w:t>
            </w:r>
          </w:p>
        </w:tc>
        <w:tc>
          <w:tcPr>
            <w:tcW w:w="1590" w:type="dxa"/>
            <w:tcBorders>
              <w:tl2br w:val="nil"/>
              <w:tr2bl w:val="nil"/>
            </w:tcBorders>
            <w:vAlign w:val="center"/>
          </w:tcPr>
          <w:p w14:paraId="53A3FECB">
            <w:pPr>
              <w:pStyle w:val="16"/>
            </w:pPr>
            <w:r>
              <w:t>遵守</w:t>
            </w:r>
          </w:p>
        </w:tc>
        <w:tc>
          <w:tcPr>
            <w:tcW w:w="1493" w:type="dxa"/>
            <w:tcBorders>
              <w:tl2br w:val="nil"/>
              <w:tr2bl w:val="nil"/>
            </w:tcBorders>
            <w:vAlign w:val="center"/>
          </w:tcPr>
          <w:p w14:paraId="35A22454">
            <w:pPr>
              <w:pStyle w:val="16"/>
              <w:rPr>
                <w:rFonts w:hint="eastAsia" w:eastAsia="宋体"/>
                <w:lang w:eastAsia="zh-CN"/>
              </w:rPr>
            </w:pPr>
            <w:r>
              <w:rPr>
                <w:rFonts w:hint="eastAsia"/>
                <w:lang w:eastAsia="zh-CN"/>
              </w:rPr>
              <w:t>严格遵守</w:t>
            </w:r>
          </w:p>
        </w:tc>
        <w:tc>
          <w:tcPr>
            <w:tcW w:w="577" w:type="dxa"/>
            <w:tcBorders>
              <w:tl2br w:val="nil"/>
              <w:tr2bl w:val="nil"/>
            </w:tcBorders>
            <w:vAlign w:val="center"/>
          </w:tcPr>
          <w:p w14:paraId="292E7D32">
            <w:pPr>
              <w:pStyle w:val="16"/>
            </w:pPr>
            <w:r>
              <w:rPr>
                <w:rFonts w:hint="eastAsia"/>
              </w:rPr>
              <w:t>是</w:t>
            </w:r>
          </w:p>
        </w:tc>
        <w:tc>
          <w:tcPr>
            <w:tcW w:w="1470" w:type="dxa"/>
            <w:tcBorders>
              <w:tl2br w:val="nil"/>
              <w:tr2bl w:val="nil"/>
            </w:tcBorders>
            <w:vAlign w:val="center"/>
          </w:tcPr>
          <w:p w14:paraId="097773C7">
            <w:pPr>
              <w:pStyle w:val="16"/>
              <w:rPr>
                <w:rFonts w:hint="eastAsia" w:eastAsia="宋体"/>
                <w:lang w:eastAsia="zh-CN"/>
              </w:rPr>
            </w:pPr>
            <w:r>
              <w:rPr>
                <w:rFonts w:hint="eastAsia"/>
                <w:lang w:eastAsia="zh-CN"/>
              </w:rPr>
              <w:t>金台自然资源分局、金台生态环境分局、区林业局</w:t>
            </w:r>
          </w:p>
        </w:tc>
      </w:tr>
      <w:tr w14:paraId="25F786B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648" w:type="dxa"/>
            <w:vMerge w:val="continue"/>
            <w:tcBorders>
              <w:tl2br w:val="nil"/>
              <w:tr2bl w:val="nil"/>
            </w:tcBorders>
            <w:vAlign w:val="center"/>
          </w:tcPr>
          <w:p w14:paraId="1FBA8451">
            <w:pPr>
              <w:pStyle w:val="16"/>
            </w:pPr>
          </w:p>
        </w:tc>
        <w:tc>
          <w:tcPr>
            <w:tcW w:w="1286" w:type="dxa"/>
            <w:vMerge w:val="continue"/>
            <w:tcBorders>
              <w:tl2br w:val="nil"/>
              <w:tr2bl w:val="nil"/>
            </w:tcBorders>
            <w:vAlign w:val="center"/>
          </w:tcPr>
          <w:p w14:paraId="74F79582">
            <w:pPr>
              <w:pStyle w:val="16"/>
            </w:pPr>
          </w:p>
        </w:tc>
        <w:tc>
          <w:tcPr>
            <w:tcW w:w="554" w:type="dxa"/>
            <w:tcBorders>
              <w:tl2br w:val="nil"/>
              <w:tr2bl w:val="nil"/>
            </w:tcBorders>
            <w:vAlign w:val="center"/>
          </w:tcPr>
          <w:p w14:paraId="0BC1BDDD">
            <w:pPr>
              <w:pStyle w:val="16"/>
            </w:pPr>
            <w:r>
              <w:t>2</w:t>
            </w:r>
          </w:p>
        </w:tc>
        <w:tc>
          <w:tcPr>
            <w:tcW w:w="2838" w:type="dxa"/>
            <w:tcBorders>
              <w:tl2br w:val="nil"/>
              <w:tr2bl w:val="nil"/>
            </w:tcBorders>
            <w:vAlign w:val="center"/>
          </w:tcPr>
          <w:p w14:paraId="39582E5C">
            <w:pPr>
              <w:pStyle w:val="16"/>
              <w:rPr>
                <w:color w:val="auto"/>
              </w:rPr>
            </w:pPr>
            <w:r>
              <w:rPr>
                <w:color w:val="auto"/>
              </w:rPr>
              <w:t>土地规划功能</w:t>
            </w:r>
          </w:p>
        </w:tc>
        <w:tc>
          <w:tcPr>
            <w:tcW w:w="705" w:type="dxa"/>
            <w:tcBorders>
              <w:tl2br w:val="nil"/>
              <w:tr2bl w:val="nil"/>
            </w:tcBorders>
            <w:vAlign w:val="center"/>
          </w:tcPr>
          <w:p w14:paraId="2EDC92E3">
            <w:pPr>
              <w:pStyle w:val="16"/>
              <w:rPr>
                <w:color w:val="auto"/>
              </w:rPr>
            </w:pPr>
            <w:r>
              <w:rPr>
                <w:color w:val="auto"/>
              </w:rPr>
              <w:t>-</w:t>
            </w:r>
          </w:p>
        </w:tc>
        <w:tc>
          <w:tcPr>
            <w:tcW w:w="1515" w:type="dxa"/>
            <w:tcBorders>
              <w:tl2br w:val="nil"/>
              <w:tr2bl w:val="nil"/>
            </w:tcBorders>
            <w:vAlign w:val="center"/>
          </w:tcPr>
          <w:p w14:paraId="11CBAD3E">
            <w:pPr>
              <w:pStyle w:val="16"/>
              <w:rPr>
                <w:color w:val="auto"/>
              </w:rPr>
            </w:pPr>
            <w:r>
              <w:rPr>
                <w:color w:val="auto"/>
              </w:rPr>
              <w:t>生态用地面积不降低</w:t>
            </w:r>
          </w:p>
        </w:tc>
        <w:tc>
          <w:tcPr>
            <w:tcW w:w="1575" w:type="dxa"/>
            <w:tcBorders>
              <w:tl2br w:val="nil"/>
              <w:tr2bl w:val="nil"/>
            </w:tcBorders>
            <w:vAlign w:val="center"/>
          </w:tcPr>
          <w:p w14:paraId="29BA9CC8">
            <w:pPr>
              <w:pStyle w:val="16"/>
              <w:rPr>
                <w:rFonts w:hint="default" w:eastAsia="宋体"/>
                <w:color w:val="auto"/>
                <w:lang w:val="en-US" w:eastAsia="zh-CN"/>
              </w:rPr>
            </w:pPr>
            <w:r>
              <w:rPr>
                <w:rFonts w:hint="eastAsia"/>
                <w:color w:val="auto"/>
                <w:lang w:val="en-US" w:eastAsia="zh-CN"/>
              </w:rPr>
              <w:t>18.91千公顷</w:t>
            </w:r>
          </w:p>
        </w:tc>
        <w:tc>
          <w:tcPr>
            <w:tcW w:w="1590" w:type="dxa"/>
            <w:tcBorders>
              <w:tl2br w:val="nil"/>
              <w:tr2bl w:val="nil"/>
            </w:tcBorders>
            <w:vAlign w:val="center"/>
          </w:tcPr>
          <w:p w14:paraId="74577A79">
            <w:pPr>
              <w:pStyle w:val="16"/>
              <w:rPr>
                <w:color w:val="auto"/>
              </w:rPr>
            </w:pPr>
            <w:r>
              <w:rPr>
                <w:color w:val="auto"/>
              </w:rPr>
              <w:t>生态用地面积不降低</w:t>
            </w:r>
          </w:p>
        </w:tc>
        <w:tc>
          <w:tcPr>
            <w:tcW w:w="1493" w:type="dxa"/>
            <w:tcBorders>
              <w:tl2br w:val="nil"/>
              <w:tr2bl w:val="nil"/>
            </w:tcBorders>
            <w:vAlign w:val="center"/>
          </w:tcPr>
          <w:p w14:paraId="5531D79D">
            <w:pPr>
              <w:pStyle w:val="16"/>
            </w:pPr>
            <w:r>
              <w:rPr>
                <w:color w:val="auto"/>
              </w:rPr>
              <w:t>生态用地面积不降低</w:t>
            </w:r>
          </w:p>
        </w:tc>
        <w:tc>
          <w:tcPr>
            <w:tcW w:w="577" w:type="dxa"/>
            <w:tcBorders>
              <w:tl2br w:val="nil"/>
              <w:tr2bl w:val="nil"/>
            </w:tcBorders>
            <w:vAlign w:val="center"/>
          </w:tcPr>
          <w:p w14:paraId="66EEBDD2">
            <w:pPr>
              <w:pStyle w:val="16"/>
            </w:pPr>
            <w:r>
              <w:rPr>
                <w:rFonts w:hint="eastAsia"/>
              </w:rPr>
              <w:t>是</w:t>
            </w:r>
          </w:p>
        </w:tc>
        <w:tc>
          <w:tcPr>
            <w:tcW w:w="1470" w:type="dxa"/>
            <w:tcBorders>
              <w:tl2br w:val="nil"/>
              <w:tr2bl w:val="nil"/>
            </w:tcBorders>
            <w:vAlign w:val="center"/>
          </w:tcPr>
          <w:p w14:paraId="39161A28">
            <w:pPr>
              <w:pStyle w:val="16"/>
              <w:rPr>
                <w:rFonts w:hint="eastAsia" w:eastAsia="宋体"/>
                <w:lang w:eastAsia="zh-CN"/>
              </w:rPr>
            </w:pPr>
            <w:r>
              <w:rPr>
                <w:rFonts w:hint="eastAsia"/>
                <w:lang w:eastAsia="zh-CN"/>
              </w:rPr>
              <w:t>金台自然资源分局</w:t>
            </w:r>
          </w:p>
        </w:tc>
      </w:tr>
      <w:tr w14:paraId="269F071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648" w:type="dxa"/>
            <w:vMerge w:val="continue"/>
            <w:tcBorders>
              <w:tl2br w:val="nil"/>
              <w:tr2bl w:val="nil"/>
            </w:tcBorders>
            <w:vAlign w:val="center"/>
          </w:tcPr>
          <w:p w14:paraId="3F70447F">
            <w:pPr>
              <w:pStyle w:val="16"/>
            </w:pPr>
          </w:p>
        </w:tc>
        <w:tc>
          <w:tcPr>
            <w:tcW w:w="1286" w:type="dxa"/>
            <w:vMerge w:val="continue"/>
            <w:tcBorders>
              <w:tl2br w:val="nil"/>
              <w:tr2bl w:val="nil"/>
            </w:tcBorders>
            <w:vAlign w:val="center"/>
          </w:tcPr>
          <w:p w14:paraId="2AF6F811">
            <w:pPr>
              <w:pStyle w:val="16"/>
            </w:pPr>
          </w:p>
        </w:tc>
        <w:tc>
          <w:tcPr>
            <w:tcW w:w="554" w:type="dxa"/>
            <w:tcBorders>
              <w:tl2br w:val="nil"/>
              <w:tr2bl w:val="nil"/>
            </w:tcBorders>
            <w:vAlign w:val="center"/>
          </w:tcPr>
          <w:p w14:paraId="6AFEF511">
            <w:pPr>
              <w:pStyle w:val="16"/>
            </w:pPr>
            <w:r>
              <w:t>3</w:t>
            </w:r>
          </w:p>
        </w:tc>
        <w:tc>
          <w:tcPr>
            <w:tcW w:w="2838" w:type="dxa"/>
            <w:tcBorders>
              <w:tl2br w:val="nil"/>
              <w:tr2bl w:val="nil"/>
            </w:tcBorders>
            <w:vAlign w:val="center"/>
          </w:tcPr>
          <w:p w14:paraId="04406C41">
            <w:pPr>
              <w:pStyle w:val="16"/>
            </w:pPr>
            <w:r>
              <w:t>规划环评执行率</w:t>
            </w:r>
          </w:p>
        </w:tc>
        <w:tc>
          <w:tcPr>
            <w:tcW w:w="705" w:type="dxa"/>
            <w:tcBorders>
              <w:tl2br w:val="nil"/>
              <w:tr2bl w:val="nil"/>
            </w:tcBorders>
            <w:vAlign w:val="center"/>
          </w:tcPr>
          <w:p w14:paraId="737184B4">
            <w:pPr>
              <w:pStyle w:val="16"/>
            </w:pPr>
            <w:r>
              <w:t>%</w:t>
            </w:r>
          </w:p>
        </w:tc>
        <w:tc>
          <w:tcPr>
            <w:tcW w:w="1515" w:type="dxa"/>
            <w:tcBorders>
              <w:tl2br w:val="nil"/>
              <w:tr2bl w:val="nil"/>
            </w:tcBorders>
            <w:vAlign w:val="center"/>
          </w:tcPr>
          <w:p w14:paraId="43A885B8">
            <w:pPr>
              <w:pStyle w:val="16"/>
            </w:pPr>
            <w:r>
              <w:t>100</w:t>
            </w:r>
          </w:p>
        </w:tc>
        <w:tc>
          <w:tcPr>
            <w:tcW w:w="1575" w:type="dxa"/>
            <w:tcBorders>
              <w:tl2br w:val="nil"/>
              <w:tr2bl w:val="nil"/>
            </w:tcBorders>
            <w:vAlign w:val="center"/>
          </w:tcPr>
          <w:p w14:paraId="0D8C4888">
            <w:pPr>
              <w:pStyle w:val="16"/>
              <w:rPr>
                <w:color w:val="auto"/>
              </w:rPr>
            </w:pPr>
            <w:r>
              <w:rPr>
                <w:color w:val="auto"/>
              </w:rPr>
              <w:t>100</w:t>
            </w:r>
          </w:p>
        </w:tc>
        <w:tc>
          <w:tcPr>
            <w:tcW w:w="1590" w:type="dxa"/>
            <w:tcBorders>
              <w:tl2br w:val="nil"/>
              <w:tr2bl w:val="nil"/>
            </w:tcBorders>
            <w:vAlign w:val="center"/>
          </w:tcPr>
          <w:p w14:paraId="0C8C86D8">
            <w:pPr>
              <w:pStyle w:val="16"/>
            </w:pPr>
            <w:r>
              <w:t>100</w:t>
            </w:r>
          </w:p>
        </w:tc>
        <w:tc>
          <w:tcPr>
            <w:tcW w:w="1493" w:type="dxa"/>
            <w:tcBorders>
              <w:tl2br w:val="nil"/>
              <w:tr2bl w:val="nil"/>
            </w:tcBorders>
            <w:vAlign w:val="center"/>
          </w:tcPr>
          <w:p w14:paraId="0EAA0D92">
            <w:pPr>
              <w:pStyle w:val="16"/>
              <w:rPr>
                <w:rFonts w:hint="default" w:eastAsia="宋体"/>
                <w:lang w:val="en-US" w:eastAsia="zh-CN"/>
              </w:rPr>
            </w:pPr>
            <w:r>
              <w:rPr>
                <w:rFonts w:hint="eastAsia"/>
                <w:lang w:val="en-US" w:eastAsia="zh-CN"/>
              </w:rPr>
              <w:t>100</w:t>
            </w:r>
          </w:p>
        </w:tc>
        <w:tc>
          <w:tcPr>
            <w:tcW w:w="577" w:type="dxa"/>
            <w:tcBorders>
              <w:tl2br w:val="nil"/>
              <w:tr2bl w:val="nil"/>
            </w:tcBorders>
            <w:vAlign w:val="center"/>
          </w:tcPr>
          <w:p w14:paraId="647AA299">
            <w:pPr>
              <w:pStyle w:val="16"/>
            </w:pPr>
            <w:r>
              <w:t>是</w:t>
            </w:r>
          </w:p>
        </w:tc>
        <w:tc>
          <w:tcPr>
            <w:tcW w:w="1470" w:type="dxa"/>
            <w:tcBorders>
              <w:tl2br w:val="nil"/>
              <w:tr2bl w:val="nil"/>
            </w:tcBorders>
            <w:vAlign w:val="center"/>
          </w:tcPr>
          <w:p w14:paraId="43BABF1A">
            <w:pPr>
              <w:pStyle w:val="16"/>
              <w:rPr>
                <w:rFonts w:hint="eastAsia" w:eastAsia="宋体"/>
                <w:lang w:eastAsia="zh-CN"/>
              </w:rPr>
            </w:pPr>
            <w:r>
              <w:rPr>
                <w:rFonts w:hint="eastAsia"/>
                <w:lang w:eastAsia="zh-CN"/>
              </w:rPr>
              <w:t>金台生态环境分局</w:t>
            </w:r>
          </w:p>
        </w:tc>
      </w:tr>
      <w:tr w14:paraId="6D80189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648" w:type="dxa"/>
            <w:vMerge w:val="restart"/>
            <w:tcBorders>
              <w:tl2br w:val="nil"/>
              <w:tr2bl w:val="nil"/>
            </w:tcBorders>
            <w:vAlign w:val="center"/>
          </w:tcPr>
          <w:p w14:paraId="523D6F74">
            <w:pPr>
              <w:pStyle w:val="16"/>
            </w:pPr>
          </w:p>
          <w:p w14:paraId="43C6AE38">
            <w:pPr>
              <w:pStyle w:val="16"/>
            </w:pPr>
            <w:r>
              <w:t>生态经济</w:t>
            </w:r>
          </w:p>
          <w:p w14:paraId="479FD0B1">
            <w:pPr>
              <w:pStyle w:val="16"/>
            </w:pPr>
          </w:p>
          <w:p w14:paraId="01B8367B">
            <w:pPr>
              <w:pStyle w:val="16"/>
            </w:pPr>
          </w:p>
          <w:p w14:paraId="5C98761C">
            <w:pPr>
              <w:pStyle w:val="16"/>
            </w:pPr>
          </w:p>
        </w:tc>
        <w:tc>
          <w:tcPr>
            <w:tcW w:w="1286" w:type="dxa"/>
            <w:vMerge w:val="restart"/>
            <w:tcBorders>
              <w:tl2br w:val="nil"/>
              <w:tr2bl w:val="nil"/>
            </w:tcBorders>
            <w:vAlign w:val="center"/>
          </w:tcPr>
          <w:p w14:paraId="2CD7EF81">
            <w:pPr>
              <w:pStyle w:val="16"/>
            </w:pPr>
            <w:r>
              <w:t>（二）</w:t>
            </w:r>
          </w:p>
          <w:p w14:paraId="325193D6">
            <w:pPr>
              <w:pStyle w:val="16"/>
            </w:pPr>
            <w:r>
              <w:t>资源节约利用</w:t>
            </w:r>
          </w:p>
        </w:tc>
        <w:tc>
          <w:tcPr>
            <w:tcW w:w="554" w:type="dxa"/>
            <w:tcBorders>
              <w:tl2br w:val="nil"/>
              <w:tr2bl w:val="nil"/>
            </w:tcBorders>
            <w:vAlign w:val="center"/>
          </w:tcPr>
          <w:p w14:paraId="607548A9">
            <w:pPr>
              <w:pStyle w:val="16"/>
            </w:pPr>
            <w:r>
              <w:t>4</w:t>
            </w:r>
          </w:p>
        </w:tc>
        <w:tc>
          <w:tcPr>
            <w:tcW w:w="2838" w:type="dxa"/>
            <w:tcBorders>
              <w:tl2br w:val="nil"/>
              <w:tr2bl w:val="nil"/>
            </w:tcBorders>
            <w:vAlign w:val="center"/>
          </w:tcPr>
          <w:p w14:paraId="5E2D21B5">
            <w:pPr>
              <w:pStyle w:val="16"/>
            </w:pPr>
            <w:r>
              <w:t>单位地区生产总值能耗</w:t>
            </w:r>
          </w:p>
        </w:tc>
        <w:tc>
          <w:tcPr>
            <w:tcW w:w="705" w:type="dxa"/>
            <w:tcBorders>
              <w:tl2br w:val="nil"/>
              <w:tr2bl w:val="nil"/>
            </w:tcBorders>
            <w:vAlign w:val="center"/>
          </w:tcPr>
          <w:p w14:paraId="4670D170">
            <w:pPr>
              <w:pStyle w:val="16"/>
            </w:pPr>
            <w:r>
              <w:t>吨标煤/万元</w:t>
            </w:r>
          </w:p>
        </w:tc>
        <w:tc>
          <w:tcPr>
            <w:tcW w:w="1515" w:type="dxa"/>
            <w:tcBorders>
              <w:tl2br w:val="nil"/>
              <w:tr2bl w:val="nil"/>
            </w:tcBorders>
            <w:vAlign w:val="center"/>
          </w:tcPr>
          <w:p w14:paraId="5F28AB10">
            <w:pPr>
              <w:pStyle w:val="16"/>
            </w:pPr>
            <w:r>
              <w:t>≤0.90</w:t>
            </w:r>
            <w:r>
              <w:rPr>
                <w:rFonts w:hint="eastAsia"/>
              </w:rPr>
              <w:t xml:space="preserve">          </w:t>
            </w:r>
            <w:r>
              <w:t>或能源消耗总量不超过控制目标值</w:t>
            </w:r>
          </w:p>
        </w:tc>
        <w:tc>
          <w:tcPr>
            <w:tcW w:w="1575" w:type="dxa"/>
            <w:tcBorders>
              <w:tl2br w:val="nil"/>
              <w:tr2bl w:val="nil"/>
            </w:tcBorders>
            <w:vAlign w:val="center"/>
          </w:tcPr>
          <w:p w14:paraId="57B003D0">
            <w:pPr>
              <w:pStyle w:val="16"/>
              <w:rPr>
                <w:rFonts w:hint="default" w:eastAsia="宋体"/>
                <w:color w:val="auto"/>
                <w:lang w:val="en-US" w:eastAsia="zh-CN"/>
              </w:rPr>
            </w:pPr>
            <w:r>
              <w:rPr>
                <w:rFonts w:hint="eastAsia"/>
                <w:color w:val="auto"/>
                <w:lang w:val="en-US" w:eastAsia="zh-CN"/>
              </w:rPr>
              <w:t>0.247</w:t>
            </w:r>
          </w:p>
        </w:tc>
        <w:tc>
          <w:tcPr>
            <w:tcW w:w="1590" w:type="dxa"/>
            <w:tcBorders>
              <w:tl2br w:val="nil"/>
              <w:tr2bl w:val="nil"/>
            </w:tcBorders>
            <w:vAlign w:val="center"/>
          </w:tcPr>
          <w:p w14:paraId="6847455C">
            <w:pPr>
              <w:pStyle w:val="16"/>
              <w:rPr>
                <w:rFonts w:hint="default" w:eastAsia="宋体"/>
                <w:color w:val="auto"/>
                <w:lang w:val="en-US" w:eastAsia="zh-CN"/>
              </w:rPr>
            </w:pPr>
            <w:r>
              <w:rPr>
                <w:rFonts w:hint="eastAsia"/>
                <w:color w:val="auto"/>
                <w:lang w:val="en-US" w:eastAsia="zh-CN"/>
              </w:rPr>
              <w:t>0.240</w:t>
            </w:r>
          </w:p>
        </w:tc>
        <w:tc>
          <w:tcPr>
            <w:tcW w:w="1493" w:type="dxa"/>
            <w:tcBorders>
              <w:tl2br w:val="nil"/>
              <w:tr2bl w:val="nil"/>
            </w:tcBorders>
            <w:vAlign w:val="center"/>
          </w:tcPr>
          <w:p w14:paraId="48E907C1">
            <w:pPr>
              <w:pStyle w:val="16"/>
              <w:rPr>
                <w:rFonts w:hint="default" w:eastAsia="宋体"/>
                <w:lang w:val="en-US" w:eastAsia="zh-CN"/>
              </w:rPr>
            </w:pPr>
            <w:r>
              <w:rPr>
                <w:rFonts w:hint="eastAsia"/>
                <w:lang w:val="en-US" w:eastAsia="zh-CN"/>
              </w:rPr>
              <w:t>0.235</w:t>
            </w:r>
          </w:p>
        </w:tc>
        <w:tc>
          <w:tcPr>
            <w:tcW w:w="577" w:type="dxa"/>
            <w:tcBorders>
              <w:tl2br w:val="nil"/>
              <w:tr2bl w:val="nil"/>
            </w:tcBorders>
            <w:vAlign w:val="center"/>
          </w:tcPr>
          <w:p w14:paraId="26EC408C">
            <w:pPr>
              <w:pStyle w:val="16"/>
            </w:pPr>
            <w:r>
              <w:t>是</w:t>
            </w:r>
          </w:p>
        </w:tc>
        <w:tc>
          <w:tcPr>
            <w:tcW w:w="1470" w:type="dxa"/>
            <w:tcBorders>
              <w:tl2br w:val="nil"/>
              <w:tr2bl w:val="nil"/>
            </w:tcBorders>
            <w:vAlign w:val="center"/>
          </w:tcPr>
          <w:p w14:paraId="0FD0CBB1">
            <w:pPr>
              <w:pStyle w:val="16"/>
              <w:rPr>
                <w:rFonts w:hint="eastAsia" w:eastAsia="宋体"/>
                <w:lang w:eastAsia="zh-CN"/>
              </w:rPr>
            </w:pPr>
            <w:r>
              <w:rPr>
                <w:rFonts w:hint="eastAsia"/>
                <w:lang w:eastAsia="zh-CN"/>
              </w:rPr>
              <w:t>区发改局</w:t>
            </w:r>
          </w:p>
        </w:tc>
      </w:tr>
      <w:tr w14:paraId="7A563B2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648" w:type="dxa"/>
            <w:vMerge w:val="continue"/>
            <w:tcBorders>
              <w:tl2br w:val="nil"/>
              <w:tr2bl w:val="nil"/>
            </w:tcBorders>
            <w:vAlign w:val="center"/>
          </w:tcPr>
          <w:p w14:paraId="63F0B90B">
            <w:pPr>
              <w:pStyle w:val="16"/>
            </w:pPr>
          </w:p>
        </w:tc>
        <w:tc>
          <w:tcPr>
            <w:tcW w:w="1286" w:type="dxa"/>
            <w:vMerge w:val="continue"/>
            <w:tcBorders>
              <w:tl2br w:val="nil"/>
              <w:tr2bl w:val="nil"/>
            </w:tcBorders>
            <w:vAlign w:val="center"/>
          </w:tcPr>
          <w:p w14:paraId="2E333ED8">
            <w:pPr>
              <w:pStyle w:val="16"/>
            </w:pPr>
          </w:p>
        </w:tc>
        <w:tc>
          <w:tcPr>
            <w:tcW w:w="554" w:type="dxa"/>
            <w:tcBorders>
              <w:tl2br w:val="nil"/>
              <w:tr2bl w:val="nil"/>
            </w:tcBorders>
            <w:vAlign w:val="center"/>
          </w:tcPr>
          <w:p w14:paraId="648B2A72">
            <w:pPr>
              <w:pStyle w:val="16"/>
            </w:pPr>
            <w:r>
              <w:t>5</w:t>
            </w:r>
          </w:p>
        </w:tc>
        <w:tc>
          <w:tcPr>
            <w:tcW w:w="2838" w:type="dxa"/>
            <w:tcBorders>
              <w:tl2br w:val="nil"/>
              <w:tr2bl w:val="nil"/>
            </w:tcBorders>
            <w:vAlign w:val="center"/>
          </w:tcPr>
          <w:p w14:paraId="7BFA36E9">
            <w:pPr>
              <w:pStyle w:val="16"/>
            </w:pPr>
            <w:r>
              <w:t>单位地区生产总值用水量</w:t>
            </w:r>
          </w:p>
        </w:tc>
        <w:tc>
          <w:tcPr>
            <w:tcW w:w="705" w:type="dxa"/>
            <w:tcBorders>
              <w:tl2br w:val="nil"/>
              <w:tr2bl w:val="nil"/>
            </w:tcBorders>
            <w:vAlign w:val="center"/>
          </w:tcPr>
          <w:p w14:paraId="38AFA22E">
            <w:pPr>
              <w:pStyle w:val="16"/>
            </w:pPr>
            <w:r>
              <w:t>立方米/万元</w:t>
            </w:r>
          </w:p>
        </w:tc>
        <w:tc>
          <w:tcPr>
            <w:tcW w:w="1515" w:type="dxa"/>
            <w:tcBorders>
              <w:tl2br w:val="nil"/>
              <w:tr2bl w:val="nil"/>
            </w:tcBorders>
            <w:vAlign w:val="center"/>
          </w:tcPr>
          <w:p w14:paraId="54A4E081">
            <w:pPr>
              <w:pStyle w:val="16"/>
            </w:pPr>
            <w:r>
              <w:t>用水总量不超过控制目标值</w:t>
            </w:r>
            <w:r>
              <w:rPr>
                <w:rFonts w:hint="eastAsia"/>
              </w:rPr>
              <w:t xml:space="preserve">       </w:t>
            </w:r>
            <w:r>
              <w:t>≤80</w:t>
            </w:r>
          </w:p>
        </w:tc>
        <w:tc>
          <w:tcPr>
            <w:tcW w:w="1575" w:type="dxa"/>
            <w:tcBorders>
              <w:tl2br w:val="nil"/>
              <w:tr2bl w:val="nil"/>
            </w:tcBorders>
            <w:vAlign w:val="center"/>
          </w:tcPr>
          <w:p w14:paraId="13ED7952">
            <w:pPr>
              <w:pStyle w:val="16"/>
              <w:rPr>
                <w:color w:val="auto"/>
              </w:rPr>
            </w:pPr>
            <w:r>
              <w:rPr>
                <w:rFonts w:hint="eastAsia"/>
                <w:color w:val="auto"/>
              </w:rPr>
              <w:t>9.95</w:t>
            </w:r>
          </w:p>
        </w:tc>
        <w:tc>
          <w:tcPr>
            <w:tcW w:w="1590" w:type="dxa"/>
            <w:tcBorders>
              <w:tl2br w:val="nil"/>
              <w:tr2bl w:val="nil"/>
            </w:tcBorders>
            <w:vAlign w:val="center"/>
          </w:tcPr>
          <w:p w14:paraId="032C599E">
            <w:pPr>
              <w:pStyle w:val="16"/>
              <w:rPr>
                <w:rFonts w:hint="default"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9.90</w:t>
            </w:r>
          </w:p>
        </w:tc>
        <w:tc>
          <w:tcPr>
            <w:tcW w:w="1493" w:type="dxa"/>
            <w:tcBorders>
              <w:tl2br w:val="nil"/>
              <w:tr2bl w:val="nil"/>
            </w:tcBorders>
            <w:vAlign w:val="center"/>
          </w:tcPr>
          <w:p w14:paraId="4F13C66F">
            <w:pPr>
              <w:pStyle w:val="16"/>
              <w:rPr>
                <w:rFonts w:hint="default" w:eastAsia="宋体"/>
                <w:lang w:val="en-US" w:eastAsia="zh-CN"/>
              </w:rPr>
            </w:pPr>
            <w:r>
              <w:rPr>
                <w:rFonts w:hint="eastAsia"/>
                <w:lang w:val="en-US" w:eastAsia="zh-CN"/>
              </w:rPr>
              <w:t>9.85</w:t>
            </w:r>
          </w:p>
        </w:tc>
        <w:tc>
          <w:tcPr>
            <w:tcW w:w="577" w:type="dxa"/>
            <w:tcBorders>
              <w:tl2br w:val="nil"/>
              <w:tr2bl w:val="nil"/>
            </w:tcBorders>
            <w:vAlign w:val="center"/>
          </w:tcPr>
          <w:p w14:paraId="7470D969">
            <w:pPr>
              <w:pStyle w:val="16"/>
            </w:pPr>
            <w:r>
              <w:t>是</w:t>
            </w:r>
          </w:p>
        </w:tc>
        <w:tc>
          <w:tcPr>
            <w:tcW w:w="1470" w:type="dxa"/>
            <w:tcBorders>
              <w:tl2br w:val="nil"/>
              <w:tr2bl w:val="nil"/>
            </w:tcBorders>
            <w:vAlign w:val="center"/>
          </w:tcPr>
          <w:p w14:paraId="663553FB">
            <w:pPr>
              <w:pStyle w:val="16"/>
              <w:rPr>
                <w:rFonts w:hint="eastAsia" w:eastAsia="宋体"/>
                <w:lang w:eastAsia="zh-CN"/>
              </w:rPr>
            </w:pPr>
            <w:r>
              <w:rPr>
                <w:rFonts w:hint="eastAsia"/>
                <w:lang w:eastAsia="zh-CN"/>
              </w:rPr>
              <w:t>区林业局</w:t>
            </w:r>
          </w:p>
        </w:tc>
      </w:tr>
      <w:tr w14:paraId="1C26591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648" w:type="dxa"/>
            <w:vMerge w:val="continue"/>
            <w:tcBorders>
              <w:tl2br w:val="nil"/>
              <w:tr2bl w:val="nil"/>
            </w:tcBorders>
            <w:vAlign w:val="center"/>
          </w:tcPr>
          <w:p w14:paraId="5D33E49C">
            <w:pPr>
              <w:pStyle w:val="16"/>
            </w:pPr>
          </w:p>
        </w:tc>
        <w:tc>
          <w:tcPr>
            <w:tcW w:w="1286" w:type="dxa"/>
            <w:vMerge w:val="continue"/>
            <w:tcBorders>
              <w:tl2br w:val="nil"/>
              <w:tr2bl w:val="nil"/>
            </w:tcBorders>
            <w:vAlign w:val="center"/>
          </w:tcPr>
          <w:p w14:paraId="07D83214">
            <w:pPr>
              <w:pStyle w:val="16"/>
            </w:pPr>
          </w:p>
        </w:tc>
        <w:tc>
          <w:tcPr>
            <w:tcW w:w="554" w:type="dxa"/>
            <w:tcBorders>
              <w:tl2br w:val="nil"/>
              <w:tr2bl w:val="nil"/>
            </w:tcBorders>
            <w:vAlign w:val="center"/>
          </w:tcPr>
          <w:p w14:paraId="6C31D217">
            <w:pPr>
              <w:pStyle w:val="16"/>
            </w:pPr>
            <w:r>
              <w:t>6</w:t>
            </w:r>
          </w:p>
        </w:tc>
        <w:tc>
          <w:tcPr>
            <w:tcW w:w="2838" w:type="dxa"/>
            <w:tcBorders>
              <w:tl2br w:val="nil"/>
              <w:tr2bl w:val="nil"/>
            </w:tcBorders>
            <w:vAlign w:val="center"/>
          </w:tcPr>
          <w:p w14:paraId="25308760">
            <w:pPr>
              <w:pStyle w:val="16"/>
            </w:pPr>
            <w:r>
              <w:t>单位工业用地工业增加值</w:t>
            </w:r>
          </w:p>
        </w:tc>
        <w:tc>
          <w:tcPr>
            <w:tcW w:w="705" w:type="dxa"/>
            <w:tcBorders>
              <w:tl2br w:val="nil"/>
              <w:tr2bl w:val="nil"/>
            </w:tcBorders>
            <w:vAlign w:val="center"/>
          </w:tcPr>
          <w:p w14:paraId="24BC1FD9">
            <w:pPr>
              <w:pStyle w:val="16"/>
            </w:pPr>
            <w:r>
              <w:t>万元/亩</w:t>
            </w:r>
          </w:p>
        </w:tc>
        <w:tc>
          <w:tcPr>
            <w:tcW w:w="1515" w:type="dxa"/>
            <w:tcBorders>
              <w:tl2br w:val="nil"/>
              <w:tr2bl w:val="nil"/>
            </w:tcBorders>
            <w:vAlign w:val="center"/>
          </w:tcPr>
          <w:p w14:paraId="7B1B518E">
            <w:pPr>
              <w:pStyle w:val="16"/>
            </w:pPr>
            <w:r>
              <w:t>≥</w:t>
            </w:r>
            <w:r>
              <w:rPr>
                <w:rFonts w:hint="eastAsia"/>
              </w:rPr>
              <w:t>50</w:t>
            </w:r>
          </w:p>
        </w:tc>
        <w:tc>
          <w:tcPr>
            <w:tcW w:w="1575" w:type="dxa"/>
            <w:tcBorders>
              <w:tl2br w:val="nil"/>
              <w:tr2bl w:val="nil"/>
            </w:tcBorders>
            <w:vAlign w:val="center"/>
          </w:tcPr>
          <w:p w14:paraId="0E88B4E9">
            <w:pPr>
              <w:pStyle w:val="16"/>
              <w:rPr>
                <w:rFonts w:hint="default" w:eastAsia="宋体"/>
                <w:color w:val="auto"/>
                <w:lang w:val="en-US" w:eastAsia="zh-CN"/>
              </w:rPr>
            </w:pPr>
            <w:r>
              <w:rPr>
                <w:rFonts w:hint="eastAsia"/>
                <w:color w:val="auto"/>
                <w:lang w:val="en-US" w:eastAsia="zh-CN"/>
              </w:rPr>
              <w:t>453</w:t>
            </w:r>
          </w:p>
        </w:tc>
        <w:tc>
          <w:tcPr>
            <w:tcW w:w="1590" w:type="dxa"/>
            <w:tcBorders>
              <w:tl2br w:val="nil"/>
              <w:tr2bl w:val="nil"/>
            </w:tcBorders>
            <w:vAlign w:val="center"/>
          </w:tcPr>
          <w:p w14:paraId="70563F15">
            <w:pPr>
              <w:pStyle w:val="16"/>
              <w:rPr>
                <w:rFonts w:hint="default" w:eastAsia="宋体"/>
                <w:color w:val="auto"/>
                <w:lang w:val="en-US" w:eastAsia="zh-CN"/>
              </w:rPr>
            </w:pPr>
            <w:r>
              <w:rPr>
                <w:rFonts w:hint="eastAsia"/>
                <w:color w:val="auto"/>
                <w:lang w:val="en-US" w:eastAsia="zh-CN"/>
              </w:rPr>
              <w:t>455</w:t>
            </w:r>
          </w:p>
        </w:tc>
        <w:tc>
          <w:tcPr>
            <w:tcW w:w="1493" w:type="dxa"/>
            <w:tcBorders>
              <w:tl2br w:val="nil"/>
              <w:tr2bl w:val="nil"/>
            </w:tcBorders>
            <w:vAlign w:val="center"/>
          </w:tcPr>
          <w:p w14:paraId="4289703F">
            <w:pPr>
              <w:pStyle w:val="16"/>
              <w:rPr>
                <w:rFonts w:hint="default" w:eastAsia="宋体"/>
                <w:lang w:val="en-US" w:eastAsia="zh-CN"/>
              </w:rPr>
            </w:pPr>
            <w:r>
              <w:rPr>
                <w:rFonts w:hint="eastAsia"/>
                <w:lang w:val="en-US" w:eastAsia="zh-CN"/>
              </w:rPr>
              <w:t>500</w:t>
            </w:r>
          </w:p>
        </w:tc>
        <w:tc>
          <w:tcPr>
            <w:tcW w:w="577" w:type="dxa"/>
            <w:tcBorders>
              <w:tl2br w:val="nil"/>
              <w:tr2bl w:val="nil"/>
            </w:tcBorders>
            <w:vAlign w:val="center"/>
          </w:tcPr>
          <w:p w14:paraId="005E08B9">
            <w:pPr>
              <w:pStyle w:val="16"/>
            </w:pPr>
            <w:r>
              <w:t>是</w:t>
            </w:r>
          </w:p>
        </w:tc>
        <w:tc>
          <w:tcPr>
            <w:tcW w:w="1470" w:type="dxa"/>
            <w:tcBorders>
              <w:tl2br w:val="nil"/>
              <w:tr2bl w:val="nil"/>
            </w:tcBorders>
            <w:vAlign w:val="center"/>
          </w:tcPr>
          <w:p w14:paraId="612CE577">
            <w:pPr>
              <w:pStyle w:val="16"/>
              <w:rPr>
                <w:rFonts w:hint="eastAsia" w:eastAsia="宋体"/>
                <w:lang w:eastAsia="zh-CN"/>
              </w:rPr>
            </w:pPr>
            <w:r>
              <w:rPr>
                <w:rFonts w:hint="eastAsia"/>
                <w:lang w:eastAsia="zh-CN"/>
              </w:rPr>
              <w:t>区工信局</w:t>
            </w:r>
          </w:p>
        </w:tc>
      </w:tr>
      <w:tr w14:paraId="4FAB91E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648" w:type="dxa"/>
            <w:vMerge w:val="continue"/>
            <w:tcBorders>
              <w:tl2br w:val="nil"/>
              <w:tr2bl w:val="nil"/>
            </w:tcBorders>
            <w:vAlign w:val="center"/>
          </w:tcPr>
          <w:p w14:paraId="646FAB6D">
            <w:pPr>
              <w:pStyle w:val="16"/>
            </w:pPr>
          </w:p>
        </w:tc>
        <w:tc>
          <w:tcPr>
            <w:tcW w:w="1286" w:type="dxa"/>
            <w:vMerge w:val="restart"/>
            <w:tcBorders>
              <w:tl2br w:val="nil"/>
              <w:tr2bl w:val="nil"/>
            </w:tcBorders>
            <w:vAlign w:val="center"/>
          </w:tcPr>
          <w:p w14:paraId="740C59C6">
            <w:pPr>
              <w:pStyle w:val="16"/>
            </w:pPr>
            <w:r>
              <w:t>（三）</w:t>
            </w:r>
          </w:p>
          <w:p w14:paraId="20D6DFA1">
            <w:pPr>
              <w:pStyle w:val="16"/>
            </w:pPr>
            <w:r>
              <w:t>产业循环发展</w:t>
            </w:r>
          </w:p>
          <w:p w14:paraId="5FDAA6AF">
            <w:pPr>
              <w:pStyle w:val="16"/>
            </w:pPr>
            <w:r>
              <w:t>（三）</w:t>
            </w:r>
          </w:p>
          <w:p w14:paraId="0ABC9BCA">
            <w:pPr>
              <w:pStyle w:val="16"/>
            </w:pPr>
            <w:r>
              <w:t>产业循环发展</w:t>
            </w:r>
          </w:p>
        </w:tc>
        <w:tc>
          <w:tcPr>
            <w:tcW w:w="554" w:type="dxa"/>
            <w:tcBorders>
              <w:tl2br w:val="nil"/>
              <w:tr2bl w:val="nil"/>
            </w:tcBorders>
            <w:vAlign w:val="center"/>
          </w:tcPr>
          <w:p w14:paraId="35D122A1">
            <w:pPr>
              <w:pStyle w:val="16"/>
            </w:pPr>
            <w:r>
              <w:t>7</w:t>
            </w:r>
          </w:p>
        </w:tc>
        <w:tc>
          <w:tcPr>
            <w:tcW w:w="2838" w:type="dxa"/>
            <w:tcBorders>
              <w:tl2br w:val="nil"/>
              <w:tr2bl w:val="nil"/>
            </w:tcBorders>
            <w:vAlign w:val="center"/>
          </w:tcPr>
          <w:p w14:paraId="5E35D331">
            <w:pPr>
              <w:pStyle w:val="16"/>
              <w:rPr>
                <w:color w:val="auto"/>
              </w:rPr>
            </w:pPr>
            <w:r>
              <w:rPr>
                <w:color w:val="auto"/>
              </w:rPr>
              <w:t>农业废弃物综合利用率</w:t>
            </w:r>
            <w:r>
              <w:rPr>
                <w:rFonts w:hint="eastAsia"/>
                <w:color w:val="auto"/>
              </w:rPr>
              <w:t xml:space="preserve">        </w:t>
            </w:r>
            <w:r>
              <w:rPr>
                <w:color w:val="auto"/>
              </w:rPr>
              <w:t>秸秆综合利用率</w:t>
            </w:r>
            <w:r>
              <w:rPr>
                <w:rFonts w:hint="eastAsia"/>
                <w:color w:val="auto"/>
              </w:rPr>
              <w:t xml:space="preserve">              </w:t>
            </w:r>
            <w:r>
              <w:rPr>
                <w:color w:val="auto"/>
              </w:rPr>
              <w:t>畜禽养殖场粪便综合利用率</w:t>
            </w:r>
          </w:p>
        </w:tc>
        <w:tc>
          <w:tcPr>
            <w:tcW w:w="705" w:type="dxa"/>
            <w:tcBorders>
              <w:tl2br w:val="nil"/>
              <w:tr2bl w:val="nil"/>
            </w:tcBorders>
            <w:vAlign w:val="bottom"/>
          </w:tcPr>
          <w:p w14:paraId="32E98C40">
            <w:pPr>
              <w:pStyle w:val="16"/>
              <w:rPr>
                <w:color w:val="auto"/>
              </w:rPr>
            </w:pPr>
            <w:r>
              <w:rPr>
                <w:color w:val="auto"/>
              </w:rPr>
              <w:t>%</w:t>
            </w:r>
            <w:r>
              <w:rPr>
                <w:rFonts w:hint="eastAsia"/>
                <w:color w:val="auto"/>
              </w:rPr>
              <w:t xml:space="preserve">    </w:t>
            </w:r>
            <w:r>
              <w:rPr>
                <w:color w:val="auto"/>
              </w:rPr>
              <w:t>%</w:t>
            </w:r>
          </w:p>
        </w:tc>
        <w:tc>
          <w:tcPr>
            <w:tcW w:w="1515" w:type="dxa"/>
            <w:tcBorders>
              <w:tl2br w:val="nil"/>
              <w:tr2bl w:val="nil"/>
            </w:tcBorders>
            <w:vAlign w:val="bottom"/>
          </w:tcPr>
          <w:p w14:paraId="2DE26E60">
            <w:pPr>
              <w:pStyle w:val="16"/>
              <w:rPr>
                <w:color w:val="auto"/>
              </w:rPr>
            </w:pPr>
            <w:r>
              <w:rPr>
                <w:color w:val="auto"/>
              </w:rPr>
              <w:t>≥95</w:t>
            </w:r>
            <w:r>
              <w:rPr>
                <w:rFonts w:hint="eastAsia"/>
                <w:color w:val="auto"/>
              </w:rPr>
              <w:t xml:space="preserve">          </w:t>
            </w:r>
            <w:r>
              <w:rPr>
                <w:color w:val="auto"/>
              </w:rPr>
              <w:t>≥95</w:t>
            </w:r>
          </w:p>
        </w:tc>
        <w:tc>
          <w:tcPr>
            <w:tcW w:w="1575" w:type="dxa"/>
            <w:tcBorders>
              <w:tl2br w:val="nil"/>
              <w:tr2bl w:val="nil"/>
            </w:tcBorders>
            <w:vAlign w:val="bottom"/>
          </w:tcPr>
          <w:p w14:paraId="0837E384">
            <w:pPr>
              <w:pStyle w:val="16"/>
              <w:rPr>
                <w:rFonts w:hint="default" w:eastAsia="宋体"/>
                <w:color w:val="auto"/>
                <w:lang w:val="en-US" w:eastAsia="zh-CN"/>
              </w:rPr>
            </w:pPr>
            <w:r>
              <w:rPr>
                <w:rFonts w:hint="eastAsia"/>
                <w:color w:val="auto"/>
                <w:lang w:val="en-US" w:eastAsia="zh-CN"/>
              </w:rPr>
              <w:t>93.02</w:t>
            </w:r>
            <w:r>
              <w:rPr>
                <w:rFonts w:hint="eastAsia"/>
                <w:color w:val="auto"/>
              </w:rPr>
              <w:t xml:space="preserve">              </w:t>
            </w:r>
            <w:r>
              <w:rPr>
                <w:rFonts w:hint="eastAsia"/>
                <w:color w:val="auto"/>
                <w:lang w:val="en-US" w:eastAsia="zh-CN"/>
              </w:rPr>
              <w:t>95.92</w:t>
            </w:r>
          </w:p>
        </w:tc>
        <w:tc>
          <w:tcPr>
            <w:tcW w:w="1590" w:type="dxa"/>
            <w:tcBorders>
              <w:tl2br w:val="nil"/>
              <w:tr2bl w:val="nil"/>
            </w:tcBorders>
            <w:vAlign w:val="bottom"/>
          </w:tcPr>
          <w:p w14:paraId="33E05870">
            <w:pPr>
              <w:pStyle w:val="16"/>
              <w:rPr>
                <w:rFonts w:hint="eastAsia" w:eastAsia="宋体"/>
                <w:color w:val="auto"/>
                <w:lang w:val="en-US" w:eastAsia="zh-CN"/>
              </w:rPr>
            </w:pPr>
            <w:r>
              <w:rPr>
                <w:rFonts w:hint="eastAsia"/>
                <w:color w:val="auto"/>
                <w:lang w:val="en-US" w:eastAsia="zh-CN"/>
              </w:rPr>
              <w:t>95</w:t>
            </w:r>
            <w:r>
              <w:rPr>
                <w:rFonts w:hint="eastAsia"/>
                <w:color w:val="auto"/>
              </w:rPr>
              <w:t xml:space="preserve">             </w:t>
            </w:r>
            <w:r>
              <w:rPr>
                <w:color w:val="auto"/>
              </w:rPr>
              <w:t>9</w:t>
            </w:r>
            <w:r>
              <w:rPr>
                <w:rFonts w:hint="eastAsia"/>
                <w:color w:val="auto"/>
                <w:lang w:val="en-US" w:eastAsia="zh-CN"/>
              </w:rPr>
              <w:t>6</w:t>
            </w:r>
          </w:p>
        </w:tc>
        <w:tc>
          <w:tcPr>
            <w:tcW w:w="1493" w:type="dxa"/>
            <w:tcBorders>
              <w:tl2br w:val="nil"/>
              <w:tr2bl w:val="nil"/>
            </w:tcBorders>
            <w:vAlign w:val="bottom"/>
          </w:tcPr>
          <w:p w14:paraId="48A570A3">
            <w:pPr>
              <w:pStyle w:val="16"/>
              <w:jc w:val="center"/>
              <w:rPr>
                <w:rFonts w:hint="default" w:eastAsia="宋体"/>
                <w:color w:val="auto"/>
                <w:lang w:val="en-US" w:eastAsia="zh-CN"/>
              </w:rPr>
            </w:pPr>
            <w:r>
              <w:rPr>
                <w:rFonts w:hint="eastAsia"/>
                <w:color w:val="auto"/>
                <w:lang w:val="en-US" w:eastAsia="zh-CN"/>
              </w:rPr>
              <w:t>99           99</w:t>
            </w:r>
          </w:p>
        </w:tc>
        <w:tc>
          <w:tcPr>
            <w:tcW w:w="577" w:type="dxa"/>
            <w:tcBorders>
              <w:tl2br w:val="nil"/>
              <w:tr2bl w:val="nil"/>
            </w:tcBorders>
            <w:vAlign w:val="center"/>
          </w:tcPr>
          <w:p w14:paraId="4AB6357C">
            <w:pPr>
              <w:pStyle w:val="16"/>
              <w:rPr>
                <w:rFonts w:hint="eastAsia" w:eastAsia="宋体"/>
                <w:color w:val="auto"/>
                <w:lang w:eastAsia="zh-CN"/>
              </w:rPr>
            </w:pPr>
            <w:r>
              <w:rPr>
                <w:rFonts w:hint="eastAsia"/>
                <w:color w:val="auto"/>
                <w:lang w:eastAsia="zh-CN"/>
              </w:rPr>
              <w:t>否</w:t>
            </w:r>
          </w:p>
        </w:tc>
        <w:tc>
          <w:tcPr>
            <w:tcW w:w="1470" w:type="dxa"/>
            <w:tcBorders>
              <w:tl2br w:val="nil"/>
              <w:tr2bl w:val="nil"/>
            </w:tcBorders>
            <w:vAlign w:val="center"/>
          </w:tcPr>
          <w:p w14:paraId="5F985244">
            <w:pPr>
              <w:pStyle w:val="16"/>
              <w:rPr>
                <w:rFonts w:hint="eastAsia"/>
                <w:color w:val="auto"/>
                <w:lang w:eastAsia="zh-CN"/>
              </w:rPr>
            </w:pPr>
            <w:r>
              <w:rPr>
                <w:rFonts w:hint="eastAsia"/>
                <w:color w:val="auto"/>
                <w:lang w:eastAsia="zh-CN"/>
              </w:rPr>
              <w:t>区农业农村局</w:t>
            </w:r>
          </w:p>
        </w:tc>
      </w:tr>
      <w:tr w14:paraId="3943ACC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648" w:type="dxa"/>
            <w:vMerge w:val="continue"/>
            <w:tcBorders>
              <w:tl2br w:val="nil"/>
              <w:tr2bl w:val="nil"/>
            </w:tcBorders>
            <w:vAlign w:val="center"/>
          </w:tcPr>
          <w:p w14:paraId="65AD6802">
            <w:pPr>
              <w:pStyle w:val="16"/>
            </w:pPr>
          </w:p>
        </w:tc>
        <w:tc>
          <w:tcPr>
            <w:tcW w:w="1286" w:type="dxa"/>
            <w:vMerge w:val="continue"/>
            <w:tcBorders>
              <w:tl2br w:val="nil"/>
              <w:tr2bl w:val="nil"/>
            </w:tcBorders>
            <w:vAlign w:val="center"/>
          </w:tcPr>
          <w:p w14:paraId="6F4AD034">
            <w:pPr>
              <w:pStyle w:val="16"/>
            </w:pPr>
          </w:p>
        </w:tc>
        <w:tc>
          <w:tcPr>
            <w:tcW w:w="554" w:type="dxa"/>
            <w:tcBorders>
              <w:tl2br w:val="nil"/>
              <w:tr2bl w:val="nil"/>
            </w:tcBorders>
            <w:vAlign w:val="center"/>
          </w:tcPr>
          <w:p w14:paraId="45963501">
            <w:pPr>
              <w:pStyle w:val="16"/>
            </w:pPr>
            <w:r>
              <w:t>8</w:t>
            </w:r>
          </w:p>
        </w:tc>
        <w:tc>
          <w:tcPr>
            <w:tcW w:w="2838" w:type="dxa"/>
            <w:tcBorders>
              <w:tl2br w:val="nil"/>
              <w:tr2bl w:val="nil"/>
            </w:tcBorders>
            <w:vAlign w:val="center"/>
          </w:tcPr>
          <w:p w14:paraId="78544FAE">
            <w:pPr>
              <w:pStyle w:val="16"/>
            </w:pPr>
            <w:r>
              <w:t>一般工业固体废物处置利用率</w:t>
            </w:r>
          </w:p>
        </w:tc>
        <w:tc>
          <w:tcPr>
            <w:tcW w:w="705" w:type="dxa"/>
            <w:tcBorders>
              <w:tl2br w:val="nil"/>
              <w:tr2bl w:val="nil"/>
            </w:tcBorders>
            <w:vAlign w:val="center"/>
          </w:tcPr>
          <w:p w14:paraId="753C3B22">
            <w:pPr>
              <w:pStyle w:val="16"/>
            </w:pPr>
            <w:r>
              <w:t>%</w:t>
            </w:r>
          </w:p>
        </w:tc>
        <w:tc>
          <w:tcPr>
            <w:tcW w:w="1515" w:type="dxa"/>
            <w:tcBorders>
              <w:tl2br w:val="nil"/>
              <w:tr2bl w:val="nil"/>
            </w:tcBorders>
            <w:vAlign w:val="center"/>
          </w:tcPr>
          <w:p w14:paraId="2E7CC1C9">
            <w:pPr>
              <w:pStyle w:val="16"/>
            </w:pPr>
            <w:r>
              <w:t>≥85</w:t>
            </w:r>
          </w:p>
        </w:tc>
        <w:tc>
          <w:tcPr>
            <w:tcW w:w="1575" w:type="dxa"/>
            <w:tcBorders>
              <w:tl2br w:val="nil"/>
              <w:tr2bl w:val="nil"/>
            </w:tcBorders>
            <w:vAlign w:val="center"/>
          </w:tcPr>
          <w:p w14:paraId="6ED37869">
            <w:pPr>
              <w:pStyle w:val="16"/>
              <w:rPr>
                <w:rFonts w:hint="default" w:eastAsia="宋体"/>
                <w:color w:val="auto"/>
                <w:lang w:val="en-US" w:eastAsia="zh-CN"/>
              </w:rPr>
            </w:pPr>
            <w:r>
              <w:rPr>
                <w:rFonts w:hint="eastAsia"/>
                <w:color w:val="auto"/>
                <w:lang w:val="en-US" w:eastAsia="zh-CN"/>
              </w:rPr>
              <w:t>99.9</w:t>
            </w:r>
          </w:p>
        </w:tc>
        <w:tc>
          <w:tcPr>
            <w:tcW w:w="1590" w:type="dxa"/>
            <w:tcBorders>
              <w:tl2br w:val="nil"/>
              <w:tr2bl w:val="nil"/>
            </w:tcBorders>
            <w:vAlign w:val="center"/>
          </w:tcPr>
          <w:p w14:paraId="1E380B76">
            <w:pPr>
              <w:pStyle w:val="16"/>
              <w:rPr>
                <w:rFonts w:hint="default" w:eastAsia="宋体"/>
                <w:color w:val="FF0000"/>
                <w:lang w:val="en-US" w:eastAsia="zh-CN"/>
              </w:rPr>
            </w:pPr>
            <w:r>
              <w:rPr>
                <w:rFonts w:hint="eastAsia"/>
                <w:color w:val="auto"/>
                <w:lang w:val="en-US" w:eastAsia="zh-CN"/>
              </w:rPr>
              <w:t>100</w:t>
            </w:r>
          </w:p>
        </w:tc>
        <w:tc>
          <w:tcPr>
            <w:tcW w:w="1493" w:type="dxa"/>
            <w:tcBorders>
              <w:tl2br w:val="nil"/>
              <w:tr2bl w:val="nil"/>
            </w:tcBorders>
            <w:vAlign w:val="center"/>
          </w:tcPr>
          <w:p w14:paraId="45908249">
            <w:pPr>
              <w:pStyle w:val="16"/>
              <w:rPr>
                <w:rFonts w:hint="default" w:eastAsia="宋体"/>
                <w:lang w:val="en-US" w:eastAsia="zh-CN"/>
              </w:rPr>
            </w:pPr>
            <w:r>
              <w:rPr>
                <w:rFonts w:hint="eastAsia"/>
                <w:lang w:val="en-US" w:eastAsia="zh-CN"/>
              </w:rPr>
              <w:t>100</w:t>
            </w:r>
          </w:p>
        </w:tc>
        <w:tc>
          <w:tcPr>
            <w:tcW w:w="577" w:type="dxa"/>
            <w:tcBorders>
              <w:tl2br w:val="nil"/>
              <w:tr2bl w:val="nil"/>
            </w:tcBorders>
            <w:vAlign w:val="center"/>
          </w:tcPr>
          <w:p w14:paraId="220F1F39">
            <w:pPr>
              <w:pStyle w:val="16"/>
            </w:pPr>
            <w:r>
              <w:t>是</w:t>
            </w:r>
          </w:p>
        </w:tc>
        <w:tc>
          <w:tcPr>
            <w:tcW w:w="1470" w:type="dxa"/>
            <w:tcBorders>
              <w:tl2br w:val="nil"/>
              <w:tr2bl w:val="nil"/>
            </w:tcBorders>
            <w:vAlign w:val="center"/>
          </w:tcPr>
          <w:p w14:paraId="1631B3CC">
            <w:pPr>
              <w:pStyle w:val="16"/>
              <w:rPr>
                <w:rFonts w:hint="eastAsia" w:eastAsia="宋体"/>
                <w:lang w:eastAsia="zh-CN"/>
              </w:rPr>
            </w:pPr>
            <w:r>
              <w:rPr>
                <w:rFonts w:hint="eastAsia"/>
                <w:lang w:eastAsia="zh-CN"/>
              </w:rPr>
              <w:t>金台生态环境分局</w:t>
            </w:r>
          </w:p>
        </w:tc>
      </w:tr>
      <w:tr w14:paraId="45C735F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849" w:hRule="atLeast"/>
          <w:jc w:val="center"/>
        </w:trPr>
        <w:tc>
          <w:tcPr>
            <w:tcW w:w="648" w:type="dxa"/>
            <w:vMerge w:val="continue"/>
            <w:tcBorders>
              <w:tl2br w:val="nil"/>
              <w:tr2bl w:val="nil"/>
            </w:tcBorders>
            <w:vAlign w:val="center"/>
          </w:tcPr>
          <w:p w14:paraId="0446A6E2">
            <w:pPr>
              <w:pStyle w:val="16"/>
            </w:pPr>
          </w:p>
        </w:tc>
        <w:tc>
          <w:tcPr>
            <w:tcW w:w="1286" w:type="dxa"/>
            <w:vMerge w:val="continue"/>
            <w:tcBorders>
              <w:tl2br w:val="nil"/>
              <w:tr2bl w:val="nil"/>
            </w:tcBorders>
            <w:vAlign w:val="center"/>
          </w:tcPr>
          <w:p w14:paraId="3BFF208F">
            <w:pPr>
              <w:pStyle w:val="16"/>
            </w:pPr>
          </w:p>
        </w:tc>
        <w:tc>
          <w:tcPr>
            <w:tcW w:w="554" w:type="dxa"/>
            <w:tcBorders>
              <w:tl2br w:val="nil"/>
              <w:tr2bl w:val="nil"/>
            </w:tcBorders>
            <w:vAlign w:val="center"/>
          </w:tcPr>
          <w:p w14:paraId="3D81A63B">
            <w:pPr>
              <w:pStyle w:val="16"/>
            </w:pPr>
            <w:r>
              <w:t>9</w:t>
            </w:r>
          </w:p>
        </w:tc>
        <w:tc>
          <w:tcPr>
            <w:tcW w:w="2838" w:type="dxa"/>
            <w:tcBorders>
              <w:tl2br w:val="nil"/>
              <w:tr2bl w:val="nil"/>
            </w:tcBorders>
            <w:vAlign w:val="center"/>
          </w:tcPr>
          <w:p w14:paraId="30C9FB60">
            <w:pPr>
              <w:pStyle w:val="16"/>
            </w:pPr>
            <w:r>
              <w:t>有机、绿色、无公害农产品种植面积的比重</w:t>
            </w:r>
          </w:p>
        </w:tc>
        <w:tc>
          <w:tcPr>
            <w:tcW w:w="705" w:type="dxa"/>
            <w:tcBorders>
              <w:tl2br w:val="nil"/>
              <w:tr2bl w:val="nil"/>
            </w:tcBorders>
            <w:vAlign w:val="center"/>
          </w:tcPr>
          <w:p w14:paraId="5ABA35C6">
            <w:pPr>
              <w:pStyle w:val="16"/>
            </w:pPr>
            <w:r>
              <w:t>%</w:t>
            </w:r>
          </w:p>
        </w:tc>
        <w:tc>
          <w:tcPr>
            <w:tcW w:w="1515" w:type="dxa"/>
            <w:tcBorders>
              <w:tl2br w:val="nil"/>
              <w:tr2bl w:val="nil"/>
            </w:tcBorders>
            <w:vAlign w:val="center"/>
          </w:tcPr>
          <w:p w14:paraId="48FB85C5">
            <w:pPr>
              <w:pStyle w:val="16"/>
            </w:pPr>
            <w:r>
              <w:t>≥50</w:t>
            </w:r>
          </w:p>
        </w:tc>
        <w:tc>
          <w:tcPr>
            <w:tcW w:w="1575" w:type="dxa"/>
            <w:tcBorders>
              <w:tl2br w:val="nil"/>
              <w:tr2bl w:val="nil"/>
            </w:tcBorders>
            <w:vAlign w:val="center"/>
          </w:tcPr>
          <w:p w14:paraId="33EFA7FC">
            <w:pPr>
              <w:pStyle w:val="16"/>
              <w:rPr>
                <w:rFonts w:hint="default" w:eastAsia="宋体"/>
                <w:color w:val="auto"/>
                <w:lang w:val="en-US" w:eastAsia="zh-CN"/>
              </w:rPr>
            </w:pPr>
            <w:r>
              <w:rPr>
                <w:rFonts w:hint="eastAsia"/>
                <w:color w:val="auto"/>
                <w:lang w:val="en-US" w:eastAsia="zh-CN"/>
              </w:rPr>
              <w:t>98.6</w:t>
            </w:r>
          </w:p>
        </w:tc>
        <w:tc>
          <w:tcPr>
            <w:tcW w:w="1590" w:type="dxa"/>
            <w:tcBorders>
              <w:tl2br w:val="nil"/>
              <w:tr2bl w:val="nil"/>
            </w:tcBorders>
            <w:vAlign w:val="center"/>
          </w:tcPr>
          <w:p w14:paraId="1E24E67B">
            <w:pPr>
              <w:pStyle w:val="16"/>
              <w:rPr>
                <w:rFonts w:hint="default" w:eastAsia="宋体"/>
                <w:color w:val="FF0000"/>
                <w:lang w:val="en-US" w:eastAsia="zh-CN"/>
              </w:rPr>
            </w:pPr>
            <w:r>
              <w:rPr>
                <w:rFonts w:hint="eastAsia"/>
                <w:color w:val="auto"/>
                <w:lang w:val="en-US" w:eastAsia="zh-CN"/>
              </w:rPr>
              <w:t>99</w:t>
            </w:r>
          </w:p>
        </w:tc>
        <w:tc>
          <w:tcPr>
            <w:tcW w:w="1493" w:type="dxa"/>
            <w:tcBorders>
              <w:tl2br w:val="nil"/>
              <w:tr2bl w:val="nil"/>
            </w:tcBorders>
            <w:vAlign w:val="center"/>
          </w:tcPr>
          <w:p w14:paraId="3DA9D9C9">
            <w:pPr>
              <w:pStyle w:val="16"/>
              <w:rPr>
                <w:rFonts w:hint="default" w:eastAsia="宋体"/>
                <w:lang w:val="en-US" w:eastAsia="zh-CN"/>
              </w:rPr>
            </w:pPr>
            <w:r>
              <w:rPr>
                <w:rFonts w:hint="eastAsia"/>
                <w:lang w:val="en-US" w:eastAsia="zh-CN"/>
              </w:rPr>
              <w:t>99.5</w:t>
            </w:r>
          </w:p>
        </w:tc>
        <w:tc>
          <w:tcPr>
            <w:tcW w:w="577" w:type="dxa"/>
            <w:tcBorders>
              <w:tl2br w:val="nil"/>
              <w:tr2bl w:val="nil"/>
            </w:tcBorders>
            <w:vAlign w:val="center"/>
          </w:tcPr>
          <w:p w14:paraId="046F84CE">
            <w:pPr>
              <w:pStyle w:val="16"/>
            </w:pPr>
            <w:r>
              <w:t>是</w:t>
            </w:r>
          </w:p>
        </w:tc>
        <w:tc>
          <w:tcPr>
            <w:tcW w:w="1470" w:type="dxa"/>
            <w:tcBorders>
              <w:tl2br w:val="nil"/>
              <w:tr2bl w:val="nil"/>
            </w:tcBorders>
            <w:vAlign w:val="center"/>
          </w:tcPr>
          <w:p w14:paraId="68064D71">
            <w:pPr>
              <w:pStyle w:val="16"/>
            </w:pPr>
            <w:r>
              <w:rPr>
                <w:rFonts w:hint="eastAsia"/>
                <w:color w:val="auto"/>
                <w:lang w:eastAsia="zh-CN"/>
              </w:rPr>
              <w:t>区农业农村局</w:t>
            </w:r>
          </w:p>
        </w:tc>
      </w:tr>
      <w:tr w14:paraId="73E7DBF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648" w:type="dxa"/>
            <w:vMerge w:val="restart"/>
            <w:tcBorders>
              <w:tl2br w:val="nil"/>
              <w:tr2bl w:val="nil"/>
            </w:tcBorders>
            <w:vAlign w:val="center"/>
          </w:tcPr>
          <w:p w14:paraId="51502F4F">
            <w:pPr>
              <w:pStyle w:val="16"/>
            </w:pPr>
            <w:r>
              <w:rPr>
                <w:rFonts w:hint="eastAsia"/>
                <w:lang w:eastAsia="zh-CN"/>
              </w:rPr>
              <w:t>生态环境</w:t>
            </w:r>
          </w:p>
        </w:tc>
        <w:tc>
          <w:tcPr>
            <w:tcW w:w="1286" w:type="dxa"/>
            <w:vMerge w:val="restart"/>
            <w:tcBorders>
              <w:tl2br w:val="nil"/>
              <w:tr2bl w:val="nil"/>
            </w:tcBorders>
            <w:vAlign w:val="center"/>
          </w:tcPr>
          <w:p w14:paraId="3BBAE0D8">
            <w:pPr>
              <w:pStyle w:val="16"/>
            </w:pPr>
            <w:r>
              <w:t>（四</w:t>
            </w:r>
            <w:r>
              <w:rPr>
                <w:rFonts w:hint="eastAsia"/>
              </w:rPr>
              <w:t>）</w:t>
            </w:r>
          </w:p>
          <w:p w14:paraId="29B0831A">
            <w:pPr>
              <w:pStyle w:val="16"/>
            </w:pPr>
            <w:r>
              <w:t>环境质量改善</w:t>
            </w:r>
          </w:p>
        </w:tc>
        <w:tc>
          <w:tcPr>
            <w:tcW w:w="554" w:type="dxa"/>
            <w:tcBorders>
              <w:tl2br w:val="nil"/>
              <w:tr2bl w:val="nil"/>
            </w:tcBorders>
            <w:vAlign w:val="center"/>
          </w:tcPr>
          <w:p w14:paraId="5A16FDF4">
            <w:pPr>
              <w:pStyle w:val="16"/>
            </w:pPr>
            <w:r>
              <w:t>10</w:t>
            </w:r>
          </w:p>
        </w:tc>
        <w:tc>
          <w:tcPr>
            <w:tcW w:w="2838" w:type="dxa"/>
            <w:tcBorders>
              <w:tl2br w:val="nil"/>
              <w:tr2bl w:val="nil"/>
            </w:tcBorders>
            <w:vAlign w:val="center"/>
          </w:tcPr>
          <w:p w14:paraId="21F0DAF6">
            <w:pPr>
              <w:pStyle w:val="16"/>
              <w:rPr>
                <w:color w:val="auto"/>
              </w:rPr>
            </w:pPr>
            <w:r>
              <w:rPr>
                <w:color w:val="auto"/>
              </w:rPr>
              <w:t>环境空气质量</w:t>
            </w:r>
            <w:r>
              <w:rPr>
                <w:rFonts w:hint="eastAsia"/>
                <w:color w:val="auto"/>
              </w:rPr>
              <w:t xml:space="preserve">                </w:t>
            </w:r>
            <w:r>
              <w:rPr>
                <w:color w:val="auto"/>
              </w:rPr>
              <w:t>质量改善目标</w:t>
            </w:r>
            <w:r>
              <w:rPr>
                <w:rFonts w:hint="eastAsia"/>
                <w:color w:val="auto"/>
              </w:rPr>
              <w:t xml:space="preserve">                </w:t>
            </w:r>
            <w:r>
              <w:rPr>
                <w:color w:val="auto"/>
              </w:rPr>
              <w:t>优良天数比例</w:t>
            </w:r>
          </w:p>
        </w:tc>
        <w:tc>
          <w:tcPr>
            <w:tcW w:w="705" w:type="dxa"/>
            <w:tcBorders>
              <w:tl2br w:val="nil"/>
              <w:tr2bl w:val="nil"/>
            </w:tcBorders>
            <w:vAlign w:val="bottom"/>
          </w:tcPr>
          <w:p w14:paraId="22290BEC">
            <w:pPr>
              <w:pStyle w:val="16"/>
              <w:rPr>
                <w:color w:val="auto"/>
              </w:rPr>
            </w:pPr>
            <w:r>
              <w:rPr>
                <w:color w:val="auto"/>
              </w:rPr>
              <w:t>-</w:t>
            </w:r>
            <w:r>
              <w:rPr>
                <w:rFonts w:hint="eastAsia"/>
                <w:color w:val="auto"/>
              </w:rPr>
              <w:t xml:space="preserve">     </w:t>
            </w:r>
            <w:r>
              <w:rPr>
                <w:color w:val="auto"/>
              </w:rPr>
              <w:t>%</w:t>
            </w:r>
          </w:p>
        </w:tc>
        <w:tc>
          <w:tcPr>
            <w:tcW w:w="1515" w:type="dxa"/>
            <w:tcBorders>
              <w:tl2br w:val="nil"/>
              <w:tr2bl w:val="nil"/>
            </w:tcBorders>
            <w:vAlign w:val="bottom"/>
          </w:tcPr>
          <w:p w14:paraId="528865D1">
            <w:pPr>
              <w:pStyle w:val="16"/>
              <w:rPr>
                <w:color w:val="auto"/>
              </w:rPr>
            </w:pPr>
            <w:r>
              <w:rPr>
                <w:color w:val="auto"/>
              </w:rPr>
              <w:t>不降低且达到考核要求</w:t>
            </w:r>
            <w:r>
              <w:rPr>
                <w:rFonts w:hint="eastAsia"/>
                <w:color w:val="auto"/>
              </w:rPr>
              <w:t xml:space="preserve">          </w:t>
            </w:r>
            <w:r>
              <w:rPr>
                <w:color w:val="auto"/>
              </w:rPr>
              <w:t>≥80</w:t>
            </w:r>
          </w:p>
        </w:tc>
        <w:tc>
          <w:tcPr>
            <w:tcW w:w="1575" w:type="dxa"/>
            <w:tcBorders>
              <w:tl2br w:val="nil"/>
              <w:tr2bl w:val="nil"/>
            </w:tcBorders>
            <w:vAlign w:val="center"/>
          </w:tcPr>
          <w:p w14:paraId="2A09B6B8">
            <w:pPr>
              <w:pStyle w:val="16"/>
              <w:jc w:val="center"/>
              <w:rPr>
                <w:rFonts w:hint="default" w:eastAsia="宋体"/>
                <w:color w:val="auto"/>
                <w:lang w:val="en-US" w:eastAsia="zh-CN"/>
              </w:rPr>
            </w:pPr>
            <w:r>
              <w:rPr>
                <w:rFonts w:hint="eastAsia"/>
                <w:color w:val="auto"/>
                <w:lang w:val="en-US" w:eastAsia="zh-CN"/>
              </w:rPr>
              <w:t>68.8</w:t>
            </w:r>
          </w:p>
        </w:tc>
        <w:tc>
          <w:tcPr>
            <w:tcW w:w="1590" w:type="dxa"/>
            <w:tcBorders>
              <w:tl2br w:val="nil"/>
              <w:tr2bl w:val="nil"/>
            </w:tcBorders>
            <w:vAlign w:val="center"/>
          </w:tcPr>
          <w:p w14:paraId="49AE5638">
            <w:pPr>
              <w:pStyle w:val="16"/>
              <w:jc w:val="center"/>
              <w:rPr>
                <w:color w:val="auto"/>
              </w:rPr>
            </w:pPr>
            <w:r>
              <w:rPr>
                <w:color w:val="auto"/>
              </w:rPr>
              <w:t>80</w:t>
            </w:r>
          </w:p>
        </w:tc>
        <w:tc>
          <w:tcPr>
            <w:tcW w:w="1493" w:type="dxa"/>
            <w:tcBorders>
              <w:tl2br w:val="nil"/>
              <w:tr2bl w:val="nil"/>
            </w:tcBorders>
            <w:vAlign w:val="center"/>
          </w:tcPr>
          <w:p w14:paraId="40C9FE96">
            <w:pPr>
              <w:pStyle w:val="16"/>
              <w:rPr>
                <w:rFonts w:hint="default" w:eastAsia="宋体"/>
                <w:color w:val="auto"/>
                <w:lang w:val="en-US" w:eastAsia="zh-CN"/>
              </w:rPr>
            </w:pPr>
            <w:r>
              <w:rPr>
                <w:rFonts w:hint="eastAsia"/>
                <w:color w:val="auto"/>
                <w:lang w:val="en-US" w:eastAsia="zh-CN"/>
              </w:rPr>
              <w:t>80</w:t>
            </w:r>
          </w:p>
        </w:tc>
        <w:tc>
          <w:tcPr>
            <w:tcW w:w="577" w:type="dxa"/>
            <w:tcBorders>
              <w:tl2br w:val="nil"/>
              <w:tr2bl w:val="nil"/>
            </w:tcBorders>
            <w:vAlign w:val="center"/>
          </w:tcPr>
          <w:p w14:paraId="563C2D62">
            <w:pPr>
              <w:pStyle w:val="16"/>
              <w:rPr>
                <w:color w:val="auto"/>
              </w:rPr>
            </w:pPr>
            <w:r>
              <w:rPr>
                <w:color w:val="auto"/>
              </w:rPr>
              <w:t>否</w:t>
            </w:r>
          </w:p>
        </w:tc>
        <w:tc>
          <w:tcPr>
            <w:tcW w:w="1470" w:type="dxa"/>
            <w:tcBorders>
              <w:tl2br w:val="nil"/>
              <w:tr2bl w:val="nil"/>
            </w:tcBorders>
            <w:vAlign w:val="center"/>
          </w:tcPr>
          <w:p w14:paraId="2177E185">
            <w:pPr>
              <w:pStyle w:val="16"/>
              <w:rPr>
                <w:color w:val="auto"/>
              </w:rPr>
            </w:pPr>
            <w:r>
              <w:rPr>
                <w:rFonts w:hint="eastAsia"/>
                <w:lang w:eastAsia="zh-CN"/>
              </w:rPr>
              <w:t>金台生态环境分局、区发改局、区住建局、区工信局、区城市管理执法局、金台公安分局、金台交警大队</w:t>
            </w:r>
          </w:p>
        </w:tc>
      </w:tr>
      <w:tr w14:paraId="14438B6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648" w:type="dxa"/>
            <w:vMerge w:val="continue"/>
            <w:tcBorders>
              <w:tl2br w:val="nil"/>
              <w:tr2bl w:val="nil"/>
            </w:tcBorders>
            <w:vAlign w:val="center"/>
          </w:tcPr>
          <w:p w14:paraId="11405580">
            <w:pPr>
              <w:pStyle w:val="16"/>
            </w:pPr>
          </w:p>
        </w:tc>
        <w:tc>
          <w:tcPr>
            <w:tcW w:w="1286" w:type="dxa"/>
            <w:vMerge w:val="continue"/>
            <w:tcBorders>
              <w:tl2br w:val="nil"/>
              <w:tr2bl w:val="nil"/>
            </w:tcBorders>
            <w:vAlign w:val="center"/>
          </w:tcPr>
          <w:p w14:paraId="2171A152">
            <w:pPr>
              <w:pStyle w:val="16"/>
            </w:pPr>
          </w:p>
        </w:tc>
        <w:tc>
          <w:tcPr>
            <w:tcW w:w="554" w:type="dxa"/>
            <w:tcBorders>
              <w:tl2br w:val="nil"/>
              <w:tr2bl w:val="nil"/>
            </w:tcBorders>
            <w:vAlign w:val="center"/>
          </w:tcPr>
          <w:p w14:paraId="713DEDF3">
            <w:pPr>
              <w:pStyle w:val="16"/>
            </w:pPr>
            <w:r>
              <w:t>11</w:t>
            </w:r>
          </w:p>
        </w:tc>
        <w:tc>
          <w:tcPr>
            <w:tcW w:w="2838" w:type="dxa"/>
            <w:tcBorders>
              <w:tl2br w:val="nil"/>
              <w:tr2bl w:val="nil"/>
            </w:tcBorders>
            <w:vAlign w:val="center"/>
          </w:tcPr>
          <w:p w14:paraId="3B97F27E">
            <w:pPr>
              <w:pStyle w:val="16"/>
            </w:pPr>
            <w:r>
              <w:t>地表水环境质量</w:t>
            </w:r>
            <w:r>
              <w:rPr>
                <w:rFonts w:hint="eastAsia"/>
              </w:rPr>
              <w:t xml:space="preserve">              </w:t>
            </w:r>
            <w:r>
              <w:t>质量改善目标</w:t>
            </w:r>
            <w:r>
              <w:rPr>
                <w:rFonts w:hint="eastAsia"/>
              </w:rPr>
              <w:t xml:space="preserve">                </w:t>
            </w:r>
            <w:r>
              <w:t>水质达到或优于III类比例</w:t>
            </w:r>
            <w:r>
              <w:rPr>
                <w:rFonts w:hint="eastAsia"/>
              </w:rPr>
              <w:t xml:space="preserve">       </w:t>
            </w:r>
            <w:r>
              <w:t>劣V类水体</w:t>
            </w:r>
          </w:p>
        </w:tc>
        <w:tc>
          <w:tcPr>
            <w:tcW w:w="705" w:type="dxa"/>
            <w:tcBorders>
              <w:tl2br w:val="nil"/>
              <w:tr2bl w:val="nil"/>
            </w:tcBorders>
            <w:vAlign w:val="center"/>
          </w:tcPr>
          <w:p w14:paraId="43A9E2EC">
            <w:pPr>
              <w:pStyle w:val="16"/>
            </w:pPr>
            <w:r>
              <w:t>-</w:t>
            </w:r>
          </w:p>
          <w:p w14:paraId="6F50877F">
            <w:pPr>
              <w:pStyle w:val="16"/>
            </w:pPr>
            <w:r>
              <w:t>%</w:t>
            </w:r>
            <w:r>
              <w:rPr>
                <w:rFonts w:hint="eastAsia"/>
              </w:rPr>
              <w:t xml:space="preserve">         </w:t>
            </w:r>
            <w:r>
              <w:t>-</w:t>
            </w:r>
          </w:p>
        </w:tc>
        <w:tc>
          <w:tcPr>
            <w:tcW w:w="1515" w:type="dxa"/>
            <w:tcBorders>
              <w:tl2br w:val="nil"/>
              <w:tr2bl w:val="nil"/>
            </w:tcBorders>
            <w:vAlign w:val="center"/>
          </w:tcPr>
          <w:p w14:paraId="2E781E32">
            <w:pPr>
              <w:pStyle w:val="16"/>
            </w:pPr>
            <w:r>
              <w:t>不降低且达到考核要求</w:t>
            </w:r>
            <w:r>
              <w:rPr>
                <w:rFonts w:hint="eastAsia"/>
              </w:rPr>
              <w:t xml:space="preserve">          </w:t>
            </w:r>
            <w:r>
              <w:t>≥</w:t>
            </w:r>
            <w:r>
              <w:rPr>
                <w:rFonts w:hint="eastAsia"/>
              </w:rPr>
              <w:t xml:space="preserve">65            </w:t>
            </w:r>
            <w:r>
              <w:t>消除</w:t>
            </w:r>
          </w:p>
        </w:tc>
        <w:tc>
          <w:tcPr>
            <w:tcW w:w="1575" w:type="dxa"/>
            <w:tcBorders>
              <w:tl2br w:val="nil"/>
              <w:tr2bl w:val="nil"/>
            </w:tcBorders>
            <w:vAlign w:val="center"/>
          </w:tcPr>
          <w:p w14:paraId="47A22098">
            <w:pPr>
              <w:pStyle w:val="16"/>
              <w:rPr>
                <w:color w:val="auto"/>
              </w:rPr>
            </w:pPr>
            <w:r>
              <w:rPr>
                <w:rFonts w:hint="eastAsia"/>
                <w:color w:val="auto"/>
                <w:lang w:eastAsia="zh-CN"/>
              </w:rPr>
              <w:t>未</w:t>
            </w:r>
            <w:r>
              <w:rPr>
                <w:color w:val="auto"/>
              </w:rPr>
              <w:t>降低且达到考核要求</w:t>
            </w:r>
            <w:r>
              <w:rPr>
                <w:rFonts w:hint="eastAsia"/>
                <w:color w:val="auto"/>
              </w:rPr>
              <w:t xml:space="preserve">              100%             </w:t>
            </w:r>
            <w:r>
              <w:rPr>
                <w:color w:val="auto"/>
              </w:rPr>
              <w:t>消除</w:t>
            </w:r>
          </w:p>
        </w:tc>
        <w:tc>
          <w:tcPr>
            <w:tcW w:w="1590" w:type="dxa"/>
            <w:tcBorders>
              <w:tl2br w:val="nil"/>
              <w:tr2bl w:val="nil"/>
            </w:tcBorders>
            <w:vAlign w:val="center"/>
          </w:tcPr>
          <w:p w14:paraId="1CD91426">
            <w:pPr>
              <w:pStyle w:val="16"/>
              <w:rPr>
                <w:color w:val="auto"/>
              </w:rPr>
            </w:pPr>
            <w:r>
              <w:rPr>
                <w:rFonts w:hint="eastAsia"/>
                <w:color w:val="auto"/>
                <w:lang w:eastAsia="zh-CN"/>
              </w:rPr>
              <w:t>不</w:t>
            </w:r>
            <w:r>
              <w:rPr>
                <w:color w:val="auto"/>
              </w:rPr>
              <w:t>降低且达到考核要求</w:t>
            </w:r>
            <w:r>
              <w:rPr>
                <w:rFonts w:hint="eastAsia"/>
                <w:color w:val="auto"/>
              </w:rPr>
              <w:t xml:space="preserve">            </w:t>
            </w:r>
            <w:r>
              <w:rPr>
                <w:rFonts w:hint="eastAsia"/>
                <w:color w:val="auto"/>
                <w:lang w:val="en-US" w:eastAsia="zh-CN"/>
              </w:rPr>
              <w:t>100%</w:t>
            </w:r>
            <w:r>
              <w:rPr>
                <w:rFonts w:hint="eastAsia"/>
                <w:color w:val="auto"/>
              </w:rPr>
              <w:t xml:space="preserve">            </w:t>
            </w:r>
            <w:r>
              <w:rPr>
                <w:color w:val="auto"/>
              </w:rPr>
              <w:t>消除</w:t>
            </w:r>
          </w:p>
        </w:tc>
        <w:tc>
          <w:tcPr>
            <w:tcW w:w="1493" w:type="dxa"/>
            <w:tcBorders>
              <w:tl2br w:val="nil"/>
              <w:tr2bl w:val="nil"/>
            </w:tcBorders>
            <w:vAlign w:val="center"/>
          </w:tcPr>
          <w:p w14:paraId="502F755C">
            <w:pPr>
              <w:pStyle w:val="16"/>
              <w:rPr>
                <w:color w:val="auto"/>
              </w:rPr>
            </w:pPr>
            <w:r>
              <w:rPr>
                <w:rFonts w:hint="eastAsia"/>
                <w:color w:val="auto"/>
                <w:lang w:eastAsia="zh-CN"/>
              </w:rPr>
              <w:t>不</w:t>
            </w:r>
            <w:r>
              <w:rPr>
                <w:color w:val="auto"/>
              </w:rPr>
              <w:t>降低且达到考核要求</w:t>
            </w:r>
            <w:r>
              <w:rPr>
                <w:rFonts w:hint="eastAsia"/>
                <w:color w:val="auto"/>
              </w:rPr>
              <w:t xml:space="preserve">            </w:t>
            </w:r>
            <w:r>
              <w:rPr>
                <w:rFonts w:hint="eastAsia"/>
                <w:color w:val="auto"/>
                <w:lang w:val="en-US" w:eastAsia="zh-CN"/>
              </w:rPr>
              <w:t>100%</w:t>
            </w:r>
            <w:r>
              <w:rPr>
                <w:rFonts w:hint="eastAsia"/>
                <w:color w:val="auto"/>
              </w:rPr>
              <w:t xml:space="preserve">            </w:t>
            </w:r>
            <w:r>
              <w:rPr>
                <w:color w:val="auto"/>
              </w:rPr>
              <w:t>消除</w:t>
            </w:r>
          </w:p>
        </w:tc>
        <w:tc>
          <w:tcPr>
            <w:tcW w:w="577" w:type="dxa"/>
            <w:tcBorders>
              <w:tl2br w:val="nil"/>
              <w:tr2bl w:val="nil"/>
            </w:tcBorders>
            <w:vAlign w:val="center"/>
          </w:tcPr>
          <w:p w14:paraId="2D8D6054">
            <w:pPr>
              <w:pStyle w:val="16"/>
            </w:pPr>
            <w:r>
              <w:t>是</w:t>
            </w:r>
          </w:p>
        </w:tc>
        <w:tc>
          <w:tcPr>
            <w:tcW w:w="1470" w:type="dxa"/>
            <w:tcBorders>
              <w:tl2br w:val="nil"/>
              <w:tr2bl w:val="nil"/>
            </w:tcBorders>
            <w:vAlign w:val="center"/>
          </w:tcPr>
          <w:p w14:paraId="19F5D642">
            <w:pPr>
              <w:pStyle w:val="16"/>
            </w:pPr>
            <w:r>
              <w:rPr>
                <w:rFonts w:hint="eastAsia"/>
                <w:lang w:eastAsia="zh-CN"/>
              </w:rPr>
              <w:t>金台生态环境分局、区住建局、区林业局</w:t>
            </w:r>
          </w:p>
        </w:tc>
      </w:tr>
      <w:tr w14:paraId="09DBE4D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648" w:type="dxa"/>
            <w:vMerge w:val="continue"/>
            <w:tcBorders>
              <w:tl2br w:val="nil"/>
              <w:tr2bl w:val="nil"/>
            </w:tcBorders>
            <w:vAlign w:val="center"/>
          </w:tcPr>
          <w:p w14:paraId="0D2510DC">
            <w:pPr>
              <w:pStyle w:val="16"/>
            </w:pPr>
          </w:p>
        </w:tc>
        <w:tc>
          <w:tcPr>
            <w:tcW w:w="1286" w:type="dxa"/>
            <w:vMerge w:val="continue"/>
            <w:tcBorders>
              <w:tl2br w:val="nil"/>
              <w:tr2bl w:val="nil"/>
            </w:tcBorders>
            <w:vAlign w:val="center"/>
          </w:tcPr>
          <w:p w14:paraId="21D9423E">
            <w:pPr>
              <w:pStyle w:val="16"/>
            </w:pPr>
          </w:p>
        </w:tc>
        <w:tc>
          <w:tcPr>
            <w:tcW w:w="554" w:type="dxa"/>
            <w:tcBorders>
              <w:tl2br w:val="nil"/>
              <w:tr2bl w:val="nil"/>
            </w:tcBorders>
            <w:vAlign w:val="center"/>
          </w:tcPr>
          <w:p w14:paraId="279FCB9E">
            <w:pPr>
              <w:pStyle w:val="16"/>
            </w:pPr>
            <w:r>
              <w:t>12</w:t>
            </w:r>
          </w:p>
        </w:tc>
        <w:tc>
          <w:tcPr>
            <w:tcW w:w="2838" w:type="dxa"/>
            <w:tcBorders>
              <w:tl2br w:val="nil"/>
              <w:tr2bl w:val="nil"/>
            </w:tcBorders>
            <w:vAlign w:val="center"/>
          </w:tcPr>
          <w:p w14:paraId="58016A28">
            <w:pPr>
              <w:pStyle w:val="16"/>
            </w:pPr>
            <w:r>
              <w:t>土壤环境质量</w:t>
            </w:r>
            <w:r>
              <w:rPr>
                <w:rFonts w:hint="eastAsia"/>
              </w:rPr>
              <w:t xml:space="preserve">                </w:t>
            </w:r>
            <w:r>
              <w:t>质量改善目标</w:t>
            </w:r>
          </w:p>
        </w:tc>
        <w:tc>
          <w:tcPr>
            <w:tcW w:w="705" w:type="dxa"/>
            <w:tcBorders>
              <w:tl2br w:val="nil"/>
              <w:tr2bl w:val="nil"/>
            </w:tcBorders>
            <w:vAlign w:val="center"/>
          </w:tcPr>
          <w:p w14:paraId="62697309">
            <w:pPr>
              <w:pStyle w:val="16"/>
            </w:pPr>
            <w:r>
              <w:t>-</w:t>
            </w:r>
          </w:p>
        </w:tc>
        <w:tc>
          <w:tcPr>
            <w:tcW w:w="1515" w:type="dxa"/>
            <w:tcBorders>
              <w:tl2br w:val="nil"/>
              <w:tr2bl w:val="nil"/>
            </w:tcBorders>
            <w:vAlign w:val="center"/>
          </w:tcPr>
          <w:p w14:paraId="3A914DA1">
            <w:pPr>
              <w:pStyle w:val="16"/>
            </w:pPr>
            <w:r>
              <w:t>不降低</w:t>
            </w:r>
          </w:p>
        </w:tc>
        <w:tc>
          <w:tcPr>
            <w:tcW w:w="1575" w:type="dxa"/>
            <w:tcBorders>
              <w:tl2br w:val="nil"/>
              <w:tr2bl w:val="nil"/>
            </w:tcBorders>
            <w:vAlign w:val="center"/>
          </w:tcPr>
          <w:p w14:paraId="40397280">
            <w:pPr>
              <w:pStyle w:val="16"/>
              <w:rPr>
                <w:color w:val="auto"/>
              </w:rPr>
            </w:pPr>
            <w:r>
              <w:rPr>
                <w:rFonts w:hint="eastAsia"/>
                <w:color w:val="auto"/>
                <w:lang w:eastAsia="zh-CN"/>
              </w:rPr>
              <w:t>未</w:t>
            </w:r>
            <w:r>
              <w:rPr>
                <w:color w:val="auto"/>
              </w:rPr>
              <w:t>降低</w:t>
            </w:r>
          </w:p>
        </w:tc>
        <w:tc>
          <w:tcPr>
            <w:tcW w:w="1590" w:type="dxa"/>
            <w:tcBorders>
              <w:tl2br w:val="nil"/>
              <w:tr2bl w:val="nil"/>
            </w:tcBorders>
            <w:vAlign w:val="center"/>
          </w:tcPr>
          <w:p w14:paraId="219383F8">
            <w:pPr>
              <w:pStyle w:val="16"/>
            </w:pPr>
            <w:r>
              <w:t>不降低</w:t>
            </w:r>
          </w:p>
        </w:tc>
        <w:tc>
          <w:tcPr>
            <w:tcW w:w="1493" w:type="dxa"/>
            <w:tcBorders>
              <w:tl2br w:val="nil"/>
              <w:tr2bl w:val="nil"/>
            </w:tcBorders>
            <w:vAlign w:val="center"/>
          </w:tcPr>
          <w:p w14:paraId="759EB2B8">
            <w:pPr>
              <w:pStyle w:val="16"/>
            </w:pPr>
            <w:r>
              <w:t>不降低</w:t>
            </w:r>
          </w:p>
        </w:tc>
        <w:tc>
          <w:tcPr>
            <w:tcW w:w="577" w:type="dxa"/>
            <w:tcBorders>
              <w:tl2br w:val="nil"/>
              <w:tr2bl w:val="nil"/>
            </w:tcBorders>
            <w:vAlign w:val="center"/>
          </w:tcPr>
          <w:p w14:paraId="3C5B3677">
            <w:pPr>
              <w:pStyle w:val="16"/>
            </w:pPr>
            <w:r>
              <w:t>是</w:t>
            </w:r>
          </w:p>
        </w:tc>
        <w:tc>
          <w:tcPr>
            <w:tcW w:w="1470" w:type="dxa"/>
            <w:tcBorders>
              <w:tl2br w:val="nil"/>
              <w:tr2bl w:val="nil"/>
            </w:tcBorders>
            <w:vAlign w:val="center"/>
          </w:tcPr>
          <w:p w14:paraId="7B5EF798">
            <w:pPr>
              <w:pStyle w:val="16"/>
            </w:pPr>
            <w:r>
              <w:rPr>
                <w:rFonts w:hint="eastAsia"/>
                <w:lang w:eastAsia="zh-CN"/>
              </w:rPr>
              <w:t>金台生态环境分局、区农业农村局</w:t>
            </w:r>
          </w:p>
        </w:tc>
      </w:tr>
      <w:tr w14:paraId="2CC351D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648" w:type="dxa"/>
            <w:vMerge w:val="continue"/>
            <w:tcBorders>
              <w:tl2br w:val="nil"/>
              <w:tr2bl w:val="nil"/>
            </w:tcBorders>
            <w:vAlign w:val="center"/>
          </w:tcPr>
          <w:p w14:paraId="11A1D95D">
            <w:pPr>
              <w:pStyle w:val="16"/>
            </w:pPr>
          </w:p>
        </w:tc>
        <w:tc>
          <w:tcPr>
            <w:tcW w:w="1286" w:type="dxa"/>
            <w:vMerge w:val="continue"/>
            <w:tcBorders>
              <w:tl2br w:val="nil"/>
              <w:tr2bl w:val="nil"/>
            </w:tcBorders>
            <w:vAlign w:val="center"/>
          </w:tcPr>
          <w:p w14:paraId="4139DE5A">
            <w:pPr>
              <w:pStyle w:val="16"/>
            </w:pPr>
          </w:p>
        </w:tc>
        <w:tc>
          <w:tcPr>
            <w:tcW w:w="554" w:type="dxa"/>
            <w:tcBorders>
              <w:tl2br w:val="nil"/>
              <w:tr2bl w:val="nil"/>
            </w:tcBorders>
            <w:vAlign w:val="center"/>
          </w:tcPr>
          <w:p w14:paraId="14C99968">
            <w:pPr>
              <w:pStyle w:val="16"/>
            </w:pPr>
            <w:r>
              <w:t>13</w:t>
            </w:r>
          </w:p>
        </w:tc>
        <w:tc>
          <w:tcPr>
            <w:tcW w:w="2838" w:type="dxa"/>
            <w:tcBorders>
              <w:tl2br w:val="nil"/>
              <w:tr2bl w:val="nil"/>
            </w:tcBorders>
            <w:vAlign w:val="center"/>
          </w:tcPr>
          <w:p w14:paraId="4BB91409">
            <w:pPr>
              <w:pStyle w:val="16"/>
            </w:pPr>
            <w:r>
              <w:t>主要污染物总量减排</w:t>
            </w:r>
          </w:p>
        </w:tc>
        <w:tc>
          <w:tcPr>
            <w:tcW w:w="705" w:type="dxa"/>
            <w:tcBorders>
              <w:tl2br w:val="nil"/>
              <w:tr2bl w:val="nil"/>
            </w:tcBorders>
            <w:vAlign w:val="center"/>
          </w:tcPr>
          <w:p w14:paraId="30570144">
            <w:pPr>
              <w:pStyle w:val="16"/>
            </w:pPr>
            <w:r>
              <w:t>-</w:t>
            </w:r>
          </w:p>
        </w:tc>
        <w:tc>
          <w:tcPr>
            <w:tcW w:w="1515" w:type="dxa"/>
            <w:tcBorders>
              <w:tl2br w:val="nil"/>
              <w:tr2bl w:val="nil"/>
            </w:tcBorders>
            <w:vAlign w:val="center"/>
          </w:tcPr>
          <w:p w14:paraId="21FFD9CD">
            <w:pPr>
              <w:pStyle w:val="16"/>
            </w:pPr>
            <w:r>
              <w:t>达到考核要求</w:t>
            </w:r>
          </w:p>
        </w:tc>
        <w:tc>
          <w:tcPr>
            <w:tcW w:w="1575" w:type="dxa"/>
            <w:tcBorders>
              <w:tl2br w:val="nil"/>
              <w:tr2bl w:val="nil"/>
            </w:tcBorders>
            <w:vAlign w:val="center"/>
          </w:tcPr>
          <w:p w14:paraId="582C675D">
            <w:pPr>
              <w:pStyle w:val="16"/>
              <w:rPr>
                <w:color w:val="auto"/>
              </w:rPr>
            </w:pPr>
            <w:r>
              <w:rPr>
                <w:color w:val="auto"/>
              </w:rPr>
              <w:t>达到考核要求</w:t>
            </w:r>
          </w:p>
        </w:tc>
        <w:tc>
          <w:tcPr>
            <w:tcW w:w="1590" w:type="dxa"/>
            <w:tcBorders>
              <w:tl2br w:val="nil"/>
              <w:tr2bl w:val="nil"/>
            </w:tcBorders>
            <w:vAlign w:val="center"/>
          </w:tcPr>
          <w:p w14:paraId="2F601F33">
            <w:pPr>
              <w:pStyle w:val="16"/>
            </w:pPr>
            <w:r>
              <w:t>达到考核要求</w:t>
            </w:r>
          </w:p>
        </w:tc>
        <w:tc>
          <w:tcPr>
            <w:tcW w:w="1493" w:type="dxa"/>
            <w:tcBorders>
              <w:tl2br w:val="nil"/>
              <w:tr2bl w:val="nil"/>
            </w:tcBorders>
            <w:vAlign w:val="center"/>
          </w:tcPr>
          <w:p w14:paraId="4D048AB4">
            <w:pPr>
              <w:pStyle w:val="16"/>
            </w:pPr>
            <w:r>
              <w:t>达到考核要求</w:t>
            </w:r>
          </w:p>
        </w:tc>
        <w:tc>
          <w:tcPr>
            <w:tcW w:w="577" w:type="dxa"/>
            <w:tcBorders>
              <w:tl2br w:val="nil"/>
              <w:tr2bl w:val="nil"/>
            </w:tcBorders>
            <w:vAlign w:val="center"/>
          </w:tcPr>
          <w:p w14:paraId="4EA603AB">
            <w:pPr>
              <w:pStyle w:val="16"/>
            </w:pPr>
            <w:r>
              <w:t>是</w:t>
            </w:r>
          </w:p>
        </w:tc>
        <w:tc>
          <w:tcPr>
            <w:tcW w:w="1470" w:type="dxa"/>
            <w:tcBorders>
              <w:tl2br w:val="nil"/>
              <w:tr2bl w:val="nil"/>
            </w:tcBorders>
            <w:vAlign w:val="center"/>
          </w:tcPr>
          <w:p w14:paraId="0E0A91C9">
            <w:pPr>
              <w:pStyle w:val="16"/>
            </w:pPr>
            <w:r>
              <w:rPr>
                <w:rFonts w:hint="eastAsia"/>
                <w:lang w:eastAsia="zh-CN"/>
              </w:rPr>
              <w:t>金台生态环境分局</w:t>
            </w:r>
          </w:p>
        </w:tc>
      </w:tr>
      <w:tr w14:paraId="3CDF6ED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648" w:type="dxa"/>
            <w:vMerge w:val="continue"/>
            <w:tcBorders>
              <w:tl2br w:val="nil"/>
              <w:tr2bl w:val="nil"/>
            </w:tcBorders>
            <w:vAlign w:val="center"/>
          </w:tcPr>
          <w:p w14:paraId="5D33D249">
            <w:pPr>
              <w:pStyle w:val="16"/>
            </w:pPr>
          </w:p>
        </w:tc>
        <w:tc>
          <w:tcPr>
            <w:tcW w:w="1286" w:type="dxa"/>
            <w:vMerge w:val="restart"/>
            <w:tcBorders>
              <w:tl2br w:val="nil"/>
              <w:tr2bl w:val="nil"/>
            </w:tcBorders>
            <w:vAlign w:val="center"/>
          </w:tcPr>
          <w:p w14:paraId="32F27121">
            <w:pPr>
              <w:pStyle w:val="16"/>
              <w:ind w:firstLine="315" w:firstLineChars="150"/>
              <w:jc w:val="both"/>
            </w:pPr>
            <w:r>
              <w:t>（五）</w:t>
            </w:r>
          </w:p>
          <w:p w14:paraId="56C400AA">
            <w:pPr>
              <w:pStyle w:val="16"/>
            </w:pPr>
            <w:r>
              <w:t>生态系统保护</w:t>
            </w:r>
          </w:p>
          <w:p w14:paraId="2BB24744">
            <w:pPr>
              <w:pStyle w:val="16"/>
              <w:ind w:firstLine="315" w:firstLineChars="150"/>
              <w:jc w:val="both"/>
            </w:pPr>
            <w:r>
              <w:t>（五）</w:t>
            </w:r>
          </w:p>
          <w:p w14:paraId="5140D1D9">
            <w:pPr>
              <w:pStyle w:val="16"/>
            </w:pPr>
            <w:r>
              <w:t>生态系统保护</w:t>
            </w:r>
          </w:p>
        </w:tc>
        <w:tc>
          <w:tcPr>
            <w:tcW w:w="554" w:type="dxa"/>
            <w:tcBorders>
              <w:tl2br w:val="nil"/>
              <w:tr2bl w:val="nil"/>
            </w:tcBorders>
            <w:vAlign w:val="center"/>
          </w:tcPr>
          <w:p w14:paraId="3E4BE384">
            <w:pPr>
              <w:pStyle w:val="16"/>
            </w:pPr>
            <w:r>
              <w:t>14</w:t>
            </w:r>
          </w:p>
        </w:tc>
        <w:tc>
          <w:tcPr>
            <w:tcW w:w="2838" w:type="dxa"/>
            <w:tcBorders>
              <w:tl2br w:val="nil"/>
              <w:tr2bl w:val="nil"/>
            </w:tcBorders>
            <w:vAlign w:val="center"/>
          </w:tcPr>
          <w:p w14:paraId="4A420502">
            <w:pPr>
              <w:pStyle w:val="16"/>
            </w:pPr>
            <w:r>
              <w:t>生态环境状况指数（EI）</w:t>
            </w:r>
          </w:p>
        </w:tc>
        <w:tc>
          <w:tcPr>
            <w:tcW w:w="705" w:type="dxa"/>
            <w:tcBorders>
              <w:tl2br w:val="nil"/>
              <w:tr2bl w:val="nil"/>
            </w:tcBorders>
            <w:vAlign w:val="center"/>
          </w:tcPr>
          <w:p w14:paraId="6A05912D">
            <w:pPr>
              <w:pStyle w:val="16"/>
            </w:pPr>
            <w:r>
              <w:t>-</w:t>
            </w:r>
          </w:p>
        </w:tc>
        <w:tc>
          <w:tcPr>
            <w:tcW w:w="1515" w:type="dxa"/>
            <w:tcBorders>
              <w:tl2br w:val="nil"/>
              <w:tr2bl w:val="nil"/>
            </w:tcBorders>
            <w:vAlign w:val="center"/>
          </w:tcPr>
          <w:p w14:paraId="5CE9239D">
            <w:pPr>
              <w:pStyle w:val="16"/>
            </w:pPr>
            <w:r>
              <w:t>不降级</w:t>
            </w:r>
          </w:p>
        </w:tc>
        <w:tc>
          <w:tcPr>
            <w:tcW w:w="1575" w:type="dxa"/>
            <w:tcBorders>
              <w:tl2br w:val="nil"/>
              <w:tr2bl w:val="nil"/>
            </w:tcBorders>
            <w:vAlign w:val="center"/>
          </w:tcPr>
          <w:p w14:paraId="089D4DF0">
            <w:pPr>
              <w:pStyle w:val="16"/>
              <w:rPr>
                <w:rFonts w:hint="default" w:eastAsia="宋体"/>
                <w:color w:val="auto"/>
                <w:lang w:val="en-US" w:eastAsia="zh-CN"/>
              </w:rPr>
            </w:pPr>
            <w:r>
              <w:rPr>
                <w:rFonts w:hint="eastAsia"/>
                <w:color w:val="auto"/>
                <w:lang w:val="en-US" w:eastAsia="zh-CN"/>
              </w:rPr>
              <w:t>61.8</w:t>
            </w:r>
          </w:p>
        </w:tc>
        <w:tc>
          <w:tcPr>
            <w:tcW w:w="1590" w:type="dxa"/>
            <w:tcBorders>
              <w:tl2br w:val="nil"/>
              <w:tr2bl w:val="nil"/>
            </w:tcBorders>
            <w:vAlign w:val="center"/>
          </w:tcPr>
          <w:p w14:paraId="13B78912">
            <w:pPr>
              <w:pStyle w:val="16"/>
              <w:rPr>
                <w:rFonts w:hint="default" w:eastAsia="宋体"/>
                <w:color w:val="00B050"/>
                <w:lang w:val="en-US" w:eastAsia="zh-CN"/>
              </w:rPr>
            </w:pPr>
            <w:r>
              <w:t>不降级</w:t>
            </w:r>
          </w:p>
        </w:tc>
        <w:tc>
          <w:tcPr>
            <w:tcW w:w="1493" w:type="dxa"/>
            <w:tcBorders>
              <w:tl2br w:val="nil"/>
              <w:tr2bl w:val="nil"/>
            </w:tcBorders>
            <w:vAlign w:val="center"/>
          </w:tcPr>
          <w:p w14:paraId="7B5A1436">
            <w:pPr>
              <w:pStyle w:val="16"/>
            </w:pPr>
            <w:r>
              <w:t>不降级</w:t>
            </w:r>
          </w:p>
        </w:tc>
        <w:tc>
          <w:tcPr>
            <w:tcW w:w="577" w:type="dxa"/>
            <w:tcBorders>
              <w:tl2br w:val="nil"/>
              <w:tr2bl w:val="nil"/>
            </w:tcBorders>
            <w:vAlign w:val="center"/>
          </w:tcPr>
          <w:p w14:paraId="7792710C">
            <w:pPr>
              <w:pStyle w:val="16"/>
            </w:pPr>
            <w:r>
              <w:t>是</w:t>
            </w:r>
          </w:p>
        </w:tc>
        <w:tc>
          <w:tcPr>
            <w:tcW w:w="1470" w:type="dxa"/>
            <w:tcBorders>
              <w:tl2br w:val="nil"/>
              <w:tr2bl w:val="nil"/>
            </w:tcBorders>
            <w:vAlign w:val="center"/>
          </w:tcPr>
          <w:p w14:paraId="23527389">
            <w:pPr>
              <w:pStyle w:val="16"/>
            </w:pPr>
            <w:r>
              <w:rPr>
                <w:rFonts w:hint="eastAsia"/>
                <w:lang w:eastAsia="zh-CN"/>
              </w:rPr>
              <w:t>金台生态环境分局</w:t>
            </w:r>
          </w:p>
        </w:tc>
      </w:tr>
      <w:tr w14:paraId="6FF05DF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648" w:type="dxa"/>
            <w:vMerge w:val="continue"/>
            <w:tcBorders>
              <w:tl2br w:val="nil"/>
              <w:tr2bl w:val="nil"/>
            </w:tcBorders>
            <w:vAlign w:val="center"/>
          </w:tcPr>
          <w:p w14:paraId="0D8F9A5D">
            <w:pPr>
              <w:pStyle w:val="16"/>
            </w:pPr>
          </w:p>
        </w:tc>
        <w:tc>
          <w:tcPr>
            <w:tcW w:w="1286" w:type="dxa"/>
            <w:vMerge w:val="continue"/>
            <w:tcBorders>
              <w:tl2br w:val="nil"/>
              <w:tr2bl w:val="nil"/>
            </w:tcBorders>
            <w:vAlign w:val="center"/>
          </w:tcPr>
          <w:p w14:paraId="3725CC3A">
            <w:pPr>
              <w:pStyle w:val="16"/>
            </w:pPr>
          </w:p>
        </w:tc>
        <w:tc>
          <w:tcPr>
            <w:tcW w:w="554" w:type="dxa"/>
            <w:tcBorders>
              <w:tl2br w:val="nil"/>
              <w:tr2bl w:val="nil"/>
            </w:tcBorders>
            <w:vAlign w:val="center"/>
          </w:tcPr>
          <w:p w14:paraId="27AEA667">
            <w:pPr>
              <w:pStyle w:val="16"/>
            </w:pPr>
            <w:r>
              <w:t>15</w:t>
            </w:r>
          </w:p>
        </w:tc>
        <w:tc>
          <w:tcPr>
            <w:tcW w:w="2838" w:type="dxa"/>
            <w:tcBorders>
              <w:tl2br w:val="nil"/>
              <w:tr2bl w:val="nil"/>
            </w:tcBorders>
            <w:vAlign w:val="center"/>
          </w:tcPr>
          <w:p w14:paraId="2988B3CE">
            <w:pPr>
              <w:pStyle w:val="16"/>
            </w:pPr>
            <w:r>
              <w:t>林业用地规划占比</w:t>
            </w:r>
          </w:p>
        </w:tc>
        <w:tc>
          <w:tcPr>
            <w:tcW w:w="705" w:type="dxa"/>
            <w:tcBorders>
              <w:tl2br w:val="nil"/>
              <w:tr2bl w:val="nil"/>
            </w:tcBorders>
            <w:vAlign w:val="center"/>
          </w:tcPr>
          <w:p w14:paraId="349425DB">
            <w:pPr>
              <w:pStyle w:val="16"/>
            </w:pPr>
            <w:r>
              <w:t>%</w:t>
            </w:r>
          </w:p>
        </w:tc>
        <w:tc>
          <w:tcPr>
            <w:tcW w:w="1515" w:type="dxa"/>
            <w:tcBorders>
              <w:tl2br w:val="nil"/>
              <w:tr2bl w:val="nil"/>
            </w:tcBorders>
            <w:vAlign w:val="center"/>
          </w:tcPr>
          <w:p w14:paraId="0255268F">
            <w:pPr>
              <w:pStyle w:val="16"/>
            </w:pPr>
            <w:r>
              <w:t>不降低且规划林业用地逐步增加</w:t>
            </w:r>
          </w:p>
        </w:tc>
        <w:tc>
          <w:tcPr>
            <w:tcW w:w="1575" w:type="dxa"/>
            <w:tcBorders>
              <w:tl2br w:val="nil"/>
              <w:tr2bl w:val="nil"/>
            </w:tcBorders>
            <w:vAlign w:val="center"/>
          </w:tcPr>
          <w:p w14:paraId="45889965">
            <w:pPr>
              <w:pStyle w:val="16"/>
              <w:rPr>
                <w:rFonts w:hint="default" w:eastAsia="宋体"/>
                <w:color w:val="auto"/>
                <w:lang w:val="en-US" w:eastAsia="zh-CN"/>
              </w:rPr>
            </w:pPr>
            <w:r>
              <w:rPr>
                <w:rFonts w:hint="eastAsia"/>
                <w:color w:val="auto"/>
                <w:lang w:val="en-US" w:eastAsia="zh-CN"/>
              </w:rPr>
              <w:t>37.17</w:t>
            </w:r>
          </w:p>
        </w:tc>
        <w:tc>
          <w:tcPr>
            <w:tcW w:w="1590" w:type="dxa"/>
            <w:tcBorders>
              <w:tl2br w:val="nil"/>
              <w:tr2bl w:val="nil"/>
            </w:tcBorders>
            <w:vAlign w:val="center"/>
          </w:tcPr>
          <w:p w14:paraId="0002CEB2">
            <w:pPr>
              <w:pStyle w:val="16"/>
              <w:rPr>
                <w:color w:val="auto"/>
              </w:rPr>
            </w:pPr>
            <w:r>
              <w:rPr>
                <w:color w:val="auto"/>
              </w:rPr>
              <w:t>不降低且规划林业用地逐步增加</w:t>
            </w:r>
          </w:p>
        </w:tc>
        <w:tc>
          <w:tcPr>
            <w:tcW w:w="1493" w:type="dxa"/>
            <w:tcBorders>
              <w:tl2br w:val="nil"/>
              <w:tr2bl w:val="nil"/>
            </w:tcBorders>
            <w:vAlign w:val="center"/>
          </w:tcPr>
          <w:p w14:paraId="6194FCAB">
            <w:pPr>
              <w:pStyle w:val="16"/>
            </w:pPr>
            <w:r>
              <w:rPr>
                <w:color w:val="auto"/>
              </w:rPr>
              <w:t>不降低且规划林业用地逐步增加</w:t>
            </w:r>
          </w:p>
        </w:tc>
        <w:tc>
          <w:tcPr>
            <w:tcW w:w="577" w:type="dxa"/>
            <w:tcBorders>
              <w:tl2br w:val="nil"/>
              <w:tr2bl w:val="nil"/>
            </w:tcBorders>
            <w:vAlign w:val="center"/>
          </w:tcPr>
          <w:p w14:paraId="6EBB848B">
            <w:pPr>
              <w:pStyle w:val="16"/>
            </w:pPr>
            <w:r>
              <w:t>是</w:t>
            </w:r>
          </w:p>
        </w:tc>
        <w:tc>
          <w:tcPr>
            <w:tcW w:w="1470" w:type="dxa"/>
            <w:tcBorders>
              <w:tl2br w:val="nil"/>
              <w:tr2bl w:val="nil"/>
            </w:tcBorders>
            <w:vAlign w:val="top"/>
          </w:tcPr>
          <w:p w14:paraId="2F30EC11">
            <w:pPr>
              <w:pStyle w:val="16"/>
              <w:ind w:firstLine="315" w:firstLineChars="150"/>
              <w:jc w:val="left"/>
              <w:rPr>
                <w:rFonts w:hint="eastAsia"/>
                <w:lang w:eastAsia="zh-CN"/>
              </w:rPr>
            </w:pPr>
            <w:r>
              <w:rPr>
                <w:rFonts w:hint="eastAsia"/>
                <w:lang w:eastAsia="zh-CN"/>
              </w:rPr>
              <w:t>区林业局</w:t>
            </w:r>
          </w:p>
          <w:p w14:paraId="3326A35D">
            <w:pPr>
              <w:pStyle w:val="16"/>
              <w:jc w:val="left"/>
              <w:rPr>
                <w:rFonts w:hint="eastAsia"/>
                <w:lang w:eastAsia="zh-CN"/>
              </w:rPr>
            </w:pPr>
          </w:p>
        </w:tc>
      </w:tr>
      <w:tr w14:paraId="5F7C660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648" w:type="dxa"/>
            <w:vMerge w:val="continue"/>
            <w:tcBorders>
              <w:tl2br w:val="nil"/>
              <w:tr2bl w:val="nil"/>
            </w:tcBorders>
            <w:vAlign w:val="center"/>
          </w:tcPr>
          <w:p w14:paraId="7B78A3D1">
            <w:pPr>
              <w:pStyle w:val="16"/>
            </w:pPr>
          </w:p>
        </w:tc>
        <w:tc>
          <w:tcPr>
            <w:tcW w:w="1286" w:type="dxa"/>
            <w:vMerge w:val="continue"/>
            <w:tcBorders>
              <w:tl2br w:val="nil"/>
              <w:tr2bl w:val="nil"/>
            </w:tcBorders>
            <w:vAlign w:val="center"/>
          </w:tcPr>
          <w:p w14:paraId="0EF62ACE">
            <w:pPr>
              <w:pStyle w:val="16"/>
            </w:pPr>
          </w:p>
        </w:tc>
        <w:tc>
          <w:tcPr>
            <w:tcW w:w="554" w:type="dxa"/>
            <w:tcBorders>
              <w:tl2br w:val="nil"/>
              <w:tr2bl w:val="nil"/>
            </w:tcBorders>
            <w:vAlign w:val="center"/>
          </w:tcPr>
          <w:p w14:paraId="0CFDA8B8">
            <w:pPr>
              <w:pStyle w:val="16"/>
            </w:pPr>
            <w:r>
              <w:t>16</w:t>
            </w:r>
          </w:p>
        </w:tc>
        <w:tc>
          <w:tcPr>
            <w:tcW w:w="2838" w:type="dxa"/>
            <w:tcBorders>
              <w:tl2br w:val="nil"/>
              <w:tr2bl w:val="nil"/>
            </w:tcBorders>
            <w:vAlign w:val="center"/>
          </w:tcPr>
          <w:p w14:paraId="105FA119">
            <w:pPr>
              <w:pStyle w:val="16"/>
            </w:pPr>
            <w:r>
              <w:t>生物物种资源保护</w:t>
            </w:r>
            <w:r>
              <w:rPr>
                <w:rFonts w:hint="eastAsia"/>
              </w:rPr>
              <w:t xml:space="preserve">            </w:t>
            </w:r>
            <w:r>
              <w:t>重点保护物种受到严格保护</w:t>
            </w:r>
            <w:r>
              <w:rPr>
                <w:rFonts w:hint="eastAsia"/>
              </w:rPr>
              <w:t xml:space="preserve">       </w:t>
            </w:r>
            <w:r>
              <w:t>外来物种入侵</w:t>
            </w:r>
          </w:p>
        </w:tc>
        <w:tc>
          <w:tcPr>
            <w:tcW w:w="705" w:type="dxa"/>
            <w:tcBorders>
              <w:tl2br w:val="nil"/>
              <w:tr2bl w:val="nil"/>
            </w:tcBorders>
            <w:vAlign w:val="bottom"/>
          </w:tcPr>
          <w:p w14:paraId="7661CF11">
            <w:pPr>
              <w:pStyle w:val="16"/>
            </w:pPr>
            <w:r>
              <w:t>-</w:t>
            </w:r>
            <w:r>
              <w:rPr>
                <w:rFonts w:hint="eastAsia"/>
              </w:rPr>
              <w:t xml:space="preserve">          </w:t>
            </w:r>
            <w:r>
              <w:t>-</w:t>
            </w:r>
          </w:p>
        </w:tc>
        <w:tc>
          <w:tcPr>
            <w:tcW w:w="1515" w:type="dxa"/>
            <w:tcBorders>
              <w:tl2br w:val="nil"/>
              <w:tr2bl w:val="nil"/>
            </w:tcBorders>
            <w:vAlign w:val="bottom"/>
          </w:tcPr>
          <w:p w14:paraId="0C8518BD">
            <w:pPr>
              <w:pStyle w:val="16"/>
            </w:pPr>
            <w:r>
              <w:t>执行</w:t>
            </w:r>
            <w:r>
              <w:rPr>
                <w:rFonts w:hint="eastAsia"/>
              </w:rPr>
              <w:t xml:space="preserve">           </w:t>
            </w:r>
            <w:r>
              <w:t>不明显</w:t>
            </w:r>
          </w:p>
        </w:tc>
        <w:tc>
          <w:tcPr>
            <w:tcW w:w="1575" w:type="dxa"/>
            <w:tcBorders>
              <w:tl2br w:val="nil"/>
              <w:tr2bl w:val="nil"/>
            </w:tcBorders>
            <w:vAlign w:val="bottom"/>
          </w:tcPr>
          <w:p w14:paraId="4C5C1710">
            <w:pPr>
              <w:pStyle w:val="16"/>
              <w:rPr>
                <w:color w:val="auto"/>
              </w:rPr>
            </w:pPr>
            <w:r>
              <w:rPr>
                <w:rFonts w:hint="eastAsia"/>
                <w:color w:val="auto"/>
                <w:lang w:eastAsia="zh-CN"/>
              </w:rPr>
              <w:t>已</w:t>
            </w:r>
            <w:r>
              <w:rPr>
                <w:color w:val="auto"/>
              </w:rPr>
              <w:t>执行</w:t>
            </w:r>
            <w:r>
              <w:rPr>
                <w:rFonts w:hint="eastAsia"/>
                <w:color w:val="auto"/>
              </w:rPr>
              <w:t xml:space="preserve">            </w:t>
            </w:r>
            <w:r>
              <w:rPr>
                <w:color w:val="auto"/>
              </w:rPr>
              <w:t>不明显</w:t>
            </w:r>
          </w:p>
        </w:tc>
        <w:tc>
          <w:tcPr>
            <w:tcW w:w="1590" w:type="dxa"/>
            <w:tcBorders>
              <w:tl2br w:val="nil"/>
              <w:tr2bl w:val="nil"/>
            </w:tcBorders>
            <w:vAlign w:val="bottom"/>
          </w:tcPr>
          <w:p w14:paraId="7AF79FCC">
            <w:pPr>
              <w:pStyle w:val="16"/>
            </w:pPr>
            <w:r>
              <w:rPr>
                <w:rFonts w:hint="eastAsia"/>
                <w:lang w:eastAsia="zh-CN"/>
              </w:rPr>
              <w:t>严格</w:t>
            </w:r>
            <w:r>
              <w:t>执行</w:t>
            </w:r>
            <w:r>
              <w:rPr>
                <w:rFonts w:hint="eastAsia"/>
              </w:rPr>
              <w:t xml:space="preserve">           </w:t>
            </w:r>
            <w:r>
              <w:t>不明显</w:t>
            </w:r>
          </w:p>
        </w:tc>
        <w:tc>
          <w:tcPr>
            <w:tcW w:w="1493" w:type="dxa"/>
            <w:tcBorders>
              <w:tl2br w:val="nil"/>
              <w:tr2bl w:val="nil"/>
            </w:tcBorders>
            <w:vAlign w:val="bottom"/>
          </w:tcPr>
          <w:p w14:paraId="3C17212E">
            <w:pPr>
              <w:pStyle w:val="16"/>
              <w:jc w:val="center"/>
            </w:pPr>
            <w:r>
              <w:rPr>
                <w:rFonts w:hint="eastAsia"/>
                <w:lang w:eastAsia="zh-CN"/>
              </w:rPr>
              <w:t>严格</w:t>
            </w:r>
            <w:r>
              <w:t>执行</w:t>
            </w:r>
            <w:r>
              <w:rPr>
                <w:rFonts w:hint="eastAsia"/>
              </w:rPr>
              <w:t xml:space="preserve">           </w:t>
            </w:r>
            <w:r>
              <w:t>不明显</w:t>
            </w:r>
          </w:p>
        </w:tc>
        <w:tc>
          <w:tcPr>
            <w:tcW w:w="577" w:type="dxa"/>
            <w:tcBorders>
              <w:tl2br w:val="nil"/>
              <w:tr2bl w:val="nil"/>
            </w:tcBorders>
            <w:vAlign w:val="center"/>
          </w:tcPr>
          <w:p w14:paraId="36553D02">
            <w:pPr>
              <w:pStyle w:val="16"/>
            </w:pPr>
            <w:r>
              <w:t>是</w:t>
            </w:r>
          </w:p>
        </w:tc>
        <w:tc>
          <w:tcPr>
            <w:tcW w:w="1470" w:type="dxa"/>
            <w:tcBorders>
              <w:tl2br w:val="nil"/>
              <w:tr2bl w:val="nil"/>
            </w:tcBorders>
            <w:vAlign w:val="center"/>
          </w:tcPr>
          <w:p w14:paraId="3556140A">
            <w:pPr>
              <w:pStyle w:val="16"/>
            </w:pPr>
            <w:r>
              <w:rPr>
                <w:rFonts w:hint="eastAsia"/>
                <w:lang w:eastAsia="zh-CN"/>
              </w:rPr>
              <w:t>区林业局</w:t>
            </w:r>
          </w:p>
        </w:tc>
      </w:tr>
      <w:tr w14:paraId="7B31DCD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648" w:type="dxa"/>
            <w:vMerge w:val="continue"/>
            <w:tcBorders>
              <w:tl2br w:val="nil"/>
              <w:tr2bl w:val="nil"/>
            </w:tcBorders>
            <w:vAlign w:val="center"/>
          </w:tcPr>
          <w:p w14:paraId="267D7A81">
            <w:pPr>
              <w:pStyle w:val="16"/>
            </w:pPr>
          </w:p>
        </w:tc>
        <w:tc>
          <w:tcPr>
            <w:tcW w:w="1286" w:type="dxa"/>
            <w:vMerge w:val="restart"/>
            <w:tcBorders>
              <w:tl2br w:val="nil"/>
              <w:tr2bl w:val="nil"/>
            </w:tcBorders>
            <w:vAlign w:val="center"/>
          </w:tcPr>
          <w:p w14:paraId="7D16F498">
            <w:pPr>
              <w:pStyle w:val="16"/>
            </w:pPr>
            <w:r>
              <w:t>（六）</w:t>
            </w:r>
          </w:p>
          <w:p w14:paraId="18C5A3B3">
            <w:pPr>
              <w:pStyle w:val="16"/>
            </w:pPr>
            <w:r>
              <w:t>环境风险防范</w:t>
            </w:r>
          </w:p>
        </w:tc>
        <w:tc>
          <w:tcPr>
            <w:tcW w:w="554" w:type="dxa"/>
            <w:tcBorders>
              <w:tl2br w:val="nil"/>
              <w:tr2bl w:val="nil"/>
            </w:tcBorders>
            <w:vAlign w:val="center"/>
          </w:tcPr>
          <w:p w14:paraId="50D8A423">
            <w:pPr>
              <w:pStyle w:val="16"/>
            </w:pPr>
            <w:r>
              <w:t>17</w:t>
            </w:r>
          </w:p>
        </w:tc>
        <w:tc>
          <w:tcPr>
            <w:tcW w:w="2838" w:type="dxa"/>
            <w:tcBorders>
              <w:tl2br w:val="nil"/>
              <w:tr2bl w:val="nil"/>
            </w:tcBorders>
            <w:vAlign w:val="center"/>
          </w:tcPr>
          <w:p w14:paraId="23E76776">
            <w:pPr>
              <w:pStyle w:val="16"/>
            </w:pPr>
            <w:r>
              <w:t>危险废物安全处置率</w:t>
            </w:r>
          </w:p>
        </w:tc>
        <w:tc>
          <w:tcPr>
            <w:tcW w:w="705" w:type="dxa"/>
            <w:tcBorders>
              <w:tl2br w:val="nil"/>
              <w:tr2bl w:val="nil"/>
            </w:tcBorders>
            <w:vAlign w:val="center"/>
          </w:tcPr>
          <w:p w14:paraId="40B2935E">
            <w:pPr>
              <w:pStyle w:val="16"/>
            </w:pPr>
            <w:r>
              <w:t>%</w:t>
            </w:r>
          </w:p>
        </w:tc>
        <w:tc>
          <w:tcPr>
            <w:tcW w:w="1515" w:type="dxa"/>
            <w:tcBorders>
              <w:tl2br w:val="nil"/>
              <w:tr2bl w:val="nil"/>
            </w:tcBorders>
            <w:vAlign w:val="center"/>
          </w:tcPr>
          <w:p w14:paraId="68BCACFF">
            <w:pPr>
              <w:pStyle w:val="16"/>
            </w:pPr>
            <w:r>
              <w:t>100</w:t>
            </w:r>
          </w:p>
        </w:tc>
        <w:tc>
          <w:tcPr>
            <w:tcW w:w="1575" w:type="dxa"/>
            <w:tcBorders>
              <w:tl2br w:val="nil"/>
              <w:tr2bl w:val="nil"/>
            </w:tcBorders>
            <w:vAlign w:val="center"/>
          </w:tcPr>
          <w:p w14:paraId="5B8EA19C">
            <w:pPr>
              <w:pStyle w:val="16"/>
              <w:rPr>
                <w:rFonts w:hint="default" w:eastAsia="宋体"/>
                <w:color w:val="auto"/>
                <w:lang w:val="en-US" w:eastAsia="zh-CN"/>
              </w:rPr>
            </w:pPr>
            <w:r>
              <w:rPr>
                <w:rFonts w:hint="eastAsia"/>
                <w:color w:val="auto"/>
                <w:lang w:val="en-US" w:eastAsia="zh-CN"/>
              </w:rPr>
              <w:t>100</w:t>
            </w:r>
          </w:p>
        </w:tc>
        <w:tc>
          <w:tcPr>
            <w:tcW w:w="1590" w:type="dxa"/>
            <w:tcBorders>
              <w:tl2br w:val="nil"/>
              <w:tr2bl w:val="nil"/>
            </w:tcBorders>
            <w:vAlign w:val="center"/>
          </w:tcPr>
          <w:p w14:paraId="6B8D2431">
            <w:pPr>
              <w:pStyle w:val="16"/>
              <w:rPr>
                <w:rFonts w:hint="default" w:eastAsia="宋体"/>
                <w:lang w:val="en-US" w:eastAsia="zh-CN"/>
              </w:rPr>
            </w:pPr>
            <w:r>
              <w:rPr>
                <w:rFonts w:hint="eastAsia"/>
                <w:lang w:val="en-US" w:eastAsia="zh-CN"/>
              </w:rPr>
              <w:t>100</w:t>
            </w:r>
          </w:p>
        </w:tc>
        <w:tc>
          <w:tcPr>
            <w:tcW w:w="1493" w:type="dxa"/>
            <w:tcBorders>
              <w:tl2br w:val="nil"/>
              <w:tr2bl w:val="nil"/>
            </w:tcBorders>
            <w:vAlign w:val="center"/>
          </w:tcPr>
          <w:p w14:paraId="10725A53">
            <w:pPr>
              <w:pStyle w:val="16"/>
              <w:rPr>
                <w:rFonts w:hint="default" w:eastAsia="宋体"/>
                <w:lang w:val="en-US" w:eastAsia="zh-CN"/>
              </w:rPr>
            </w:pPr>
            <w:r>
              <w:rPr>
                <w:rFonts w:hint="eastAsia"/>
                <w:lang w:val="en-US" w:eastAsia="zh-CN"/>
              </w:rPr>
              <w:t>100</w:t>
            </w:r>
          </w:p>
        </w:tc>
        <w:tc>
          <w:tcPr>
            <w:tcW w:w="577" w:type="dxa"/>
            <w:tcBorders>
              <w:tl2br w:val="nil"/>
              <w:tr2bl w:val="nil"/>
            </w:tcBorders>
            <w:vAlign w:val="center"/>
          </w:tcPr>
          <w:p w14:paraId="446BE68F">
            <w:pPr>
              <w:pStyle w:val="16"/>
            </w:pPr>
            <w:r>
              <w:t>是</w:t>
            </w:r>
          </w:p>
        </w:tc>
        <w:tc>
          <w:tcPr>
            <w:tcW w:w="1470" w:type="dxa"/>
            <w:tcBorders>
              <w:tl2br w:val="nil"/>
              <w:tr2bl w:val="nil"/>
            </w:tcBorders>
            <w:vAlign w:val="center"/>
          </w:tcPr>
          <w:p w14:paraId="6E0AB93D">
            <w:pPr>
              <w:pStyle w:val="16"/>
            </w:pPr>
            <w:r>
              <w:rPr>
                <w:rFonts w:hint="eastAsia"/>
                <w:lang w:eastAsia="zh-CN"/>
              </w:rPr>
              <w:t>金台生态环境分局</w:t>
            </w:r>
          </w:p>
        </w:tc>
      </w:tr>
      <w:tr w14:paraId="2F77CD9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648" w:type="dxa"/>
            <w:vMerge w:val="continue"/>
            <w:tcBorders>
              <w:tl2br w:val="nil"/>
              <w:tr2bl w:val="nil"/>
            </w:tcBorders>
            <w:vAlign w:val="center"/>
          </w:tcPr>
          <w:p w14:paraId="01ACDA08">
            <w:pPr>
              <w:pStyle w:val="16"/>
            </w:pPr>
          </w:p>
        </w:tc>
        <w:tc>
          <w:tcPr>
            <w:tcW w:w="1286" w:type="dxa"/>
            <w:vMerge w:val="continue"/>
            <w:tcBorders>
              <w:tl2br w:val="nil"/>
              <w:tr2bl w:val="nil"/>
            </w:tcBorders>
            <w:vAlign w:val="center"/>
          </w:tcPr>
          <w:p w14:paraId="343B2AC1">
            <w:pPr>
              <w:pStyle w:val="16"/>
            </w:pPr>
          </w:p>
        </w:tc>
        <w:tc>
          <w:tcPr>
            <w:tcW w:w="554" w:type="dxa"/>
            <w:tcBorders>
              <w:tl2br w:val="nil"/>
              <w:tr2bl w:val="nil"/>
            </w:tcBorders>
            <w:vAlign w:val="center"/>
          </w:tcPr>
          <w:p w14:paraId="6951EA37">
            <w:pPr>
              <w:pStyle w:val="16"/>
            </w:pPr>
            <w:r>
              <w:t>18</w:t>
            </w:r>
          </w:p>
        </w:tc>
        <w:tc>
          <w:tcPr>
            <w:tcW w:w="2838" w:type="dxa"/>
            <w:tcBorders>
              <w:tl2br w:val="nil"/>
              <w:tr2bl w:val="nil"/>
            </w:tcBorders>
            <w:vAlign w:val="center"/>
          </w:tcPr>
          <w:p w14:paraId="4FB1D5BF">
            <w:pPr>
              <w:pStyle w:val="16"/>
            </w:pPr>
            <w:r>
              <w:t>污染场地环境监管体系</w:t>
            </w:r>
          </w:p>
        </w:tc>
        <w:tc>
          <w:tcPr>
            <w:tcW w:w="705" w:type="dxa"/>
            <w:tcBorders>
              <w:tl2br w:val="nil"/>
              <w:tr2bl w:val="nil"/>
            </w:tcBorders>
            <w:vAlign w:val="center"/>
          </w:tcPr>
          <w:p w14:paraId="7F7A6F31">
            <w:pPr>
              <w:pStyle w:val="16"/>
            </w:pPr>
            <w:r>
              <w:t>-</w:t>
            </w:r>
          </w:p>
        </w:tc>
        <w:tc>
          <w:tcPr>
            <w:tcW w:w="1515" w:type="dxa"/>
            <w:tcBorders>
              <w:tl2br w:val="nil"/>
              <w:tr2bl w:val="nil"/>
            </w:tcBorders>
            <w:vAlign w:val="center"/>
          </w:tcPr>
          <w:p w14:paraId="5D40D87A">
            <w:pPr>
              <w:pStyle w:val="16"/>
            </w:pPr>
            <w:r>
              <w:t>建立</w:t>
            </w:r>
          </w:p>
        </w:tc>
        <w:tc>
          <w:tcPr>
            <w:tcW w:w="1575" w:type="dxa"/>
            <w:tcBorders>
              <w:tl2br w:val="nil"/>
              <w:tr2bl w:val="nil"/>
            </w:tcBorders>
            <w:vAlign w:val="center"/>
          </w:tcPr>
          <w:p w14:paraId="20FC4200">
            <w:pPr>
              <w:pStyle w:val="16"/>
              <w:rPr>
                <w:color w:val="auto"/>
              </w:rPr>
            </w:pPr>
            <w:r>
              <w:rPr>
                <w:rFonts w:hint="eastAsia"/>
                <w:color w:val="auto"/>
                <w:lang w:eastAsia="zh-CN"/>
              </w:rPr>
              <w:t>已</w:t>
            </w:r>
            <w:r>
              <w:rPr>
                <w:rFonts w:hint="eastAsia"/>
                <w:color w:val="auto"/>
              </w:rPr>
              <w:t>建立</w:t>
            </w:r>
          </w:p>
        </w:tc>
        <w:tc>
          <w:tcPr>
            <w:tcW w:w="1590" w:type="dxa"/>
            <w:tcBorders>
              <w:tl2br w:val="nil"/>
              <w:tr2bl w:val="nil"/>
            </w:tcBorders>
            <w:vAlign w:val="center"/>
          </w:tcPr>
          <w:p w14:paraId="1B71D3EF">
            <w:pPr>
              <w:pStyle w:val="16"/>
            </w:pPr>
            <w:r>
              <w:rPr>
                <w:rFonts w:hint="eastAsia"/>
              </w:rPr>
              <w:t>建立</w:t>
            </w:r>
          </w:p>
        </w:tc>
        <w:tc>
          <w:tcPr>
            <w:tcW w:w="1493" w:type="dxa"/>
            <w:tcBorders>
              <w:tl2br w:val="nil"/>
              <w:tr2bl w:val="nil"/>
            </w:tcBorders>
            <w:vAlign w:val="center"/>
          </w:tcPr>
          <w:p w14:paraId="6D2AAE22">
            <w:pPr>
              <w:pStyle w:val="16"/>
              <w:rPr>
                <w:rFonts w:hint="eastAsia" w:eastAsia="宋体"/>
                <w:lang w:eastAsia="zh-CN"/>
              </w:rPr>
            </w:pPr>
            <w:r>
              <w:rPr>
                <w:rFonts w:hint="eastAsia"/>
                <w:lang w:eastAsia="zh-CN"/>
              </w:rPr>
              <w:t>建立</w:t>
            </w:r>
          </w:p>
        </w:tc>
        <w:tc>
          <w:tcPr>
            <w:tcW w:w="577" w:type="dxa"/>
            <w:tcBorders>
              <w:tl2br w:val="nil"/>
              <w:tr2bl w:val="nil"/>
            </w:tcBorders>
            <w:vAlign w:val="center"/>
          </w:tcPr>
          <w:p w14:paraId="682084AA">
            <w:pPr>
              <w:pStyle w:val="16"/>
              <w:rPr>
                <w:rFonts w:hint="default" w:eastAsia="宋体"/>
                <w:lang w:val="en-US" w:eastAsia="zh-CN"/>
              </w:rPr>
            </w:pPr>
            <w:r>
              <w:rPr>
                <w:rFonts w:hint="eastAsia"/>
                <w:lang w:eastAsia="zh-CN"/>
              </w:rPr>
              <w:t>是</w:t>
            </w:r>
          </w:p>
        </w:tc>
        <w:tc>
          <w:tcPr>
            <w:tcW w:w="1470" w:type="dxa"/>
            <w:tcBorders>
              <w:tl2br w:val="nil"/>
              <w:tr2bl w:val="nil"/>
            </w:tcBorders>
            <w:vAlign w:val="center"/>
          </w:tcPr>
          <w:p w14:paraId="52D0DCB3">
            <w:pPr>
              <w:pStyle w:val="16"/>
              <w:rPr>
                <w:rFonts w:hint="eastAsia"/>
                <w:lang w:eastAsia="zh-CN"/>
              </w:rPr>
            </w:pPr>
            <w:r>
              <w:rPr>
                <w:rFonts w:hint="eastAsia"/>
                <w:lang w:eastAsia="zh-CN"/>
              </w:rPr>
              <w:t>金台生态环境分局</w:t>
            </w:r>
          </w:p>
        </w:tc>
      </w:tr>
      <w:tr w14:paraId="08CD2914">
        <w:tblPrEx>
          <w:tblCellMar>
            <w:top w:w="0" w:type="dxa"/>
            <w:left w:w="0" w:type="dxa"/>
            <w:bottom w:w="0" w:type="dxa"/>
            <w:right w:w="0" w:type="dxa"/>
          </w:tblCellMar>
        </w:tblPrEx>
        <w:trPr>
          <w:trHeight w:val="454" w:hRule="atLeast"/>
          <w:jc w:val="center"/>
        </w:trPr>
        <w:tc>
          <w:tcPr>
            <w:tcW w:w="648" w:type="dxa"/>
            <w:vMerge w:val="continue"/>
            <w:tcBorders>
              <w:tl2br w:val="nil"/>
              <w:tr2bl w:val="nil"/>
            </w:tcBorders>
            <w:vAlign w:val="center"/>
          </w:tcPr>
          <w:p w14:paraId="6133093F">
            <w:pPr>
              <w:pStyle w:val="16"/>
            </w:pPr>
          </w:p>
        </w:tc>
        <w:tc>
          <w:tcPr>
            <w:tcW w:w="1286" w:type="dxa"/>
            <w:vMerge w:val="continue"/>
            <w:tcBorders>
              <w:tl2br w:val="nil"/>
              <w:tr2bl w:val="nil"/>
            </w:tcBorders>
            <w:vAlign w:val="center"/>
          </w:tcPr>
          <w:p w14:paraId="3D31F766">
            <w:pPr>
              <w:pStyle w:val="16"/>
            </w:pPr>
          </w:p>
        </w:tc>
        <w:tc>
          <w:tcPr>
            <w:tcW w:w="554" w:type="dxa"/>
            <w:tcBorders>
              <w:tl2br w:val="nil"/>
              <w:tr2bl w:val="nil"/>
            </w:tcBorders>
            <w:vAlign w:val="center"/>
          </w:tcPr>
          <w:p w14:paraId="477E908F">
            <w:pPr>
              <w:pStyle w:val="16"/>
            </w:pPr>
            <w:r>
              <w:t>19</w:t>
            </w:r>
          </w:p>
        </w:tc>
        <w:tc>
          <w:tcPr>
            <w:tcW w:w="2838" w:type="dxa"/>
            <w:tcBorders>
              <w:tl2br w:val="nil"/>
              <w:tr2bl w:val="nil"/>
            </w:tcBorders>
            <w:vAlign w:val="center"/>
          </w:tcPr>
          <w:p w14:paraId="7AA427F3">
            <w:pPr>
              <w:pStyle w:val="16"/>
            </w:pPr>
            <w:r>
              <w:rPr>
                <w:rFonts w:hint="eastAsia"/>
                <w:lang w:eastAsia="zh-CN"/>
              </w:rPr>
              <w:t>重特大</w:t>
            </w:r>
            <w:r>
              <w:t>突发环境事件</w:t>
            </w:r>
          </w:p>
        </w:tc>
        <w:tc>
          <w:tcPr>
            <w:tcW w:w="705" w:type="dxa"/>
            <w:tcBorders>
              <w:tl2br w:val="nil"/>
              <w:tr2bl w:val="nil"/>
            </w:tcBorders>
            <w:vAlign w:val="center"/>
          </w:tcPr>
          <w:p w14:paraId="393B6FEC">
            <w:pPr>
              <w:pStyle w:val="16"/>
            </w:pPr>
            <w:r>
              <w:t>-</w:t>
            </w:r>
          </w:p>
        </w:tc>
        <w:tc>
          <w:tcPr>
            <w:tcW w:w="1515" w:type="dxa"/>
            <w:tcBorders>
              <w:tl2br w:val="nil"/>
              <w:tr2bl w:val="nil"/>
            </w:tcBorders>
            <w:vAlign w:val="center"/>
          </w:tcPr>
          <w:p w14:paraId="62510479">
            <w:pPr>
              <w:pStyle w:val="16"/>
            </w:pPr>
            <w:r>
              <w:t>未发生</w:t>
            </w:r>
          </w:p>
        </w:tc>
        <w:tc>
          <w:tcPr>
            <w:tcW w:w="1575" w:type="dxa"/>
            <w:tcBorders>
              <w:tl2br w:val="nil"/>
              <w:tr2bl w:val="nil"/>
            </w:tcBorders>
            <w:vAlign w:val="center"/>
          </w:tcPr>
          <w:p w14:paraId="0F0EEFE6">
            <w:pPr>
              <w:pStyle w:val="16"/>
              <w:rPr>
                <w:color w:val="auto"/>
              </w:rPr>
            </w:pPr>
            <w:r>
              <w:rPr>
                <w:color w:val="auto"/>
              </w:rPr>
              <w:t>未发生</w:t>
            </w:r>
          </w:p>
        </w:tc>
        <w:tc>
          <w:tcPr>
            <w:tcW w:w="1590" w:type="dxa"/>
            <w:tcBorders>
              <w:tl2br w:val="nil"/>
              <w:tr2bl w:val="nil"/>
            </w:tcBorders>
            <w:vAlign w:val="center"/>
          </w:tcPr>
          <w:p w14:paraId="193BC009">
            <w:pPr>
              <w:pStyle w:val="16"/>
            </w:pPr>
            <w:r>
              <w:rPr>
                <w:rFonts w:hint="eastAsia"/>
                <w:lang w:eastAsia="zh-CN"/>
              </w:rPr>
              <w:t>不</w:t>
            </w:r>
            <w:r>
              <w:t>发生</w:t>
            </w:r>
          </w:p>
        </w:tc>
        <w:tc>
          <w:tcPr>
            <w:tcW w:w="1493" w:type="dxa"/>
            <w:tcBorders>
              <w:tl2br w:val="nil"/>
              <w:tr2bl w:val="nil"/>
            </w:tcBorders>
            <w:vAlign w:val="center"/>
          </w:tcPr>
          <w:p w14:paraId="21DDF181">
            <w:pPr>
              <w:pStyle w:val="16"/>
              <w:rPr>
                <w:rFonts w:hint="eastAsia" w:eastAsia="宋体"/>
                <w:lang w:eastAsia="zh-CN"/>
              </w:rPr>
            </w:pPr>
            <w:r>
              <w:rPr>
                <w:rFonts w:hint="eastAsia"/>
                <w:lang w:eastAsia="zh-CN"/>
              </w:rPr>
              <w:t>不发生</w:t>
            </w:r>
          </w:p>
        </w:tc>
        <w:tc>
          <w:tcPr>
            <w:tcW w:w="577" w:type="dxa"/>
            <w:tcBorders>
              <w:tl2br w:val="nil"/>
              <w:tr2bl w:val="nil"/>
            </w:tcBorders>
            <w:vAlign w:val="center"/>
          </w:tcPr>
          <w:p w14:paraId="0D9DDF22">
            <w:pPr>
              <w:pStyle w:val="16"/>
            </w:pPr>
            <w:r>
              <w:t>是</w:t>
            </w:r>
          </w:p>
        </w:tc>
        <w:tc>
          <w:tcPr>
            <w:tcW w:w="1470" w:type="dxa"/>
            <w:tcBorders>
              <w:tl2br w:val="nil"/>
              <w:tr2bl w:val="nil"/>
            </w:tcBorders>
            <w:vAlign w:val="center"/>
          </w:tcPr>
          <w:p w14:paraId="1E20956E">
            <w:pPr>
              <w:pStyle w:val="16"/>
            </w:pPr>
            <w:r>
              <w:rPr>
                <w:rFonts w:hint="eastAsia"/>
                <w:lang w:eastAsia="zh-CN"/>
              </w:rPr>
              <w:t>金台生态环境分局</w:t>
            </w:r>
          </w:p>
        </w:tc>
      </w:tr>
      <w:tr w14:paraId="39A7AEF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648" w:type="dxa"/>
            <w:vMerge w:val="restart"/>
            <w:tcBorders>
              <w:tl2br w:val="nil"/>
              <w:tr2bl w:val="nil"/>
            </w:tcBorders>
            <w:vAlign w:val="center"/>
          </w:tcPr>
          <w:p w14:paraId="3921E022">
            <w:pPr>
              <w:pStyle w:val="16"/>
            </w:pPr>
            <w:r>
              <w:t>生态生活</w:t>
            </w:r>
          </w:p>
          <w:p w14:paraId="2725763D">
            <w:pPr>
              <w:pStyle w:val="16"/>
            </w:pPr>
          </w:p>
        </w:tc>
        <w:tc>
          <w:tcPr>
            <w:tcW w:w="1286" w:type="dxa"/>
            <w:vMerge w:val="restart"/>
            <w:tcBorders>
              <w:tl2br w:val="nil"/>
              <w:tr2bl w:val="nil"/>
            </w:tcBorders>
            <w:vAlign w:val="center"/>
          </w:tcPr>
          <w:p w14:paraId="0A535E39">
            <w:pPr>
              <w:pStyle w:val="16"/>
              <w:numPr>
                <w:ilvl w:val="0"/>
                <w:numId w:val="0"/>
              </w:numPr>
              <w:jc w:val="center"/>
              <w:rPr>
                <w:rFonts w:hint="eastAsia"/>
                <w:lang w:eastAsia="zh-CN"/>
              </w:rPr>
            </w:pPr>
            <w:r>
              <w:rPr>
                <w:rFonts w:hint="eastAsia"/>
                <w:lang w:eastAsia="zh-CN"/>
              </w:rPr>
              <w:t>（七）</w:t>
            </w:r>
          </w:p>
          <w:p w14:paraId="26EB8525">
            <w:pPr>
              <w:pStyle w:val="16"/>
              <w:numPr>
                <w:ilvl w:val="0"/>
                <w:numId w:val="0"/>
              </w:numPr>
              <w:jc w:val="both"/>
            </w:pPr>
            <w:r>
              <w:t>人居环境改善</w:t>
            </w:r>
          </w:p>
        </w:tc>
        <w:tc>
          <w:tcPr>
            <w:tcW w:w="554" w:type="dxa"/>
            <w:tcBorders>
              <w:tl2br w:val="nil"/>
              <w:tr2bl w:val="nil"/>
            </w:tcBorders>
            <w:vAlign w:val="center"/>
          </w:tcPr>
          <w:p w14:paraId="7B496BBA">
            <w:pPr>
              <w:pStyle w:val="16"/>
            </w:pPr>
            <w:r>
              <w:t>20</w:t>
            </w:r>
          </w:p>
        </w:tc>
        <w:tc>
          <w:tcPr>
            <w:tcW w:w="2838" w:type="dxa"/>
            <w:tcBorders>
              <w:tl2br w:val="nil"/>
              <w:tr2bl w:val="nil"/>
            </w:tcBorders>
            <w:vAlign w:val="center"/>
          </w:tcPr>
          <w:p w14:paraId="38CE33AD">
            <w:pPr>
              <w:pStyle w:val="16"/>
            </w:pPr>
            <w:r>
              <w:t>村镇饮用水卫生合格率</w:t>
            </w:r>
          </w:p>
        </w:tc>
        <w:tc>
          <w:tcPr>
            <w:tcW w:w="705" w:type="dxa"/>
            <w:tcBorders>
              <w:tl2br w:val="nil"/>
              <w:tr2bl w:val="nil"/>
            </w:tcBorders>
            <w:vAlign w:val="center"/>
          </w:tcPr>
          <w:p w14:paraId="78A03E4C">
            <w:pPr>
              <w:pStyle w:val="16"/>
            </w:pPr>
            <w:r>
              <w:t>%</w:t>
            </w:r>
          </w:p>
        </w:tc>
        <w:tc>
          <w:tcPr>
            <w:tcW w:w="1515" w:type="dxa"/>
            <w:tcBorders>
              <w:tl2br w:val="nil"/>
              <w:tr2bl w:val="nil"/>
            </w:tcBorders>
            <w:vAlign w:val="center"/>
          </w:tcPr>
          <w:p w14:paraId="3154BEE1">
            <w:pPr>
              <w:pStyle w:val="16"/>
            </w:pPr>
            <w:r>
              <w:t>≥90</w:t>
            </w:r>
          </w:p>
        </w:tc>
        <w:tc>
          <w:tcPr>
            <w:tcW w:w="1575" w:type="dxa"/>
            <w:tcBorders>
              <w:tl2br w:val="nil"/>
              <w:tr2bl w:val="nil"/>
            </w:tcBorders>
            <w:vAlign w:val="center"/>
          </w:tcPr>
          <w:p w14:paraId="744044FF">
            <w:pPr>
              <w:pStyle w:val="16"/>
              <w:rPr>
                <w:rFonts w:hint="default" w:eastAsia="宋体"/>
                <w:color w:val="auto"/>
                <w:lang w:val="en-US" w:eastAsia="zh-CN"/>
              </w:rPr>
            </w:pPr>
            <w:r>
              <w:rPr>
                <w:rFonts w:hint="eastAsia"/>
                <w:color w:val="auto"/>
                <w:lang w:val="en-US" w:eastAsia="zh-CN"/>
              </w:rPr>
              <w:t>100</w:t>
            </w:r>
          </w:p>
        </w:tc>
        <w:tc>
          <w:tcPr>
            <w:tcW w:w="1590" w:type="dxa"/>
            <w:tcBorders>
              <w:tl2br w:val="nil"/>
              <w:tr2bl w:val="nil"/>
            </w:tcBorders>
            <w:vAlign w:val="center"/>
          </w:tcPr>
          <w:p w14:paraId="53EB71A2">
            <w:pPr>
              <w:pStyle w:val="16"/>
            </w:pPr>
            <w:r>
              <w:t>100</w:t>
            </w:r>
          </w:p>
        </w:tc>
        <w:tc>
          <w:tcPr>
            <w:tcW w:w="1493" w:type="dxa"/>
            <w:tcBorders>
              <w:tl2br w:val="nil"/>
              <w:tr2bl w:val="nil"/>
            </w:tcBorders>
            <w:vAlign w:val="center"/>
          </w:tcPr>
          <w:p w14:paraId="267A0510">
            <w:pPr>
              <w:pStyle w:val="16"/>
              <w:rPr>
                <w:rFonts w:hint="default" w:eastAsia="宋体"/>
                <w:lang w:val="en-US" w:eastAsia="zh-CN"/>
              </w:rPr>
            </w:pPr>
            <w:r>
              <w:rPr>
                <w:rFonts w:hint="eastAsia"/>
                <w:lang w:val="en-US" w:eastAsia="zh-CN"/>
              </w:rPr>
              <w:t>100</w:t>
            </w:r>
          </w:p>
        </w:tc>
        <w:tc>
          <w:tcPr>
            <w:tcW w:w="577" w:type="dxa"/>
            <w:tcBorders>
              <w:tl2br w:val="nil"/>
              <w:tr2bl w:val="nil"/>
            </w:tcBorders>
            <w:vAlign w:val="center"/>
          </w:tcPr>
          <w:p w14:paraId="645F13F1">
            <w:pPr>
              <w:pStyle w:val="16"/>
            </w:pPr>
            <w:r>
              <w:rPr>
                <w:rFonts w:hint="eastAsia"/>
              </w:rPr>
              <w:t>是</w:t>
            </w:r>
          </w:p>
        </w:tc>
        <w:tc>
          <w:tcPr>
            <w:tcW w:w="1470" w:type="dxa"/>
            <w:tcBorders>
              <w:tl2br w:val="nil"/>
              <w:tr2bl w:val="nil"/>
            </w:tcBorders>
            <w:vAlign w:val="center"/>
          </w:tcPr>
          <w:p w14:paraId="2E1AC1E3">
            <w:pPr>
              <w:pStyle w:val="16"/>
              <w:rPr>
                <w:rFonts w:hint="eastAsia" w:eastAsia="宋体"/>
                <w:lang w:eastAsia="zh-CN"/>
              </w:rPr>
            </w:pPr>
            <w:r>
              <w:rPr>
                <w:rFonts w:hint="eastAsia"/>
                <w:lang w:eastAsia="zh-CN"/>
              </w:rPr>
              <w:t>区林业局</w:t>
            </w:r>
          </w:p>
        </w:tc>
      </w:tr>
      <w:tr w14:paraId="5C23D3C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648" w:type="dxa"/>
            <w:vMerge w:val="continue"/>
            <w:tcBorders>
              <w:tl2br w:val="nil"/>
              <w:tr2bl w:val="nil"/>
            </w:tcBorders>
            <w:vAlign w:val="center"/>
          </w:tcPr>
          <w:p w14:paraId="4585FC24">
            <w:pPr>
              <w:pStyle w:val="16"/>
            </w:pPr>
          </w:p>
        </w:tc>
        <w:tc>
          <w:tcPr>
            <w:tcW w:w="1286" w:type="dxa"/>
            <w:vMerge w:val="continue"/>
            <w:tcBorders>
              <w:tl2br w:val="nil"/>
              <w:tr2bl w:val="nil"/>
            </w:tcBorders>
            <w:vAlign w:val="center"/>
          </w:tcPr>
          <w:p w14:paraId="52DAE41B">
            <w:pPr>
              <w:pStyle w:val="16"/>
            </w:pPr>
          </w:p>
        </w:tc>
        <w:tc>
          <w:tcPr>
            <w:tcW w:w="554" w:type="dxa"/>
            <w:tcBorders>
              <w:tl2br w:val="nil"/>
              <w:tr2bl w:val="nil"/>
            </w:tcBorders>
            <w:vAlign w:val="center"/>
          </w:tcPr>
          <w:p w14:paraId="034454C6">
            <w:pPr>
              <w:pStyle w:val="16"/>
            </w:pPr>
            <w:r>
              <w:t>21</w:t>
            </w:r>
          </w:p>
        </w:tc>
        <w:tc>
          <w:tcPr>
            <w:tcW w:w="2838" w:type="dxa"/>
            <w:tcBorders>
              <w:tl2br w:val="nil"/>
              <w:tr2bl w:val="nil"/>
            </w:tcBorders>
            <w:vAlign w:val="center"/>
          </w:tcPr>
          <w:p w14:paraId="49C981CC">
            <w:pPr>
              <w:pStyle w:val="16"/>
            </w:pPr>
            <w:r>
              <w:t>城镇污水处理率</w:t>
            </w:r>
          </w:p>
        </w:tc>
        <w:tc>
          <w:tcPr>
            <w:tcW w:w="705" w:type="dxa"/>
            <w:tcBorders>
              <w:tl2br w:val="nil"/>
              <w:tr2bl w:val="nil"/>
            </w:tcBorders>
            <w:vAlign w:val="center"/>
          </w:tcPr>
          <w:p w14:paraId="0AF974FB">
            <w:pPr>
              <w:pStyle w:val="16"/>
            </w:pPr>
            <w:r>
              <w:t>%</w:t>
            </w:r>
          </w:p>
        </w:tc>
        <w:tc>
          <w:tcPr>
            <w:tcW w:w="1515" w:type="dxa"/>
            <w:tcBorders>
              <w:tl2br w:val="nil"/>
              <w:tr2bl w:val="nil"/>
            </w:tcBorders>
            <w:vAlign w:val="center"/>
          </w:tcPr>
          <w:p w14:paraId="4CFE262F">
            <w:pPr>
              <w:pStyle w:val="16"/>
              <w:bidi w:val="0"/>
              <w:jc w:val="center"/>
            </w:pPr>
            <w:r>
              <w:t>≥85</w:t>
            </w:r>
          </w:p>
        </w:tc>
        <w:tc>
          <w:tcPr>
            <w:tcW w:w="1575" w:type="dxa"/>
            <w:tcBorders>
              <w:tl2br w:val="nil"/>
              <w:tr2bl w:val="nil"/>
            </w:tcBorders>
            <w:vAlign w:val="center"/>
          </w:tcPr>
          <w:p w14:paraId="3AA03BD2">
            <w:pPr>
              <w:pStyle w:val="16"/>
              <w:rPr>
                <w:rFonts w:hint="default" w:eastAsia="宋体"/>
                <w:color w:val="auto"/>
                <w:lang w:val="en-US" w:eastAsia="zh-CN"/>
              </w:rPr>
            </w:pPr>
            <w:r>
              <w:rPr>
                <w:rFonts w:hint="eastAsia"/>
                <w:color w:val="auto"/>
                <w:lang w:val="en-US" w:eastAsia="zh-CN"/>
              </w:rPr>
              <w:t>96.29</w:t>
            </w:r>
          </w:p>
        </w:tc>
        <w:tc>
          <w:tcPr>
            <w:tcW w:w="1590" w:type="dxa"/>
            <w:tcBorders>
              <w:tl2br w:val="nil"/>
              <w:tr2bl w:val="nil"/>
            </w:tcBorders>
            <w:vAlign w:val="center"/>
          </w:tcPr>
          <w:p w14:paraId="4B16A722">
            <w:pPr>
              <w:pStyle w:val="16"/>
              <w:rPr>
                <w:rFonts w:hint="default" w:eastAsia="宋体"/>
                <w:color w:val="FF0000"/>
                <w:lang w:val="en-US" w:eastAsia="zh-CN"/>
              </w:rPr>
            </w:pPr>
            <w:r>
              <w:rPr>
                <w:rFonts w:hint="eastAsia"/>
                <w:color w:val="auto"/>
                <w:lang w:val="en-US" w:eastAsia="zh-CN"/>
              </w:rPr>
              <w:t>97</w:t>
            </w:r>
          </w:p>
        </w:tc>
        <w:tc>
          <w:tcPr>
            <w:tcW w:w="1493" w:type="dxa"/>
            <w:tcBorders>
              <w:tl2br w:val="nil"/>
              <w:tr2bl w:val="nil"/>
            </w:tcBorders>
            <w:vAlign w:val="center"/>
          </w:tcPr>
          <w:p w14:paraId="2278B1DD">
            <w:pPr>
              <w:pStyle w:val="16"/>
              <w:rPr>
                <w:rFonts w:hint="default" w:eastAsia="宋体"/>
                <w:lang w:val="en-US" w:eastAsia="zh-CN"/>
              </w:rPr>
            </w:pPr>
            <w:r>
              <w:rPr>
                <w:rFonts w:hint="eastAsia"/>
                <w:lang w:val="en-US" w:eastAsia="zh-CN"/>
              </w:rPr>
              <w:t>98</w:t>
            </w:r>
          </w:p>
        </w:tc>
        <w:tc>
          <w:tcPr>
            <w:tcW w:w="577" w:type="dxa"/>
            <w:tcBorders>
              <w:tl2br w:val="nil"/>
              <w:tr2bl w:val="nil"/>
            </w:tcBorders>
            <w:vAlign w:val="center"/>
          </w:tcPr>
          <w:p w14:paraId="01F4058B">
            <w:pPr>
              <w:pStyle w:val="16"/>
            </w:pPr>
            <w:r>
              <w:t>是</w:t>
            </w:r>
          </w:p>
        </w:tc>
        <w:tc>
          <w:tcPr>
            <w:tcW w:w="1470" w:type="dxa"/>
            <w:tcBorders>
              <w:tl2br w:val="nil"/>
              <w:tr2bl w:val="nil"/>
            </w:tcBorders>
            <w:vAlign w:val="center"/>
          </w:tcPr>
          <w:p w14:paraId="5EB85042">
            <w:pPr>
              <w:pStyle w:val="16"/>
              <w:rPr>
                <w:rFonts w:hint="eastAsia" w:eastAsia="宋体"/>
                <w:lang w:eastAsia="zh-CN"/>
              </w:rPr>
            </w:pPr>
            <w:r>
              <w:rPr>
                <w:rFonts w:hint="eastAsia"/>
                <w:lang w:eastAsia="zh-CN"/>
              </w:rPr>
              <w:t>区住建局</w:t>
            </w:r>
          </w:p>
        </w:tc>
      </w:tr>
      <w:tr w14:paraId="6CAEF17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648" w:type="dxa"/>
            <w:vMerge w:val="continue"/>
            <w:tcBorders>
              <w:tl2br w:val="nil"/>
              <w:tr2bl w:val="nil"/>
            </w:tcBorders>
            <w:vAlign w:val="center"/>
          </w:tcPr>
          <w:p w14:paraId="0B26F1A6">
            <w:pPr>
              <w:pStyle w:val="16"/>
            </w:pPr>
          </w:p>
        </w:tc>
        <w:tc>
          <w:tcPr>
            <w:tcW w:w="1286" w:type="dxa"/>
            <w:vMerge w:val="continue"/>
            <w:tcBorders>
              <w:tl2br w:val="nil"/>
              <w:tr2bl w:val="nil"/>
            </w:tcBorders>
            <w:vAlign w:val="center"/>
          </w:tcPr>
          <w:p w14:paraId="37140612">
            <w:pPr>
              <w:pStyle w:val="16"/>
            </w:pPr>
          </w:p>
        </w:tc>
        <w:tc>
          <w:tcPr>
            <w:tcW w:w="554" w:type="dxa"/>
            <w:tcBorders>
              <w:tl2br w:val="nil"/>
              <w:tr2bl w:val="nil"/>
            </w:tcBorders>
            <w:vAlign w:val="center"/>
          </w:tcPr>
          <w:p w14:paraId="09C107D0">
            <w:pPr>
              <w:pStyle w:val="16"/>
            </w:pPr>
            <w:r>
              <w:t>22</w:t>
            </w:r>
          </w:p>
        </w:tc>
        <w:tc>
          <w:tcPr>
            <w:tcW w:w="2838" w:type="dxa"/>
            <w:tcBorders>
              <w:tl2br w:val="nil"/>
              <w:tr2bl w:val="nil"/>
            </w:tcBorders>
            <w:vAlign w:val="center"/>
          </w:tcPr>
          <w:p w14:paraId="48D18AB1">
            <w:pPr>
              <w:pStyle w:val="16"/>
            </w:pPr>
            <w:r>
              <w:t>城镇生活垃圾无害化处理率</w:t>
            </w:r>
          </w:p>
        </w:tc>
        <w:tc>
          <w:tcPr>
            <w:tcW w:w="705" w:type="dxa"/>
            <w:tcBorders>
              <w:tl2br w:val="nil"/>
              <w:tr2bl w:val="nil"/>
            </w:tcBorders>
            <w:vAlign w:val="center"/>
          </w:tcPr>
          <w:p w14:paraId="33FEE9A7">
            <w:pPr>
              <w:pStyle w:val="16"/>
            </w:pPr>
            <w:r>
              <w:t>%</w:t>
            </w:r>
          </w:p>
        </w:tc>
        <w:tc>
          <w:tcPr>
            <w:tcW w:w="1515" w:type="dxa"/>
            <w:tcBorders>
              <w:tl2br w:val="nil"/>
              <w:tr2bl w:val="nil"/>
            </w:tcBorders>
            <w:vAlign w:val="center"/>
          </w:tcPr>
          <w:p w14:paraId="7794A5EB">
            <w:pPr>
              <w:pStyle w:val="16"/>
            </w:pPr>
            <w:r>
              <w:t>≥85</w:t>
            </w:r>
          </w:p>
        </w:tc>
        <w:tc>
          <w:tcPr>
            <w:tcW w:w="1575" w:type="dxa"/>
            <w:tcBorders>
              <w:tl2br w:val="nil"/>
              <w:tr2bl w:val="nil"/>
            </w:tcBorders>
            <w:vAlign w:val="center"/>
          </w:tcPr>
          <w:p w14:paraId="68D9206B">
            <w:pPr>
              <w:pStyle w:val="16"/>
              <w:rPr>
                <w:rFonts w:hint="default" w:eastAsia="宋体"/>
                <w:color w:val="auto"/>
                <w:lang w:val="en-US" w:eastAsia="zh-CN"/>
              </w:rPr>
            </w:pPr>
            <w:r>
              <w:rPr>
                <w:rFonts w:hint="eastAsia"/>
                <w:color w:val="auto"/>
                <w:lang w:val="en-US" w:eastAsia="zh-CN"/>
              </w:rPr>
              <w:t>100</w:t>
            </w:r>
          </w:p>
        </w:tc>
        <w:tc>
          <w:tcPr>
            <w:tcW w:w="1590" w:type="dxa"/>
            <w:tcBorders>
              <w:tl2br w:val="nil"/>
              <w:tr2bl w:val="nil"/>
            </w:tcBorders>
            <w:vAlign w:val="center"/>
          </w:tcPr>
          <w:p w14:paraId="3DE3E7BB">
            <w:pPr>
              <w:pStyle w:val="16"/>
              <w:rPr>
                <w:rFonts w:hint="default" w:eastAsia="宋体"/>
                <w:color w:val="auto"/>
                <w:lang w:val="en-US" w:eastAsia="zh-CN"/>
              </w:rPr>
            </w:pPr>
            <w:r>
              <w:rPr>
                <w:rFonts w:hint="eastAsia"/>
                <w:color w:val="auto"/>
                <w:lang w:val="en-US" w:eastAsia="zh-CN"/>
              </w:rPr>
              <w:t>100</w:t>
            </w:r>
          </w:p>
        </w:tc>
        <w:tc>
          <w:tcPr>
            <w:tcW w:w="1493" w:type="dxa"/>
            <w:tcBorders>
              <w:tl2br w:val="nil"/>
              <w:tr2bl w:val="nil"/>
            </w:tcBorders>
            <w:vAlign w:val="center"/>
          </w:tcPr>
          <w:p w14:paraId="6545759F">
            <w:pPr>
              <w:pStyle w:val="16"/>
              <w:rPr>
                <w:rFonts w:hint="default" w:eastAsia="宋体"/>
                <w:lang w:val="en-US" w:eastAsia="zh-CN"/>
              </w:rPr>
            </w:pPr>
            <w:r>
              <w:rPr>
                <w:rFonts w:hint="eastAsia"/>
                <w:lang w:val="en-US" w:eastAsia="zh-CN"/>
              </w:rPr>
              <w:t>100</w:t>
            </w:r>
          </w:p>
        </w:tc>
        <w:tc>
          <w:tcPr>
            <w:tcW w:w="577" w:type="dxa"/>
            <w:tcBorders>
              <w:tl2br w:val="nil"/>
              <w:tr2bl w:val="nil"/>
            </w:tcBorders>
            <w:vAlign w:val="center"/>
          </w:tcPr>
          <w:p w14:paraId="37F75C46">
            <w:pPr>
              <w:pStyle w:val="16"/>
            </w:pPr>
            <w:r>
              <w:t>是</w:t>
            </w:r>
          </w:p>
        </w:tc>
        <w:tc>
          <w:tcPr>
            <w:tcW w:w="1470" w:type="dxa"/>
            <w:tcBorders>
              <w:tl2br w:val="nil"/>
              <w:tr2bl w:val="nil"/>
            </w:tcBorders>
            <w:vAlign w:val="center"/>
          </w:tcPr>
          <w:p w14:paraId="3825F504">
            <w:pPr>
              <w:pStyle w:val="16"/>
              <w:rPr>
                <w:rFonts w:hint="eastAsia" w:eastAsia="宋体"/>
                <w:lang w:eastAsia="zh-CN"/>
              </w:rPr>
            </w:pPr>
            <w:r>
              <w:rPr>
                <w:rFonts w:hint="eastAsia"/>
                <w:lang w:eastAsia="zh-CN"/>
              </w:rPr>
              <w:t>区城市管理执法局</w:t>
            </w:r>
          </w:p>
        </w:tc>
      </w:tr>
      <w:tr w14:paraId="161615C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648" w:type="dxa"/>
            <w:vMerge w:val="continue"/>
            <w:tcBorders>
              <w:tl2br w:val="nil"/>
              <w:tr2bl w:val="nil"/>
            </w:tcBorders>
            <w:vAlign w:val="center"/>
          </w:tcPr>
          <w:p w14:paraId="6EFF8E31">
            <w:pPr>
              <w:pStyle w:val="16"/>
            </w:pPr>
          </w:p>
        </w:tc>
        <w:tc>
          <w:tcPr>
            <w:tcW w:w="1286" w:type="dxa"/>
            <w:vMerge w:val="continue"/>
            <w:tcBorders>
              <w:tl2br w:val="nil"/>
              <w:tr2bl w:val="nil"/>
            </w:tcBorders>
            <w:vAlign w:val="center"/>
          </w:tcPr>
          <w:p w14:paraId="7A0A17A5">
            <w:pPr>
              <w:pStyle w:val="16"/>
            </w:pPr>
          </w:p>
        </w:tc>
        <w:tc>
          <w:tcPr>
            <w:tcW w:w="554" w:type="dxa"/>
            <w:tcBorders>
              <w:tl2br w:val="nil"/>
              <w:tr2bl w:val="nil"/>
            </w:tcBorders>
            <w:vAlign w:val="center"/>
          </w:tcPr>
          <w:p w14:paraId="102A31D5">
            <w:pPr>
              <w:pStyle w:val="16"/>
            </w:pPr>
            <w:r>
              <w:t>23</w:t>
            </w:r>
          </w:p>
        </w:tc>
        <w:tc>
          <w:tcPr>
            <w:tcW w:w="2838" w:type="dxa"/>
            <w:tcBorders>
              <w:tl2br w:val="nil"/>
              <w:tr2bl w:val="nil"/>
            </w:tcBorders>
            <w:vAlign w:val="center"/>
          </w:tcPr>
          <w:p w14:paraId="2DA8DE0D">
            <w:pPr>
              <w:pStyle w:val="16"/>
            </w:pPr>
            <w:r>
              <w:t>农村卫生厕所普及率</w:t>
            </w:r>
          </w:p>
        </w:tc>
        <w:tc>
          <w:tcPr>
            <w:tcW w:w="705" w:type="dxa"/>
            <w:tcBorders>
              <w:tl2br w:val="nil"/>
              <w:tr2bl w:val="nil"/>
            </w:tcBorders>
            <w:vAlign w:val="center"/>
          </w:tcPr>
          <w:p w14:paraId="2402F797">
            <w:pPr>
              <w:pStyle w:val="16"/>
            </w:pPr>
            <w:r>
              <w:t>%</w:t>
            </w:r>
          </w:p>
        </w:tc>
        <w:tc>
          <w:tcPr>
            <w:tcW w:w="1515" w:type="dxa"/>
            <w:tcBorders>
              <w:tl2br w:val="nil"/>
              <w:tr2bl w:val="nil"/>
            </w:tcBorders>
            <w:vAlign w:val="center"/>
          </w:tcPr>
          <w:p w14:paraId="7BAFED12">
            <w:pPr>
              <w:pStyle w:val="16"/>
            </w:pPr>
            <w:r>
              <w:t>≥95</w:t>
            </w:r>
          </w:p>
        </w:tc>
        <w:tc>
          <w:tcPr>
            <w:tcW w:w="1575" w:type="dxa"/>
            <w:tcBorders>
              <w:tl2br w:val="nil"/>
              <w:tr2bl w:val="nil"/>
            </w:tcBorders>
            <w:vAlign w:val="center"/>
          </w:tcPr>
          <w:p w14:paraId="2DD0AC6C">
            <w:pPr>
              <w:pStyle w:val="16"/>
              <w:rPr>
                <w:rFonts w:hint="default" w:eastAsia="宋体"/>
                <w:color w:val="auto"/>
                <w:lang w:val="en-US" w:eastAsia="zh-CN"/>
              </w:rPr>
            </w:pPr>
            <w:r>
              <w:rPr>
                <w:rFonts w:hint="eastAsia"/>
                <w:color w:val="auto"/>
                <w:lang w:val="en-US" w:eastAsia="zh-CN"/>
              </w:rPr>
              <w:t>87.89</w:t>
            </w:r>
          </w:p>
        </w:tc>
        <w:tc>
          <w:tcPr>
            <w:tcW w:w="1590" w:type="dxa"/>
            <w:tcBorders>
              <w:tl2br w:val="nil"/>
              <w:tr2bl w:val="nil"/>
            </w:tcBorders>
            <w:vAlign w:val="center"/>
          </w:tcPr>
          <w:p w14:paraId="394773A9">
            <w:pPr>
              <w:pStyle w:val="16"/>
              <w:rPr>
                <w:rFonts w:hint="default" w:eastAsia="宋体"/>
                <w:color w:val="auto"/>
                <w:lang w:val="en-US" w:eastAsia="zh-CN"/>
              </w:rPr>
            </w:pPr>
            <w:r>
              <w:rPr>
                <w:rFonts w:hint="eastAsia"/>
                <w:color w:val="auto"/>
                <w:lang w:val="en-US" w:eastAsia="zh-CN"/>
              </w:rPr>
              <w:t>95</w:t>
            </w:r>
          </w:p>
        </w:tc>
        <w:tc>
          <w:tcPr>
            <w:tcW w:w="1493" w:type="dxa"/>
            <w:tcBorders>
              <w:tl2br w:val="nil"/>
              <w:tr2bl w:val="nil"/>
            </w:tcBorders>
            <w:vAlign w:val="center"/>
          </w:tcPr>
          <w:p w14:paraId="29B3BADA">
            <w:pPr>
              <w:pStyle w:val="16"/>
              <w:rPr>
                <w:rFonts w:hint="default" w:eastAsia="宋体"/>
                <w:lang w:val="en-US" w:eastAsia="zh-CN"/>
              </w:rPr>
            </w:pPr>
            <w:r>
              <w:rPr>
                <w:rFonts w:hint="eastAsia"/>
                <w:lang w:val="en-US" w:eastAsia="zh-CN"/>
              </w:rPr>
              <w:t>99</w:t>
            </w:r>
          </w:p>
        </w:tc>
        <w:tc>
          <w:tcPr>
            <w:tcW w:w="577" w:type="dxa"/>
            <w:tcBorders>
              <w:tl2br w:val="nil"/>
              <w:tr2bl w:val="nil"/>
            </w:tcBorders>
            <w:vAlign w:val="center"/>
          </w:tcPr>
          <w:p w14:paraId="03277FE8">
            <w:pPr>
              <w:pStyle w:val="16"/>
              <w:rPr>
                <w:rFonts w:hint="eastAsia" w:eastAsia="宋体"/>
                <w:lang w:eastAsia="zh-CN"/>
              </w:rPr>
            </w:pPr>
            <w:r>
              <w:rPr>
                <w:rFonts w:hint="eastAsia"/>
                <w:lang w:eastAsia="zh-CN"/>
              </w:rPr>
              <w:t>否</w:t>
            </w:r>
          </w:p>
        </w:tc>
        <w:tc>
          <w:tcPr>
            <w:tcW w:w="1470" w:type="dxa"/>
            <w:tcBorders>
              <w:tl2br w:val="nil"/>
              <w:tr2bl w:val="nil"/>
            </w:tcBorders>
            <w:vAlign w:val="center"/>
          </w:tcPr>
          <w:p w14:paraId="685C6B91">
            <w:pPr>
              <w:pStyle w:val="16"/>
              <w:rPr>
                <w:rFonts w:hint="eastAsia"/>
                <w:lang w:eastAsia="zh-CN"/>
              </w:rPr>
            </w:pPr>
            <w:r>
              <w:rPr>
                <w:rFonts w:hint="eastAsia"/>
                <w:lang w:eastAsia="zh-CN"/>
              </w:rPr>
              <w:t>区农业农村局</w:t>
            </w:r>
          </w:p>
        </w:tc>
      </w:tr>
      <w:tr w14:paraId="6C7D6D5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648" w:type="dxa"/>
            <w:vMerge w:val="continue"/>
            <w:tcBorders>
              <w:tl2br w:val="nil"/>
              <w:tr2bl w:val="nil"/>
            </w:tcBorders>
            <w:vAlign w:val="center"/>
          </w:tcPr>
          <w:p w14:paraId="7D550298">
            <w:pPr>
              <w:pStyle w:val="16"/>
            </w:pPr>
          </w:p>
        </w:tc>
        <w:tc>
          <w:tcPr>
            <w:tcW w:w="1286" w:type="dxa"/>
            <w:vMerge w:val="continue"/>
            <w:tcBorders>
              <w:tl2br w:val="nil"/>
              <w:tr2bl w:val="nil"/>
            </w:tcBorders>
            <w:vAlign w:val="center"/>
          </w:tcPr>
          <w:p w14:paraId="1FE33D57">
            <w:pPr>
              <w:pStyle w:val="16"/>
            </w:pPr>
          </w:p>
        </w:tc>
        <w:tc>
          <w:tcPr>
            <w:tcW w:w="554" w:type="dxa"/>
            <w:tcBorders>
              <w:tl2br w:val="nil"/>
              <w:tr2bl w:val="nil"/>
            </w:tcBorders>
            <w:vAlign w:val="center"/>
          </w:tcPr>
          <w:p w14:paraId="287EC333">
            <w:pPr>
              <w:pStyle w:val="16"/>
            </w:pPr>
            <w:r>
              <w:t>24</w:t>
            </w:r>
          </w:p>
        </w:tc>
        <w:tc>
          <w:tcPr>
            <w:tcW w:w="2838" w:type="dxa"/>
            <w:tcBorders>
              <w:tl2br w:val="nil"/>
              <w:tr2bl w:val="nil"/>
            </w:tcBorders>
            <w:vAlign w:val="center"/>
          </w:tcPr>
          <w:p w14:paraId="700340BB">
            <w:pPr>
              <w:pStyle w:val="16"/>
            </w:pPr>
            <w:r>
              <w:t>村庄环境综合整治率</w:t>
            </w:r>
          </w:p>
        </w:tc>
        <w:tc>
          <w:tcPr>
            <w:tcW w:w="705" w:type="dxa"/>
            <w:tcBorders>
              <w:tl2br w:val="nil"/>
              <w:tr2bl w:val="nil"/>
            </w:tcBorders>
            <w:vAlign w:val="center"/>
          </w:tcPr>
          <w:p w14:paraId="09375AF5">
            <w:pPr>
              <w:pStyle w:val="16"/>
            </w:pPr>
            <w:r>
              <w:t>%</w:t>
            </w:r>
          </w:p>
        </w:tc>
        <w:tc>
          <w:tcPr>
            <w:tcW w:w="1515" w:type="dxa"/>
            <w:tcBorders>
              <w:tl2br w:val="nil"/>
              <w:tr2bl w:val="nil"/>
            </w:tcBorders>
            <w:vAlign w:val="center"/>
          </w:tcPr>
          <w:p w14:paraId="7E601200">
            <w:pPr>
              <w:pStyle w:val="16"/>
            </w:pPr>
            <w:r>
              <w:t>≥55</w:t>
            </w:r>
          </w:p>
        </w:tc>
        <w:tc>
          <w:tcPr>
            <w:tcW w:w="1575" w:type="dxa"/>
            <w:tcBorders>
              <w:tl2br w:val="nil"/>
              <w:tr2bl w:val="nil"/>
            </w:tcBorders>
            <w:vAlign w:val="center"/>
          </w:tcPr>
          <w:p w14:paraId="7E225DB4">
            <w:pPr>
              <w:pStyle w:val="16"/>
              <w:rPr>
                <w:rFonts w:hint="default" w:eastAsia="宋体"/>
                <w:color w:val="auto"/>
                <w:lang w:val="en-US" w:eastAsia="zh-CN"/>
              </w:rPr>
            </w:pPr>
            <w:r>
              <w:rPr>
                <w:rFonts w:hint="eastAsia"/>
                <w:color w:val="auto"/>
                <w:lang w:val="en-US" w:eastAsia="zh-CN"/>
              </w:rPr>
              <w:t>100</w:t>
            </w:r>
          </w:p>
        </w:tc>
        <w:tc>
          <w:tcPr>
            <w:tcW w:w="1590" w:type="dxa"/>
            <w:tcBorders>
              <w:tl2br w:val="nil"/>
              <w:tr2bl w:val="nil"/>
            </w:tcBorders>
            <w:vAlign w:val="center"/>
          </w:tcPr>
          <w:p w14:paraId="3BF407A6">
            <w:pPr>
              <w:pStyle w:val="16"/>
              <w:rPr>
                <w:rFonts w:hint="default" w:eastAsia="宋体"/>
                <w:color w:val="auto"/>
                <w:lang w:val="en-US" w:eastAsia="zh-CN"/>
              </w:rPr>
            </w:pPr>
            <w:r>
              <w:rPr>
                <w:rFonts w:hint="eastAsia"/>
                <w:color w:val="auto"/>
                <w:lang w:val="en-US" w:eastAsia="zh-CN"/>
              </w:rPr>
              <w:t>100</w:t>
            </w:r>
          </w:p>
        </w:tc>
        <w:tc>
          <w:tcPr>
            <w:tcW w:w="1493" w:type="dxa"/>
            <w:tcBorders>
              <w:tl2br w:val="nil"/>
              <w:tr2bl w:val="nil"/>
            </w:tcBorders>
            <w:vAlign w:val="center"/>
          </w:tcPr>
          <w:p w14:paraId="2BAA39D0">
            <w:pPr>
              <w:pStyle w:val="16"/>
              <w:rPr>
                <w:rFonts w:hint="default" w:eastAsia="宋体"/>
                <w:lang w:val="en-US" w:eastAsia="zh-CN"/>
              </w:rPr>
            </w:pPr>
            <w:r>
              <w:rPr>
                <w:rFonts w:hint="eastAsia"/>
                <w:lang w:val="en-US" w:eastAsia="zh-CN"/>
              </w:rPr>
              <w:t>100</w:t>
            </w:r>
          </w:p>
        </w:tc>
        <w:tc>
          <w:tcPr>
            <w:tcW w:w="577" w:type="dxa"/>
            <w:tcBorders>
              <w:tl2br w:val="nil"/>
              <w:tr2bl w:val="nil"/>
            </w:tcBorders>
            <w:vAlign w:val="center"/>
          </w:tcPr>
          <w:p w14:paraId="7DC273BE">
            <w:pPr>
              <w:pStyle w:val="16"/>
            </w:pPr>
            <w:r>
              <w:t>是</w:t>
            </w:r>
          </w:p>
        </w:tc>
        <w:tc>
          <w:tcPr>
            <w:tcW w:w="1470" w:type="dxa"/>
            <w:tcBorders>
              <w:tl2br w:val="nil"/>
              <w:tr2bl w:val="nil"/>
            </w:tcBorders>
            <w:vAlign w:val="center"/>
          </w:tcPr>
          <w:p w14:paraId="004125BB">
            <w:pPr>
              <w:pStyle w:val="16"/>
            </w:pPr>
            <w:r>
              <w:rPr>
                <w:rFonts w:hint="eastAsia"/>
                <w:lang w:eastAsia="zh-CN"/>
              </w:rPr>
              <w:t>区农业农村局</w:t>
            </w:r>
          </w:p>
        </w:tc>
      </w:tr>
      <w:tr w14:paraId="1127AEA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08" w:hRule="atLeast"/>
          <w:jc w:val="center"/>
        </w:trPr>
        <w:tc>
          <w:tcPr>
            <w:tcW w:w="648" w:type="dxa"/>
            <w:vMerge w:val="continue"/>
            <w:tcBorders>
              <w:tl2br w:val="nil"/>
              <w:tr2bl w:val="nil"/>
            </w:tcBorders>
            <w:vAlign w:val="center"/>
          </w:tcPr>
          <w:p w14:paraId="7E591E13">
            <w:pPr>
              <w:pStyle w:val="16"/>
            </w:pPr>
          </w:p>
        </w:tc>
        <w:tc>
          <w:tcPr>
            <w:tcW w:w="1286" w:type="dxa"/>
            <w:vMerge w:val="restart"/>
            <w:tcBorders>
              <w:tl2br w:val="nil"/>
              <w:tr2bl w:val="nil"/>
            </w:tcBorders>
            <w:vAlign w:val="center"/>
          </w:tcPr>
          <w:p w14:paraId="07921BEA">
            <w:pPr>
              <w:pStyle w:val="16"/>
              <w:numPr>
                <w:ilvl w:val="0"/>
                <w:numId w:val="0"/>
              </w:numPr>
              <w:jc w:val="center"/>
              <w:rPr>
                <w:rFonts w:hint="eastAsia" w:eastAsia="宋体"/>
                <w:lang w:eastAsia="zh-CN"/>
              </w:rPr>
            </w:pPr>
            <w:r>
              <w:rPr>
                <w:rFonts w:hint="eastAsia"/>
                <w:lang w:eastAsia="zh-CN"/>
              </w:rPr>
              <w:t>（八）</w:t>
            </w:r>
          </w:p>
          <w:p w14:paraId="730C63FA">
            <w:pPr>
              <w:pStyle w:val="16"/>
              <w:numPr>
                <w:ilvl w:val="0"/>
                <w:numId w:val="0"/>
              </w:numPr>
              <w:jc w:val="center"/>
            </w:pPr>
            <w:r>
              <w:t>生活方式绿色化</w:t>
            </w:r>
          </w:p>
        </w:tc>
        <w:tc>
          <w:tcPr>
            <w:tcW w:w="554" w:type="dxa"/>
            <w:tcBorders>
              <w:tl2br w:val="nil"/>
              <w:tr2bl w:val="nil"/>
            </w:tcBorders>
            <w:vAlign w:val="center"/>
          </w:tcPr>
          <w:p w14:paraId="16EB9157">
            <w:pPr>
              <w:pStyle w:val="16"/>
            </w:pPr>
            <w:r>
              <w:t>25</w:t>
            </w:r>
          </w:p>
        </w:tc>
        <w:tc>
          <w:tcPr>
            <w:tcW w:w="2838" w:type="dxa"/>
            <w:tcBorders>
              <w:tl2br w:val="nil"/>
              <w:tr2bl w:val="nil"/>
            </w:tcBorders>
            <w:vAlign w:val="center"/>
          </w:tcPr>
          <w:p w14:paraId="6E92A697">
            <w:pPr>
              <w:pStyle w:val="16"/>
              <w:rPr>
                <w:color w:val="auto"/>
              </w:rPr>
            </w:pPr>
            <w:r>
              <w:rPr>
                <w:color w:val="auto"/>
              </w:rPr>
              <w:t>城镇新建绿色建筑比例</w:t>
            </w:r>
          </w:p>
        </w:tc>
        <w:tc>
          <w:tcPr>
            <w:tcW w:w="705" w:type="dxa"/>
            <w:tcBorders>
              <w:tl2br w:val="nil"/>
              <w:tr2bl w:val="nil"/>
            </w:tcBorders>
            <w:vAlign w:val="center"/>
          </w:tcPr>
          <w:p w14:paraId="7A13775D">
            <w:pPr>
              <w:pStyle w:val="16"/>
              <w:rPr>
                <w:color w:val="auto"/>
              </w:rPr>
            </w:pPr>
            <w:r>
              <w:rPr>
                <w:color w:val="auto"/>
              </w:rPr>
              <w:t>%</w:t>
            </w:r>
          </w:p>
        </w:tc>
        <w:tc>
          <w:tcPr>
            <w:tcW w:w="1515" w:type="dxa"/>
            <w:tcBorders>
              <w:tl2br w:val="nil"/>
              <w:tr2bl w:val="nil"/>
            </w:tcBorders>
            <w:vAlign w:val="center"/>
          </w:tcPr>
          <w:p w14:paraId="18E1FED8">
            <w:pPr>
              <w:pStyle w:val="16"/>
              <w:rPr>
                <w:color w:val="auto"/>
              </w:rPr>
            </w:pPr>
            <w:r>
              <w:rPr>
                <w:color w:val="auto"/>
              </w:rPr>
              <w:t>≥25</w:t>
            </w:r>
          </w:p>
        </w:tc>
        <w:tc>
          <w:tcPr>
            <w:tcW w:w="1575" w:type="dxa"/>
            <w:tcBorders>
              <w:tl2br w:val="nil"/>
              <w:tr2bl w:val="nil"/>
            </w:tcBorders>
            <w:vAlign w:val="center"/>
          </w:tcPr>
          <w:p w14:paraId="7AA70237">
            <w:pPr>
              <w:pStyle w:val="16"/>
              <w:rPr>
                <w:rFonts w:hint="default" w:eastAsia="宋体"/>
                <w:color w:val="auto"/>
                <w:lang w:val="en-US" w:eastAsia="zh-CN"/>
              </w:rPr>
            </w:pPr>
            <w:r>
              <w:rPr>
                <w:rFonts w:hint="eastAsia"/>
                <w:color w:val="auto"/>
                <w:lang w:val="en-US" w:eastAsia="zh-CN"/>
              </w:rPr>
              <w:t>42</w:t>
            </w:r>
          </w:p>
        </w:tc>
        <w:tc>
          <w:tcPr>
            <w:tcW w:w="1590" w:type="dxa"/>
            <w:tcBorders>
              <w:tl2br w:val="nil"/>
              <w:tr2bl w:val="nil"/>
            </w:tcBorders>
            <w:vAlign w:val="center"/>
          </w:tcPr>
          <w:p w14:paraId="41EE0737">
            <w:pPr>
              <w:pStyle w:val="16"/>
              <w:rPr>
                <w:rFonts w:hint="default" w:eastAsia="宋体"/>
                <w:color w:val="auto"/>
                <w:lang w:val="en-US" w:eastAsia="zh-CN"/>
              </w:rPr>
            </w:pPr>
            <w:r>
              <w:rPr>
                <w:rFonts w:hint="eastAsia"/>
                <w:color w:val="auto"/>
                <w:lang w:val="en-US" w:eastAsia="zh-CN"/>
              </w:rPr>
              <w:t>50</w:t>
            </w:r>
          </w:p>
        </w:tc>
        <w:tc>
          <w:tcPr>
            <w:tcW w:w="1493" w:type="dxa"/>
            <w:tcBorders>
              <w:tl2br w:val="nil"/>
              <w:tr2bl w:val="nil"/>
            </w:tcBorders>
            <w:vAlign w:val="center"/>
          </w:tcPr>
          <w:p w14:paraId="5DD2A806">
            <w:pPr>
              <w:pStyle w:val="16"/>
              <w:rPr>
                <w:rFonts w:hint="default" w:eastAsia="宋体"/>
                <w:color w:val="auto"/>
                <w:lang w:val="en-US" w:eastAsia="zh-CN"/>
              </w:rPr>
            </w:pPr>
            <w:r>
              <w:rPr>
                <w:rFonts w:hint="eastAsia"/>
                <w:color w:val="auto"/>
                <w:lang w:val="en-US" w:eastAsia="zh-CN"/>
              </w:rPr>
              <w:t>60</w:t>
            </w:r>
          </w:p>
        </w:tc>
        <w:tc>
          <w:tcPr>
            <w:tcW w:w="577" w:type="dxa"/>
            <w:tcBorders>
              <w:tl2br w:val="nil"/>
              <w:tr2bl w:val="nil"/>
            </w:tcBorders>
            <w:vAlign w:val="center"/>
          </w:tcPr>
          <w:p w14:paraId="3FCFB68E">
            <w:pPr>
              <w:pStyle w:val="16"/>
              <w:rPr>
                <w:rFonts w:hint="eastAsia" w:eastAsia="宋体"/>
                <w:color w:val="auto"/>
                <w:lang w:eastAsia="zh-CN"/>
              </w:rPr>
            </w:pPr>
            <w:r>
              <w:rPr>
                <w:rFonts w:hint="eastAsia"/>
                <w:color w:val="auto"/>
                <w:lang w:eastAsia="zh-CN"/>
              </w:rPr>
              <w:t>是</w:t>
            </w:r>
          </w:p>
        </w:tc>
        <w:tc>
          <w:tcPr>
            <w:tcW w:w="1470" w:type="dxa"/>
            <w:tcBorders>
              <w:tl2br w:val="nil"/>
              <w:tr2bl w:val="nil"/>
            </w:tcBorders>
            <w:vAlign w:val="center"/>
          </w:tcPr>
          <w:p w14:paraId="75B3DAFC">
            <w:pPr>
              <w:pStyle w:val="16"/>
              <w:rPr>
                <w:rFonts w:hint="eastAsia"/>
                <w:color w:val="auto"/>
                <w:lang w:eastAsia="zh-CN"/>
              </w:rPr>
            </w:pPr>
            <w:r>
              <w:rPr>
                <w:rFonts w:hint="eastAsia"/>
                <w:lang w:eastAsia="zh-CN"/>
              </w:rPr>
              <w:t>区住建局</w:t>
            </w:r>
          </w:p>
        </w:tc>
      </w:tr>
      <w:tr w14:paraId="1CD5B20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648" w:type="dxa"/>
            <w:vMerge w:val="continue"/>
            <w:tcBorders>
              <w:tl2br w:val="nil"/>
              <w:tr2bl w:val="nil"/>
            </w:tcBorders>
            <w:vAlign w:val="center"/>
          </w:tcPr>
          <w:p w14:paraId="1000295F">
            <w:pPr>
              <w:pStyle w:val="16"/>
            </w:pPr>
          </w:p>
        </w:tc>
        <w:tc>
          <w:tcPr>
            <w:tcW w:w="1286" w:type="dxa"/>
            <w:vMerge w:val="continue"/>
            <w:tcBorders>
              <w:tl2br w:val="nil"/>
              <w:tr2bl w:val="nil"/>
            </w:tcBorders>
            <w:vAlign w:val="center"/>
          </w:tcPr>
          <w:p w14:paraId="0AB2D031">
            <w:pPr>
              <w:pStyle w:val="16"/>
            </w:pPr>
          </w:p>
        </w:tc>
        <w:tc>
          <w:tcPr>
            <w:tcW w:w="554" w:type="dxa"/>
            <w:tcBorders>
              <w:tl2br w:val="nil"/>
              <w:tr2bl w:val="nil"/>
            </w:tcBorders>
            <w:vAlign w:val="center"/>
          </w:tcPr>
          <w:p w14:paraId="3CC972C5">
            <w:pPr>
              <w:pStyle w:val="16"/>
            </w:pPr>
            <w:r>
              <w:t>26</w:t>
            </w:r>
          </w:p>
        </w:tc>
        <w:tc>
          <w:tcPr>
            <w:tcW w:w="2838" w:type="dxa"/>
            <w:tcBorders>
              <w:tl2br w:val="nil"/>
              <w:tr2bl w:val="nil"/>
            </w:tcBorders>
            <w:vAlign w:val="center"/>
          </w:tcPr>
          <w:p w14:paraId="6580375E">
            <w:pPr>
              <w:pStyle w:val="16"/>
            </w:pPr>
            <w:r>
              <w:t>公众绿色出行率</w:t>
            </w:r>
          </w:p>
        </w:tc>
        <w:tc>
          <w:tcPr>
            <w:tcW w:w="705" w:type="dxa"/>
            <w:tcBorders>
              <w:tl2br w:val="nil"/>
              <w:tr2bl w:val="nil"/>
            </w:tcBorders>
            <w:vAlign w:val="center"/>
          </w:tcPr>
          <w:p w14:paraId="1307B1D7">
            <w:pPr>
              <w:pStyle w:val="16"/>
            </w:pPr>
            <w:r>
              <w:t>%</w:t>
            </w:r>
          </w:p>
        </w:tc>
        <w:tc>
          <w:tcPr>
            <w:tcW w:w="1515" w:type="dxa"/>
            <w:tcBorders>
              <w:tl2br w:val="nil"/>
              <w:tr2bl w:val="nil"/>
            </w:tcBorders>
            <w:vAlign w:val="center"/>
          </w:tcPr>
          <w:p w14:paraId="418F6AD5">
            <w:pPr>
              <w:pStyle w:val="16"/>
            </w:pPr>
            <w:r>
              <w:t>≥50</w:t>
            </w:r>
          </w:p>
        </w:tc>
        <w:tc>
          <w:tcPr>
            <w:tcW w:w="1575" w:type="dxa"/>
            <w:tcBorders>
              <w:tl2br w:val="nil"/>
              <w:tr2bl w:val="nil"/>
            </w:tcBorders>
            <w:vAlign w:val="center"/>
          </w:tcPr>
          <w:p w14:paraId="2C9485C8">
            <w:pPr>
              <w:pStyle w:val="16"/>
              <w:rPr>
                <w:rFonts w:hint="default" w:eastAsia="宋体"/>
                <w:color w:val="auto"/>
                <w:lang w:val="en-US" w:eastAsia="zh-CN"/>
              </w:rPr>
            </w:pPr>
            <w:r>
              <w:rPr>
                <w:rFonts w:hint="eastAsia"/>
                <w:color w:val="auto"/>
                <w:lang w:val="en-US" w:eastAsia="zh-CN"/>
              </w:rPr>
              <w:t>84.23</w:t>
            </w:r>
          </w:p>
        </w:tc>
        <w:tc>
          <w:tcPr>
            <w:tcW w:w="1590" w:type="dxa"/>
            <w:tcBorders>
              <w:tl2br w:val="nil"/>
              <w:tr2bl w:val="nil"/>
            </w:tcBorders>
            <w:vAlign w:val="center"/>
          </w:tcPr>
          <w:p w14:paraId="4AB969A1">
            <w:pPr>
              <w:pStyle w:val="16"/>
              <w:rPr>
                <w:rFonts w:hint="default" w:eastAsia="宋体"/>
                <w:color w:val="auto"/>
                <w:lang w:val="en-US" w:eastAsia="zh-CN"/>
              </w:rPr>
            </w:pPr>
            <w:r>
              <w:rPr>
                <w:rFonts w:hint="eastAsia"/>
                <w:color w:val="auto"/>
                <w:lang w:val="en-US" w:eastAsia="zh-CN"/>
              </w:rPr>
              <w:t>85</w:t>
            </w:r>
          </w:p>
        </w:tc>
        <w:tc>
          <w:tcPr>
            <w:tcW w:w="1493" w:type="dxa"/>
            <w:tcBorders>
              <w:tl2br w:val="nil"/>
              <w:tr2bl w:val="nil"/>
            </w:tcBorders>
            <w:vAlign w:val="center"/>
          </w:tcPr>
          <w:p w14:paraId="4D63D7B5">
            <w:pPr>
              <w:pStyle w:val="16"/>
              <w:rPr>
                <w:rFonts w:hint="default" w:eastAsia="宋体"/>
                <w:lang w:val="en-US" w:eastAsia="zh-CN"/>
              </w:rPr>
            </w:pPr>
            <w:r>
              <w:rPr>
                <w:rFonts w:hint="eastAsia"/>
                <w:lang w:val="en-US" w:eastAsia="zh-CN"/>
              </w:rPr>
              <w:t>90</w:t>
            </w:r>
          </w:p>
        </w:tc>
        <w:tc>
          <w:tcPr>
            <w:tcW w:w="577" w:type="dxa"/>
            <w:tcBorders>
              <w:tl2br w:val="nil"/>
              <w:tr2bl w:val="nil"/>
            </w:tcBorders>
            <w:vAlign w:val="center"/>
          </w:tcPr>
          <w:p w14:paraId="2BD54C2B">
            <w:pPr>
              <w:pStyle w:val="16"/>
            </w:pPr>
            <w:r>
              <w:t>是</w:t>
            </w:r>
          </w:p>
        </w:tc>
        <w:tc>
          <w:tcPr>
            <w:tcW w:w="1470" w:type="dxa"/>
            <w:tcBorders>
              <w:tl2br w:val="nil"/>
              <w:tr2bl w:val="nil"/>
            </w:tcBorders>
            <w:vAlign w:val="center"/>
          </w:tcPr>
          <w:p w14:paraId="6AE822B9">
            <w:pPr>
              <w:pStyle w:val="16"/>
              <w:rPr>
                <w:rFonts w:hint="eastAsia" w:eastAsia="宋体"/>
                <w:lang w:eastAsia="zh-CN"/>
              </w:rPr>
            </w:pPr>
            <w:r>
              <w:rPr>
                <w:rFonts w:hint="eastAsia"/>
                <w:lang w:eastAsia="zh-CN"/>
              </w:rPr>
              <w:t>区交通局</w:t>
            </w:r>
          </w:p>
        </w:tc>
      </w:tr>
      <w:tr w14:paraId="5CE3633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648" w:type="dxa"/>
            <w:vMerge w:val="continue"/>
            <w:tcBorders>
              <w:tl2br w:val="nil"/>
              <w:tr2bl w:val="nil"/>
            </w:tcBorders>
            <w:vAlign w:val="center"/>
          </w:tcPr>
          <w:p w14:paraId="193F32D2">
            <w:pPr>
              <w:pStyle w:val="16"/>
            </w:pPr>
          </w:p>
        </w:tc>
        <w:tc>
          <w:tcPr>
            <w:tcW w:w="1286" w:type="dxa"/>
            <w:vMerge w:val="continue"/>
            <w:tcBorders>
              <w:tl2br w:val="nil"/>
              <w:tr2bl w:val="nil"/>
            </w:tcBorders>
            <w:vAlign w:val="center"/>
          </w:tcPr>
          <w:p w14:paraId="3B70A223">
            <w:pPr>
              <w:pStyle w:val="16"/>
            </w:pPr>
          </w:p>
        </w:tc>
        <w:tc>
          <w:tcPr>
            <w:tcW w:w="554" w:type="dxa"/>
            <w:tcBorders>
              <w:tl2br w:val="nil"/>
              <w:tr2bl w:val="nil"/>
            </w:tcBorders>
            <w:vAlign w:val="center"/>
          </w:tcPr>
          <w:p w14:paraId="58203385">
            <w:pPr>
              <w:pStyle w:val="16"/>
            </w:pPr>
            <w:r>
              <w:t>27</w:t>
            </w:r>
          </w:p>
        </w:tc>
        <w:tc>
          <w:tcPr>
            <w:tcW w:w="2838" w:type="dxa"/>
            <w:tcBorders>
              <w:tl2br w:val="nil"/>
              <w:tr2bl w:val="nil"/>
            </w:tcBorders>
            <w:vAlign w:val="center"/>
          </w:tcPr>
          <w:p w14:paraId="574DC74C">
            <w:pPr>
              <w:pStyle w:val="16"/>
            </w:pPr>
            <w:r>
              <w:t>节能、节水器具普及率</w:t>
            </w:r>
          </w:p>
        </w:tc>
        <w:tc>
          <w:tcPr>
            <w:tcW w:w="705" w:type="dxa"/>
            <w:tcBorders>
              <w:tl2br w:val="nil"/>
              <w:tr2bl w:val="nil"/>
            </w:tcBorders>
            <w:vAlign w:val="center"/>
          </w:tcPr>
          <w:p w14:paraId="23F6C80B">
            <w:pPr>
              <w:pStyle w:val="16"/>
            </w:pPr>
            <w:r>
              <w:t>%</w:t>
            </w:r>
          </w:p>
        </w:tc>
        <w:tc>
          <w:tcPr>
            <w:tcW w:w="1515" w:type="dxa"/>
            <w:tcBorders>
              <w:tl2br w:val="nil"/>
              <w:tr2bl w:val="nil"/>
            </w:tcBorders>
            <w:vAlign w:val="center"/>
          </w:tcPr>
          <w:p w14:paraId="416D132B">
            <w:pPr>
              <w:pStyle w:val="16"/>
            </w:pPr>
            <w:r>
              <w:t>≥55</w:t>
            </w:r>
          </w:p>
        </w:tc>
        <w:tc>
          <w:tcPr>
            <w:tcW w:w="1575" w:type="dxa"/>
            <w:tcBorders>
              <w:tl2br w:val="nil"/>
              <w:tr2bl w:val="nil"/>
            </w:tcBorders>
            <w:vAlign w:val="center"/>
          </w:tcPr>
          <w:p w14:paraId="2429F1CE">
            <w:pPr>
              <w:pStyle w:val="16"/>
              <w:rPr>
                <w:rFonts w:hint="default" w:eastAsia="宋体"/>
                <w:color w:val="auto"/>
                <w:lang w:val="en-US" w:eastAsia="zh-CN"/>
              </w:rPr>
            </w:pPr>
            <w:r>
              <w:rPr>
                <w:rFonts w:hint="eastAsia"/>
                <w:color w:val="auto"/>
                <w:lang w:val="en-US" w:eastAsia="zh-CN"/>
              </w:rPr>
              <w:t>100</w:t>
            </w:r>
          </w:p>
        </w:tc>
        <w:tc>
          <w:tcPr>
            <w:tcW w:w="1590" w:type="dxa"/>
            <w:tcBorders>
              <w:tl2br w:val="nil"/>
              <w:tr2bl w:val="nil"/>
            </w:tcBorders>
            <w:vAlign w:val="center"/>
          </w:tcPr>
          <w:p w14:paraId="51DB6AF6">
            <w:pPr>
              <w:pStyle w:val="16"/>
              <w:rPr>
                <w:rFonts w:hint="default" w:eastAsia="宋体"/>
                <w:color w:val="auto"/>
                <w:lang w:val="en-US" w:eastAsia="zh-CN"/>
              </w:rPr>
            </w:pPr>
            <w:r>
              <w:rPr>
                <w:rFonts w:hint="eastAsia"/>
                <w:color w:val="auto"/>
                <w:lang w:val="en-US" w:eastAsia="zh-CN"/>
              </w:rPr>
              <w:t>100</w:t>
            </w:r>
          </w:p>
        </w:tc>
        <w:tc>
          <w:tcPr>
            <w:tcW w:w="1493" w:type="dxa"/>
            <w:tcBorders>
              <w:tl2br w:val="nil"/>
              <w:tr2bl w:val="nil"/>
            </w:tcBorders>
            <w:vAlign w:val="center"/>
          </w:tcPr>
          <w:p w14:paraId="5A403C57">
            <w:pPr>
              <w:pStyle w:val="16"/>
              <w:rPr>
                <w:rFonts w:hint="default" w:eastAsia="宋体"/>
                <w:lang w:val="en-US" w:eastAsia="zh-CN"/>
              </w:rPr>
            </w:pPr>
            <w:r>
              <w:rPr>
                <w:rFonts w:hint="eastAsia"/>
                <w:lang w:val="en-US" w:eastAsia="zh-CN"/>
              </w:rPr>
              <w:t>100</w:t>
            </w:r>
          </w:p>
        </w:tc>
        <w:tc>
          <w:tcPr>
            <w:tcW w:w="577" w:type="dxa"/>
            <w:tcBorders>
              <w:tl2br w:val="nil"/>
              <w:tr2bl w:val="nil"/>
            </w:tcBorders>
            <w:vAlign w:val="center"/>
          </w:tcPr>
          <w:p w14:paraId="6F40400D">
            <w:pPr>
              <w:pStyle w:val="16"/>
            </w:pPr>
            <w:r>
              <w:t>是</w:t>
            </w:r>
          </w:p>
        </w:tc>
        <w:tc>
          <w:tcPr>
            <w:tcW w:w="1470" w:type="dxa"/>
            <w:tcBorders>
              <w:tl2br w:val="nil"/>
              <w:tr2bl w:val="nil"/>
            </w:tcBorders>
            <w:vAlign w:val="center"/>
          </w:tcPr>
          <w:p w14:paraId="526DDD3D">
            <w:pPr>
              <w:pStyle w:val="16"/>
              <w:rPr>
                <w:rFonts w:hint="eastAsia" w:eastAsia="宋体"/>
                <w:lang w:eastAsia="zh-CN"/>
              </w:rPr>
            </w:pPr>
            <w:r>
              <w:rPr>
                <w:rFonts w:hint="eastAsia"/>
                <w:lang w:eastAsia="zh-CN"/>
              </w:rPr>
              <w:t>区林业局</w:t>
            </w:r>
          </w:p>
        </w:tc>
      </w:tr>
      <w:tr w14:paraId="228A0B9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648" w:type="dxa"/>
            <w:vMerge w:val="continue"/>
            <w:tcBorders>
              <w:tl2br w:val="nil"/>
              <w:tr2bl w:val="nil"/>
            </w:tcBorders>
            <w:vAlign w:val="center"/>
          </w:tcPr>
          <w:p w14:paraId="47184EDA">
            <w:pPr>
              <w:pStyle w:val="16"/>
            </w:pPr>
          </w:p>
        </w:tc>
        <w:tc>
          <w:tcPr>
            <w:tcW w:w="1286" w:type="dxa"/>
            <w:vMerge w:val="continue"/>
            <w:tcBorders>
              <w:tl2br w:val="nil"/>
              <w:tr2bl w:val="nil"/>
            </w:tcBorders>
            <w:vAlign w:val="center"/>
          </w:tcPr>
          <w:p w14:paraId="4C3F8D57">
            <w:pPr>
              <w:pStyle w:val="16"/>
            </w:pPr>
          </w:p>
        </w:tc>
        <w:tc>
          <w:tcPr>
            <w:tcW w:w="554" w:type="dxa"/>
            <w:tcBorders>
              <w:tl2br w:val="nil"/>
              <w:tr2bl w:val="nil"/>
            </w:tcBorders>
            <w:vAlign w:val="center"/>
          </w:tcPr>
          <w:p w14:paraId="6E664603">
            <w:pPr>
              <w:pStyle w:val="16"/>
            </w:pPr>
            <w:r>
              <w:t>28</w:t>
            </w:r>
          </w:p>
        </w:tc>
        <w:tc>
          <w:tcPr>
            <w:tcW w:w="2838" w:type="dxa"/>
            <w:tcBorders>
              <w:tl2br w:val="nil"/>
              <w:tr2bl w:val="nil"/>
            </w:tcBorders>
            <w:vAlign w:val="center"/>
          </w:tcPr>
          <w:p w14:paraId="161E4425">
            <w:pPr>
              <w:pStyle w:val="16"/>
            </w:pPr>
            <w:r>
              <w:t>政府绿色采购比例</w:t>
            </w:r>
          </w:p>
        </w:tc>
        <w:tc>
          <w:tcPr>
            <w:tcW w:w="705" w:type="dxa"/>
            <w:tcBorders>
              <w:tl2br w:val="nil"/>
              <w:tr2bl w:val="nil"/>
            </w:tcBorders>
            <w:vAlign w:val="center"/>
          </w:tcPr>
          <w:p w14:paraId="61B087DC">
            <w:pPr>
              <w:pStyle w:val="16"/>
            </w:pPr>
            <w:r>
              <w:t>%</w:t>
            </w:r>
          </w:p>
        </w:tc>
        <w:tc>
          <w:tcPr>
            <w:tcW w:w="1515" w:type="dxa"/>
            <w:tcBorders>
              <w:tl2br w:val="nil"/>
              <w:tr2bl w:val="nil"/>
            </w:tcBorders>
            <w:vAlign w:val="center"/>
          </w:tcPr>
          <w:p w14:paraId="4802415C">
            <w:pPr>
              <w:pStyle w:val="16"/>
            </w:pPr>
            <w:r>
              <w:t>≥80</w:t>
            </w:r>
          </w:p>
        </w:tc>
        <w:tc>
          <w:tcPr>
            <w:tcW w:w="1575" w:type="dxa"/>
            <w:tcBorders>
              <w:tl2br w:val="nil"/>
              <w:tr2bl w:val="nil"/>
            </w:tcBorders>
            <w:vAlign w:val="center"/>
          </w:tcPr>
          <w:p w14:paraId="0C96E893">
            <w:pPr>
              <w:pStyle w:val="16"/>
              <w:rPr>
                <w:rFonts w:hint="default" w:eastAsia="宋体"/>
                <w:color w:val="auto"/>
                <w:lang w:val="en-US" w:eastAsia="zh-CN"/>
              </w:rPr>
            </w:pPr>
            <w:r>
              <w:rPr>
                <w:rFonts w:hint="eastAsia"/>
                <w:color w:val="auto"/>
                <w:lang w:val="en-US" w:eastAsia="zh-CN"/>
              </w:rPr>
              <w:t>100</w:t>
            </w:r>
          </w:p>
        </w:tc>
        <w:tc>
          <w:tcPr>
            <w:tcW w:w="1590" w:type="dxa"/>
            <w:tcBorders>
              <w:tl2br w:val="nil"/>
              <w:tr2bl w:val="nil"/>
            </w:tcBorders>
            <w:vAlign w:val="center"/>
          </w:tcPr>
          <w:p w14:paraId="570250A7">
            <w:pPr>
              <w:pStyle w:val="16"/>
              <w:rPr>
                <w:rFonts w:hint="default" w:eastAsia="宋体"/>
                <w:color w:val="auto"/>
                <w:lang w:val="en-US" w:eastAsia="zh-CN"/>
              </w:rPr>
            </w:pPr>
            <w:r>
              <w:rPr>
                <w:rFonts w:hint="eastAsia"/>
                <w:color w:val="auto"/>
                <w:lang w:val="en-US" w:eastAsia="zh-CN"/>
              </w:rPr>
              <w:t>100</w:t>
            </w:r>
          </w:p>
        </w:tc>
        <w:tc>
          <w:tcPr>
            <w:tcW w:w="1493" w:type="dxa"/>
            <w:tcBorders>
              <w:tl2br w:val="nil"/>
              <w:tr2bl w:val="nil"/>
            </w:tcBorders>
            <w:vAlign w:val="center"/>
          </w:tcPr>
          <w:p w14:paraId="3FC9FF20">
            <w:pPr>
              <w:pStyle w:val="16"/>
              <w:rPr>
                <w:rFonts w:hint="default" w:eastAsia="宋体"/>
                <w:lang w:val="en-US" w:eastAsia="zh-CN"/>
              </w:rPr>
            </w:pPr>
            <w:r>
              <w:rPr>
                <w:rFonts w:hint="eastAsia"/>
                <w:lang w:val="en-US" w:eastAsia="zh-CN"/>
              </w:rPr>
              <w:t>100</w:t>
            </w:r>
          </w:p>
        </w:tc>
        <w:tc>
          <w:tcPr>
            <w:tcW w:w="577" w:type="dxa"/>
            <w:tcBorders>
              <w:tl2br w:val="nil"/>
              <w:tr2bl w:val="nil"/>
            </w:tcBorders>
            <w:vAlign w:val="center"/>
          </w:tcPr>
          <w:p w14:paraId="72A65F28">
            <w:pPr>
              <w:pStyle w:val="16"/>
              <w:rPr>
                <w:rFonts w:hint="eastAsia" w:eastAsia="宋体"/>
                <w:lang w:eastAsia="zh-CN"/>
              </w:rPr>
            </w:pPr>
            <w:r>
              <w:rPr>
                <w:rFonts w:hint="eastAsia"/>
                <w:lang w:eastAsia="zh-CN"/>
              </w:rPr>
              <w:t>是</w:t>
            </w:r>
          </w:p>
        </w:tc>
        <w:tc>
          <w:tcPr>
            <w:tcW w:w="1470" w:type="dxa"/>
            <w:tcBorders>
              <w:tl2br w:val="nil"/>
              <w:tr2bl w:val="nil"/>
            </w:tcBorders>
            <w:vAlign w:val="center"/>
          </w:tcPr>
          <w:p w14:paraId="4DDD4E6E">
            <w:pPr>
              <w:pStyle w:val="16"/>
              <w:rPr>
                <w:rFonts w:hint="eastAsia"/>
                <w:lang w:eastAsia="zh-CN"/>
              </w:rPr>
            </w:pPr>
            <w:r>
              <w:rPr>
                <w:rFonts w:hint="eastAsia"/>
                <w:lang w:eastAsia="zh-CN"/>
              </w:rPr>
              <w:t>区财政局</w:t>
            </w:r>
          </w:p>
        </w:tc>
      </w:tr>
      <w:tr w14:paraId="4A993F8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729" w:hRule="atLeast"/>
          <w:jc w:val="center"/>
        </w:trPr>
        <w:tc>
          <w:tcPr>
            <w:tcW w:w="648" w:type="dxa"/>
            <w:vMerge w:val="restart"/>
            <w:tcBorders>
              <w:tl2br w:val="nil"/>
              <w:tr2bl w:val="nil"/>
            </w:tcBorders>
            <w:vAlign w:val="center"/>
          </w:tcPr>
          <w:p w14:paraId="3AE8D14D">
            <w:pPr>
              <w:pStyle w:val="16"/>
            </w:pPr>
            <w:r>
              <w:t>生态制度</w:t>
            </w:r>
          </w:p>
        </w:tc>
        <w:tc>
          <w:tcPr>
            <w:tcW w:w="1286" w:type="dxa"/>
            <w:vMerge w:val="restart"/>
            <w:tcBorders>
              <w:tl2br w:val="nil"/>
              <w:tr2bl w:val="nil"/>
            </w:tcBorders>
            <w:vAlign w:val="center"/>
          </w:tcPr>
          <w:p w14:paraId="74C4CE63">
            <w:pPr>
              <w:pStyle w:val="16"/>
            </w:pPr>
          </w:p>
          <w:p w14:paraId="68B26276">
            <w:pPr>
              <w:pStyle w:val="16"/>
            </w:pPr>
            <w:r>
              <w:t>（九）</w:t>
            </w:r>
          </w:p>
          <w:p w14:paraId="60AC15DB">
            <w:pPr>
              <w:pStyle w:val="16"/>
            </w:pPr>
            <w:r>
              <w:t>制度与保障机制完善</w:t>
            </w:r>
          </w:p>
        </w:tc>
        <w:tc>
          <w:tcPr>
            <w:tcW w:w="554" w:type="dxa"/>
            <w:tcBorders>
              <w:tl2br w:val="nil"/>
              <w:tr2bl w:val="nil"/>
            </w:tcBorders>
            <w:vAlign w:val="center"/>
          </w:tcPr>
          <w:p w14:paraId="24D52D47">
            <w:pPr>
              <w:pStyle w:val="16"/>
            </w:pPr>
            <w:r>
              <w:t>29</w:t>
            </w:r>
          </w:p>
        </w:tc>
        <w:tc>
          <w:tcPr>
            <w:tcW w:w="2838" w:type="dxa"/>
            <w:tcBorders>
              <w:tl2br w:val="nil"/>
              <w:tr2bl w:val="nil"/>
            </w:tcBorders>
            <w:vAlign w:val="center"/>
          </w:tcPr>
          <w:p w14:paraId="6A7BE96F">
            <w:pPr>
              <w:pStyle w:val="16"/>
              <w:rPr>
                <w:color w:val="auto"/>
              </w:rPr>
            </w:pPr>
            <w:r>
              <w:rPr>
                <w:color w:val="auto"/>
              </w:rPr>
              <w:t>生态文明建设规划</w:t>
            </w:r>
          </w:p>
        </w:tc>
        <w:tc>
          <w:tcPr>
            <w:tcW w:w="705" w:type="dxa"/>
            <w:tcBorders>
              <w:tl2br w:val="nil"/>
              <w:tr2bl w:val="nil"/>
            </w:tcBorders>
            <w:vAlign w:val="center"/>
          </w:tcPr>
          <w:p w14:paraId="351E3020">
            <w:pPr>
              <w:pStyle w:val="16"/>
              <w:rPr>
                <w:color w:val="auto"/>
              </w:rPr>
            </w:pPr>
            <w:r>
              <w:rPr>
                <w:color w:val="auto"/>
              </w:rPr>
              <w:t>-</w:t>
            </w:r>
          </w:p>
        </w:tc>
        <w:tc>
          <w:tcPr>
            <w:tcW w:w="1515" w:type="dxa"/>
            <w:tcBorders>
              <w:tl2br w:val="nil"/>
              <w:tr2bl w:val="nil"/>
            </w:tcBorders>
            <w:vAlign w:val="center"/>
          </w:tcPr>
          <w:p w14:paraId="6C7E8AFE">
            <w:pPr>
              <w:pStyle w:val="16"/>
              <w:rPr>
                <w:color w:val="auto"/>
              </w:rPr>
            </w:pPr>
            <w:r>
              <w:rPr>
                <w:color w:val="auto"/>
              </w:rPr>
              <w:t>制定实施</w:t>
            </w:r>
          </w:p>
        </w:tc>
        <w:tc>
          <w:tcPr>
            <w:tcW w:w="1575" w:type="dxa"/>
            <w:tcBorders>
              <w:tl2br w:val="nil"/>
              <w:tr2bl w:val="nil"/>
            </w:tcBorders>
            <w:vAlign w:val="center"/>
          </w:tcPr>
          <w:p w14:paraId="211FFA67">
            <w:pPr>
              <w:pStyle w:val="16"/>
              <w:rPr>
                <w:color w:val="auto"/>
              </w:rPr>
            </w:pPr>
            <w:r>
              <w:rPr>
                <w:color w:val="auto"/>
              </w:rPr>
              <w:t>正在编制</w:t>
            </w:r>
          </w:p>
        </w:tc>
        <w:tc>
          <w:tcPr>
            <w:tcW w:w="1590" w:type="dxa"/>
            <w:tcBorders>
              <w:tl2br w:val="nil"/>
              <w:tr2bl w:val="nil"/>
            </w:tcBorders>
            <w:vAlign w:val="center"/>
          </w:tcPr>
          <w:p w14:paraId="4D79D740">
            <w:pPr>
              <w:pStyle w:val="16"/>
              <w:rPr>
                <w:color w:val="auto"/>
              </w:rPr>
            </w:pPr>
            <w:r>
              <w:rPr>
                <w:color w:val="auto"/>
              </w:rPr>
              <w:t>制定实施</w:t>
            </w:r>
          </w:p>
        </w:tc>
        <w:tc>
          <w:tcPr>
            <w:tcW w:w="1493" w:type="dxa"/>
            <w:tcBorders>
              <w:tl2br w:val="nil"/>
              <w:tr2bl w:val="nil"/>
            </w:tcBorders>
            <w:vAlign w:val="center"/>
          </w:tcPr>
          <w:p w14:paraId="159EF556">
            <w:pPr>
              <w:pStyle w:val="16"/>
              <w:rPr>
                <w:rFonts w:hint="eastAsia" w:eastAsia="宋体"/>
                <w:color w:val="auto"/>
                <w:lang w:eastAsia="zh-CN"/>
              </w:rPr>
            </w:pPr>
            <w:r>
              <w:rPr>
                <w:rFonts w:hint="eastAsia"/>
                <w:color w:val="auto"/>
                <w:lang w:eastAsia="zh-CN"/>
              </w:rPr>
              <w:t>严格实施</w:t>
            </w:r>
          </w:p>
        </w:tc>
        <w:tc>
          <w:tcPr>
            <w:tcW w:w="577" w:type="dxa"/>
            <w:tcBorders>
              <w:tl2br w:val="nil"/>
              <w:tr2bl w:val="nil"/>
            </w:tcBorders>
            <w:vAlign w:val="center"/>
          </w:tcPr>
          <w:p w14:paraId="3AF6A123">
            <w:pPr>
              <w:pStyle w:val="16"/>
              <w:rPr>
                <w:color w:val="auto"/>
              </w:rPr>
            </w:pPr>
            <w:r>
              <w:rPr>
                <w:color w:val="auto"/>
              </w:rPr>
              <w:t>否</w:t>
            </w:r>
          </w:p>
        </w:tc>
        <w:tc>
          <w:tcPr>
            <w:tcW w:w="1470" w:type="dxa"/>
            <w:tcBorders>
              <w:tl2br w:val="nil"/>
              <w:tr2bl w:val="nil"/>
            </w:tcBorders>
            <w:vAlign w:val="center"/>
          </w:tcPr>
          <w:p w14:paraId="5CA988B5">
            <w:pPr>
              <w:pStyle w:val="16"/>
              <w:rPr>
                <w:color w:val="auto"/>
              </w:rPr>
            </w:pPr>
            <w:r>
              <w:rPr>
                <w:rFonts w:hint="eastAsia"/>
                <w:lang w:eastAsia="zh-CN"/>
              </w:rPr>
              <w:t>金台生态环境分局</w:t>
            </w:r>
          </w:p>
        </w:tc>
      </w:tr>
      <w:tr w14:paraId="1C3F27E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648" w:type="dxa"/>
            <w:vMerge w:val="continue"/>
            <w:tcBorders>
              <w:tl2br w:val="nil"/>
              <w:tr2bl w:val="nil"/>
            </w:tcBorders>
            <w:vAlign w:val="center"/>
          </w:tcPr>
          <w:p w14:paraId="4FA1103B">
            <w:pPr>
              <w:pStyle w:val="16"/>
            </w:pPr>
          </w:p>
        </w:tc>
        <w:tc>
          <w:tcPr>
            <w:tcW w:w="1286" w:type="dxa"/>
            <w:vMerge w:val="continue"/>
            <w:tcBorders>
              <w:tl2br w:val="nil"/>
              <w:tr2bl w:val="nil"/>
            </w:tcBorders>
            <w:vAlign w:val="center"/>
          </w:tcPr>
          <w:p w14:paraId="2F5B50BE">
            <w:pPr>
              <w:pStyle w:val="16"/>
            </w:pPr>
          </w:p>
        </w:tc>
        <w:tc>
          <w:tcPr>
            <w:tcW w:w="554" w:type="dxa"/>
            <w:tcBorders>
              <w:tl2br w:val="nil"/>
              <w:tr2bl w:val="nil"/>
            </w:tcBorders>
            <w:vAlign w:val="center"/>
          </w:tcPr>
          <w:p w14:paraId="7CFBE7ED">
            <w:pPr>
              <w:pStyle w:val="16"/>
            </w:pPr>
            <w:r>
              <w:t>30</w:t>
            </w:r>
          </w:p>
        </w:tc>
        <w:tc>
          <w:tcPr>
            <w:tcW w:w="2838" w:type="dxa"/>
            <w:tcBorders>
              <w:tl2br w:val="nil"/>
              <w:tr2bl w:val="nil"/>
            </w:tcBorders>
            <w:vAlign w:val="center"/>
          </w:tcPr>
          <w:p w14:paraId="1D40550D">
            <w:pPr>
              <w:pStyle w:val="16"/>
              <w:rPr>
                <w:color w:val="auto"/>
              </w:rPr>
            </w:pPr>
            <w:r>
              <w:rPr>
                <w:color w:val="auto"/>
              </w:rPr>
              <w:t>生态文明建设工作占党政实绩考核的比例</w:t>
            </w:r>
          </w:p>
        </w:tc>
        <w:tc>
          <w:tcPr>
            <w:tcW w:w="705" w:type="dxa"/>
            <w:tcBorders>
              <w:tl2br w:val="nil"/>
              <w:tr2bl w:val="nil"/>
            </w:tcBorders>
            <w:vAlign w:val="center"/>
          </w:tcPr>
          <w:p w14:paraId="76E7014F">
            <w:pPr>
              <w:pStyle w:val="16"/>
              <w:rPr>
                <w:color w:val="auto"/>
              </w:rPr>
            </w:pPr>
            <w:r>
              <w:rPr>
                <w:color w:val="auto"/>
              </w:rPr>
              <w:t>%</w:t>
            </w:r>
          </w:p>
        </w:tc>
        <w:tc>
          <w:tcPr>
            <w:tcW w:w="1515" w:type="dxa"/>
            <w:tcBorders>
              <w:tl2br w:val="nil"/>
              <w:tr2bl w:val="nil"/>
            </w:tcBorders>
            <w:vAlign w:val="center"/>
          </w:tcPr>
          <w:p w14:paraId="414E88F5">
            <w:pPr>
              <w:pStyle w:val="16"/>
              <w:rPr>
                <w:color w:val="auto"/>
              </w:rPr>
            </w:pPr>
            <w:r>
              <w:rPr>
                <w:color w:val="auto"/>
              </w:rPr>
              <w:t>≥20</w:t>
            </w:r>
          </w:p>
        </w:tc>
        <w:tc>
          <w:tcPr>
            <w:tcW w:w="1575" w:type="dxa"/>
            <w:tcBorders>
              <w:tl2br w:val="nil"/>
              <w:tr2bl w:val="nil"/>
            </w:tcBorders>
            <w:vAlign w:val="center"/>
          </w:tcPr>
          <w:p w14:paraId="57CB1EAA">
            <w:pPr>
              <w:pStyle w:val="16"/>
              <w:rPr>
                <w:rFonts w:hint="eastAsia" w:eastAsia="宋体"/>
                <w:color w:val="auto"/>
                <w:lang w:eastAsia="zh-CN"/>
              </w:rPr>
            </w:pPr>
            <w:r>
              <w:rPr>
                <w:rFonts w:hint="eastAsia"/>
                <w:color w:val="auto"/>
                <w:lang w:val="en-US" w:eastAsia="zh-CN"/>
              </w:rPr>
              <w:t>8</w:t>
            </w:r>
          </w:p>
        </w:tc>
        <w:tc>
          <w:tcPr>
            <w:tcW w:w="1590" w:type="dxa"/>
            <w:tcBorders>
              <w:tl2br w:val="nil"/>
              <w:tr2bl w:val="nil"/>
            </w:tcBorders>
            <w:vAlign w:val="center"/>
          </w:tcPr>
          <w:p w14:paraId="17464501">
            <w:pPr>
              <w:pStyle w:val="16"/>
              <w:rPr>
                <w:color w:val="auto"/>
              </w:rPr>
            </w:pPr>
            <w:r>
              <w:rPr>
                <w:color w:val="auto"/>
              </w:rPr>
              <w:t>20</w:t>
            </w:r>
          </w:p>
        </w:tc>
        <w:tc>
          <w:tcPr>
            <w:tcW w:w="1493" w:type="dxa"/>
            <w:tcBorders>
              <w:tl2br w:val="nil"/>
              <w:tr2bl w:val="nil"/>
            </w:tcBorders>
            <w:vAlign w:val="center"/>
          </w:tcPr>
          <w:p w14:paraId="6CE848DF">
            <w:pPr>
              <w:pStyle w:val="16"/>
              <w:rPr>
                <w:rFonts w:hint="default" w:eastAsia="宋体"/>
                <w:color w:val="auto"/>
                <w:lang w:val="en-US" w:eastAsia="zh-CN"/>
              </w:rPr>
            </w:pPr>
            <w:r>
              <w:rPr>
                <w:rFonts w:hint="eastAsia"/>
                <w:color w:val="auto"/>
                <w:lang w:val="en-US" w:eastAsia="zh-CN"/>
              </w:rPr>
              <w:t>22</w:t>
            </w:r>
          </w:p>
        </w:tc>
        <w:tc>
          <w:tcPr>
            <w:tcW w:w="577" w:type="dxa"/>
            <w:tcBorders>
              <w:tl2br w:val="nil"/>
              <w:tr2bl w:val="nil"/>
            </w:tcBorders>
            <w:vAlign w:val="center"/>
          </w:tcPr>
          <w:p w14:paraId="1AE103AA">
            <w:pPr>
              <w:pStyle w:val="16"/>
              <w:rPr>
                <w:rFonts w:hint="eastAsia" w:eastAsia="宋体"/>
                <w:color w:val="auto"/>
                <w:lang w:eastAsia="zh-CN"/>
              </w:rPr>
            </w:pPr>
            <w:r>
              <w:rPr>
                <w:rFonts w:hint="eastAsia"/>
                <w:color w:val="auto"/>
                <w:lang w:eastAsia="zh-CN"/>
              </w:rPr>
              <w:t>否</w:t>
            </w:r>
          </w:p>
        </w:tc>
        <w:tc>
          <w:tcPr>
            <w:tcW w:w="1470" w:type="dxa"/>
            <w:tcBorders>
              <w:tl2br w:val="nil"/>
              <w:tr2bl w:val="nil"/>
            </w:tcBorders>
            <w:vAlign w:val="center"/>
          </w:tcPr>
          <w:p w14:paraId="0F173B22">
            <w:pPr>
              <w:pStyle w:val="16"/>
              <w:rPr>
                <w:rFonts w:hint="eastAsia"/>
                <w:color w:val="auto"/>
                <w:lang w:eastAsia="zh-CN"/>
              </w:rPr>
            </w:pPr>
            <w:r>
              <w:rPr>
                <w:rFonts w:hint="eastAsia"/>
              </w:rPr>
              <w:t>区考核办</w:t>
            </w:r>
          </w:p>
        </w:tc>
      </w:tr>
      <w:tr w14:paraId="1CFA6E9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648" w:type="dxa"/>
            <w:vMerge w:val="continue"/>
            <w:tcBorders>
              <w:tl2br w:val="nil"/>
              <w:tr2bl w:val="nil"/>
            </w:tcBorders>
            <w:vAlign w:val="center"/>
          </w:tcPr>
          <w:p w14:paraId="5016C8BC">
            <w:pPr>
              <w:pStyle w:val="16"/>
            </w:pPr>
          </w:p>
        </w:tc>
        <w:tc>
          <w:tcPr>
            <w:tcW w:w="1286" w:type="dxa"/>
            <w:vMerge w:val="continue"/>
            <w:tcBorders>
              <w:tl2br w:val="nil"/>
              <w:tr2bl w:val="nil"/>
            </w:tcBorders>
            <w:vAlign w:val="center"/>
          </w:tcPr>
          <w:p w14:paraId="6FA47841">
            <w:pPr>
              <w:pStyle w:val="16"/>
            </w:pPr>
          </w:p>
        </w:tc>
        <w:tc>
          <w:tcPr>
            <w:tcW w:w="554" w:type="dxa"/>
            <w:tcBorders>
              <w:tl2br w:val="nil"/>
              <w:tr2bl w:val="nil"/>
            </w:tcBorders>
            <w:vAlign w:val="center"/>
          </w:tcPr>
          <w:p w14:paraId="3B120AB3">
            <w:pPr>
              <w:pStyle w:val="16"/>
            </w:pPr>
            <w:r>
              <w:t>31</w:t>
            </w:r>
          </w:p>
        </w:tc>
        <w:tc>
          <w:tcPr>
            <w:tcW w:w="2838" w:type="dxa"/>
            <w:tcBorders>
              <w:tl2br w:val="nil"/>
              <w:tr2bl w:val="nil"/>
            </w:tcBorders>
            <w:vAlign w:val="center"/>
          </w:tcPr>
          <w:p w14:paraId="1A05257C">
            <w:pPr>
              <w:pStyle w:val="16"/>
              <w:rPr>
                <w:color w:val="auto"/>
              </w:rPr>
            </w:pPr>
            <w:r>
              <w:rPr>
                <w:color w:val="auto"/>
              </w:rPr>
              <w:t>自然资源资产负债表</w:t>
            </w:r>
          </w:p>
        </w:tc>
        <w:tc>
          <w:tcPr>
            <w:tcW w:w="705" w:type="dxa"/>
            <w:tcBorders>
              <w:tl2br w:val="nil"/>
              <w:tr2bl w:val="nil"/>
            </w:tcBorders>
            <w:vAlign w:val="center"/>
          </w:tcPr>
          <w:p w14:paraId="3876E999">
            <w:pPr>
              <w:pStyle w:val="16"/>
              <w:rPr>
                <w:color w:val="auto"/>
              </w:rPr>
            </w:pPr>
            <w:r>
              <w:rPr>
                <w:color w:val="auto"/>
              </w:rPr>
              <w:t>-</w:t>
            </w:r>
          </w:p>
        </w:tc>
        <w:tc>
          <w:tcPr>
            <w:tcW w:w="1515" w:type="dxa"/>
            <w:tcBorders>
              <w:tl2br w:val="nil"/>
              <w:tr2bl w:val="nil"/>
            </w:tcBorders>
            <w:vAlign w:val="center"/>
          </w:tcPr>
          <w:p w14:paraId="0A833BE0">
            <w:pPr>
              <w:pStyle w:val="16"/>
              <w:rPr>
                <w:color w:val="auto"/>
              </w:rPr>
            </w:pPr>
            <w:r>
              <w:rPr>
                <w:color w:val="auto"/>
              </w:rPr>
              <w:t>编制</w:t>
            </w:r>
          </w:p>
        </w:tc>
        <w:tc>
          <w:tcPr>
            <w:tcW w:w="1575" w:type="dxa"/>
            <w:tcBorders>
              <w:tl2br w:val="nil"/>
              <w:tr2bl w:val="nil"/>
            </w:tcBorders>
            <w:vAlign w:val="center"/>
          </w:tcPr>
          <w:p w14:paraId="23248E17">
            <w:pPr>
              <w:pStyle w:val="16"/>
              <w:rPr>
                <w:color w:val="auto"/>
              </w:rPr>
            </w:pPr>
            <w:r>
              <w:rPr>
                <w:rFonts w:hint="eastAsia"/>
                <w:color w:val="auto"/>
              </w:rPr>
              <w:t>未编制</w:t>
            </w:r>
          </w:p>
        </w:tc>
        <w:tc>
          <w:tcPr>
            <w:tcW w:w="1590" w:type="dxa"/>
            <w:tcBorders>
              <w:tl2br w:val="nil"/>
              <w:tr2bl w:val="nil"/>
            </w:tcBorders>
            <w:vAlign w:val="center"/>
          </w:tcPr>
          <w:p w14:paraId="106FF870">
            <w:pPr>
              <w:pStyle w:val="16"/>
              <w:rPr>
                <w:color w:val="auto"/>
              </w:rPr>
            </w:pPr>
            <w:r>
              <w:rPr>
                <w:rFonts w:hint="eastAsia"/>
                <w:color w:val="auto"/>
                <w:lang w:eastAsia="zh-CN"/>
              </w:rPr>
              <w:t>完成</w:t>
            </w:r>
            <w:r>
              <w:rPr>
                <w:rFonts w:hint="eastAsia"/>
                <w:color w:val="auto"/>
              </w:rPr>
              <w:t>编制</w:t>
            </w:r>
          </w:p>
        </w:tc>
        <w:tc>
          <w:tcPr>
            <w:tcW w:w="1493" w:type="dxa"/>
            <w:tcBorders>
              <w:tl2br w:val="nil"/>
              <w:tr2bl w:val="nil"/>
            </w:tcBorders>
            <w:vAlign w:val="center"/>
          </w:tcPr>
          <w:p w14:paraId="76AB2AA8">
            <w:pPr>
              <w:pStyle w:val="16"/>
              <w:rPr>
                <w:rFonts w:hint="eastAsia" w:eastAsia="宋体"/>
                <w:color w:val="auto"/>
                <w:lang w:eastAsia="zh-CN"/>
              </w:rPr>
            </w:pPr>
            <w:r>
              <w:rPr>
                <w:rFonts w:hint="eastAsia"/>
                <w:color w:val="auto"/>
                <w:lang w:eastAsia="zh-CN"/>
              </w:rPr>
              <w:t>编制</w:t>
            </w:r>
          </w:p>
        </w:tc>
        <w:tc>
          <w:tcPr>
            <w:tcW w:w="577" w:type="dxa"/>
            <w:tcBorders>
              <w:tl2br w:val="nil"/>
              <w:tr2bl w:val="nil"/>
            </w:tcBorders>
            <w:vAlign w:val="center"/>
          </w:tcPr>
          <w:p w14:paraId="4B3E7944">
            <w:pPr>
              <w:pStyle w:val="16"/>
              <w:rPr>
                <w:color w:val="auto"/>
              </w:rPr>
            </w:pPr>
            <w:r>
              <w:rPr>
                <w:rFonts w:hint="eastAsia"/>
                <w:color w:val="auto"/>
              </w:rPr>
              <w:t>否</w:t>
            </w:r>
          </w:p>
        </w:tc>
        <w:tc>
          <w:tcPr>
            <w:tcW w:w="1470" w:type="dxa"/>
            <w:tcBorders>
              <w:tl2br w:val="nil"/>
              <w:tr2bl w:val="nil"/>
            </w:tcBorders>
            <w:vAlign w:val="center"/>
          </w:tcPr>
          <w:p w14:paraId="7CF3A067">
            <w:pPr>
              <w:pStyle w:val="16"/>
              <w:rPr>
                <w:rFonts w:hint="eastAsia" w:eastAsia="宋体"/>
                <w:color w:val="auto"/>
                <w:lang w:eastAsia="zh-CN"/>
              </w:rPr>
            </w:pPr>
            <w:r>
              <w:rPr>
                <w:rFonts w:hint="eastAsia"/>
                <w:color w:val="auto"/>
                <w:lang w:eastAsia="zh-CN"/>
              </w:rPr>
              <w:t>区审计局、金台自然资源分局、区林业局</w:t>
            </w:r>
          </w:p>
        </w:tc>
      </w:tr>
      <w:tr w14:paraId="1442BC2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648" w:type="dxa"/>
            <w:vMerge w:val="continue"/>
            <w:tcBorders>
              <w:tl2br w:val="nil"/>
              <w:tr2bl w:val="nil"/>
            </w:tcBorders>
            <w:vAlign w:val="center"/>
          </w:tcPr>
          <w:p w14:paraId="5BD0092F">
            <w:pPr>
              <w:pStyle w:val="16"/>
            </w:pPr>
          </w:p>
        </w:tc>
        <w:tc>
          <w:tcPr>
            <w:tcW w:w="1286" w:type="dxa"/>
            <w:vMerge w:val="continue"/>
            <w:tcBorders>
              <w:tl2br w:val="nil"/>
              <w:tr2bl w:val="nil"/>
            </w:tcBorders>
            <w:vAlign w:val="center"/>
          </w:tcPr>
          <w:p w14:paraId="45658860">
            <w:pPr>
              <w:pStyle w:val="16"/>
            </w:pPr>
          </w:p>
        </w:tc>
        <w:tc>
          <w:tcPr>
            <w:tcW w:w="554" w:type="dxa"/>
            <w:tcBorders>
              <w:tl2br w:val="nil"/>
              <w:tr2bl w:val="nil"/>
            </w:tcBorders>
            <w:vAlign w:val="center"/>
          </w:tcPr>
          <w:p w14:paraId="17E5AC9F">
            <w:pPr>
              <w:pStyle w:val="16"/>
            </w:pPr>
            <w:r>
              <w:t>32</w:t>
            </w:r>
          </w:p>
        </w:tc>
        <w:tc>
          <w:tcPr>
            <w:tcW w:w="2838" w:type="dxa"/>
            <w:tcBorders>
              <w:tl2br w:val="nil"/>
              <w:tr2bl w:val="nil"/>
            </w:tcBorders>
            <w:vAlign w:val="center"/>
          </w:tcPr>
          <w:p w14:paraId="23BB98A1">
            <w:pPr>
              <w:pStyle w:val="16"/>
              <w:rPr>
                <w:color w:val="auto"/>
              </w:rPr>
            </w:pPr>
            <w:r>
              <w:rPr>
                <w:color w:val="auto"/>
              </w:rPr>
              <w:t>固定源排污许可证覆盖率</w:t>
            </w:r>
          </w:p>
        </w:tc>
        <w:tc>
          <w:tcPr>
            <w:tcW w:w="705" w:type="dxa"/>
            <w:tcBorders>
              <w:tl2br w:val="nil"/>
              <w:tr2bl w:val="nil"/>
            </w:tcBorders>
            <w:vAlign w:val="center"/>
          </w:tcPr>
          <w:p w14:paraId="04B45168">
            <w:pPr>
              <w:pStyle w:val="16"/>
              <w:rPr>
                <w:color w:val="auto"/>
              </w:rPr>
            </w:pPr>
            <w:r>
              <w:rPr>
                <w:color w:val="auto"/>
              </w:rPr>
              <w:t>%</w:t>
            </w:r>
          </w:p>
        </w:tc>
        <w:tc>
          <w:tcPr>
            <w:tcW w:w="1515" w:type="dxa"/>
            <w:tcBorders>
              <w:tl2br w:val="nil"/>
              <w:tr2bl w:val="nil"/>
            </w:tcBorders>
            <w:vAlign w:val="center"/>
          </w:tcPr>
          <w:p w14:paraId="044B4BE7">
            <w:pPr>
              <w:pStyle w:val="16"/>
              <w:rPr>
                <w:color w:val="auto"/>
              </w:rPr>
            </w:pPr>
            <w:r>
              <w:rPr>
                <w:color w:val="auto"/>
              </w:rPr>
              <w:t>100</w:t>
            </w:r>
          </w:p>
        </w:tc>
        <w:tc>
          <w:tcPr>
            <w:tcW w:w="1575" w:type="dxa"/>
            <w:tcBorders>
              <w:tl2br w:val="nil"/>
              <w:tr2bl w:val="nil"/>
            </w:tcBorders>
            <w:vAlign w:val="center"/>
          </w:tcPr>
          <w:p w14:paraId="1B54F68A">
            <w:pPr>
              <w:pStyle w:val="16"/>
              <w:rPr>
                <w:rFonts w:hint="default" w:eastAsia="宋体"/>
                <w:color w:val="auto"/>
                <w:lang w:val="en-US" w:eastAsia="zh-CN"/>
              </w:rPr>
            </w:pPr>
            <w:r>
              <w:rPr>
                <w:rFonts w:hint="eastAsia"/>
                <w:color w:val="auto"/>
                <w:lang w:val="en-US" w:eastAsia="zh-CN"/>
              </w:rPr>
              <w:t>74.1</w:t>
            </w:r>
          </w:p>
        </w:tc>
        <w:tc>
          <w:tcPr>
            <w:tcW w:w="1590" w:type="dxa"/>
            <w:tcBorders>
              <w:tl2br w:val="nil"/>
              <w:tr2bl w:val="nil"/>
            </w:tcBorders>
            <w:vAlign w:val="center"/>
          </w:tcPr>
          <w:p w14:paraId="07A93E54">
            <w:pPr>
              <w:pStyle w:val="16"/>
              <w:rPr>
                <w:rFonts w:hint="default" w:eastAsia="宋体"/>
                <w:color w:val="auto"/>
                <w:lang w:val="en-US" w:eastAsia="zh-CN"/>
              </w:rPr>
            </w:pPr>
            <w:r>
              <w:rPr>
                <w:rFonts w:hint="eastAsia"/>
                <w:color w:val="auto"/>
                <w:lang w:val="en-US" w:eastAsia="zh-CN"/>
              </w:rPr>
              <w:t>100</w:t>
            </w:r>
          </w:p>
        </w:tc>
        <w:tc>
          <w:tcPr>
            <w:tcW w:w="1493" w:type="dxa"/>
            <w:tcBorders>
              <w:tl2br w:val="nil"/>
              <w:tr2bl w:val="nil"/>
            </w:tcBorders>
            <w:vAlign w:val="center"/>
          </w:tcPr>
          <w:p w14:paraId="36991F78">
            <w:pPr>
              <w:pStyle w:val="16"/>
              <w:rPr>
                <w:rFonts w:hint="default" w:eastAsia="宋体"/>
                <w:color w:val="auto"/>
                <w:lang w:val="en-US" w:eastAsia="zh-CN"/>
              </w:rPr>
            </w:pPr>
            <w:r>
              <w:rPr>
                <w:rFonts w:hint="eastAsia"/>
                <w:color w:val="auto"/>
                <w:lang w:val="en-US" w:eastAsia="zh-CN"/>
              </w:rPr>
              <w:t>100</w:t>
            </w:r>
          </w:p>
        </w:tc>
        <w:tc>
          <w:tcPr>
            <w:tcW w:w="577" w:type="dxa"/>
            <w:tcBorders>
              <w:tl2br w:val="nil"/>
              <w:tr2bl w:val="nil"/>
            </w:tcBorders>
            <w:vAlign w:val="center"/>
          </w:tcPr>
          <w:p w14:paraId="2E6F73D6">
            <w:pPr>
              <w:pStyle w:val="16"/>
              <w:rPr>
                <w:color w:val="auto"/>
              </w:rPr>
            </w:pPr>
            <w:r>
              <w:rPr>
                <w:color w:val="auto"/>
              </w:rPr>
              <w:t>否</w:t>
            </w:r>
          </w:p>
        </w:tc>
        <w:tc>
          <w:tcPr>
            <w:tcW w:w="1470" w:type="dxa"/>
            <w:tcBorders>
              <w:tl2br w:val="nil"/>
              <w:tr2bl w:val="nil"/>
            </w:tcBorders>
            <w:vAlign w:val="center"/>
          </w:tcPr>
          <w:p w14:paraId="4CE41999">
            <w:pPr>
              <w:pStyle w:val="16"/>
              <w:rPr>
                <w:color w:val="auto"/>
              </w:rPr>
            </w:pPr>
            <w:r>
              <w:rPr>
                <w:rFonts w:hint="eastAsia"/>
                <w:lang w:eastAsia="zh-CN"/>
              </w:rPr>
              <w:t>金台生态环境分局</w:t>
            </w:r>
          </w:p>
        </w:tc>
      </w:tr>
      <w:tr w14:paraId="132B4E8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1019" w:hRule="atLeast"/>
          <w:jc w:val="center"/>
        </w:trPr>
        <w:tc>
          <w:tcPr>
            <w:tcW w:w="648" w:type="dxa"/>
            <w:vMerge w:val="continue"/>
            <w:tcBorders>
              <w:tl2br w:val="nil"/>
              <w:tr2bl w:val="nil"/>
            </w:tcBorders>
            <w:vAlign w:val="center"/>
          </w:tcPr>
          <w:p w14:paraId="5080029E">
            <w:pPr>
              <w:pStyle w:val="16"/>
            </w:pPr>
          </w:p>
        </w:tc>
        <w:tc>
          <w:tcPr>
            <w:tcW w:w="1286" w:type="dxa"/>
            <w:vMerge w:val="continue"/>
            <w:tcBorders>
              <w:tl2br w:val="nil"/>
              <w:tr2bl w:val="nil"/>
            </w:tcBorders>
            <w:vAlign w:val="center"/>
          </w:tcPr>
          <w:p w14:paraId="184439F5">
            <w:pPr>
              <w:pStyle w:val="16"/>
            </w:pPr>
          </w:p>
        </w:tc>
        <w:tc>
          <w:tcPr>
            <w:tcW w:w="554" w:type="dxa"/>
            <w:tcBorders>
              <w:tl2br w:val="nil"/>
              <w:tr2bl w:val="nil"/>
            </w:tcBorders>
            <w:vAlign w:val="center"/>
          </w:tcPr>
          <w:p w14:paraId="3938C3AF">
            <w:pPr>
              <w:pStyle w:val="16"/>
            </w:pPr>
            <w:r>
              <w:t>33</w:t>
            </w:r>
          </w:p>
        </w:tc>
        <w:tc>
          <w:tcPr>
            <w:tcW w:w="2838" w:type="dxa"/>
            <w:tcBorders>
              <w:tl2br w:val="nil"/>
              <w:tr2bl w:val="nil"/>
            </w:tcBorders>
            <w:vAlign w:val="center"/>
          </w:tcPr>
          <w:p w14:paraId="780A21B0">
            <w:pPr>
              <w:pStyle w:val="16"/>
              <w:rPr>
                <w:color w:val="auto"/>
              </w:rPr>
            </w:pPr>
            <w:r>
              <w:rPr>
                <w:color w:val="auto"/>
              </w:rPr>
              <w:t>省级生态文明建设示范乡镇占比</w:t>
            </w:r>
          </w:p>
        </w:tc>
        <w:tc>
          <w:tcPr>
            <w:tcW w:w="705" w:type="dxa"/>
            <w:tcBorders>
              <w:tl2br w:val="nil"/>
              <w:tr2bl w:val="nil"/>
            </w:tcBorders>
            <w:vAlign w:val="center"/>
          </w:tcPr>
          <w:p w14:paraId="18C2BD5C">
            <w:pPr>
              <w:pStyle w:val="16"/>
              <w:rPr>
                <w:color w:val="auto"/>
              </w:rPr>
            </w:pPr>
            <w:r>
              <w:rPr>
                <w:color w:val="auto"/>
              </w:rPr>
              <w:t>%</w:t>
            </w:r>
          </w:p>
        </w:tc>
        <w:tc>
          <w:tcPr>
            <w:tcW w:w="1515" w:type="dxa"/>
            <w:tcBorders>
              <w:tl2br w:val="nil"/>
              <w:tr2bl w:val="nil"/>
            </w:tcBorders>
            <w:vAlign w:val="center"/>
          </w:tcPr>
          <w:p w14:paraId="7FBF03C2">
            <w:pPr>
              <w:pStyle w:val="16"/>
              <w:rPr>
                <w:color w:val="auto"/>
              </w:rPr>
            </w:pPr>
            <w:r>
              <w:rPr>
                <w:color w:val="auto"/>
              </w:rPr>
              <w:t>≥75</w:t>
            </w:r>
          </w:p>
        </w:tc>
        <w:tc>
          <w:tcPr>
            <w:tcW w:w="1575" w:type="dxa"/>
            <w:tcBorders>
              <w:tl2br w:val="nil"/>
              <w:tr2bl w:val="nil"/>
            </w:tcBorders>
            <w:vAlign w:val="center"/>
          </w:tcPr>
          <w:p w14:paraId="04684FF7">
            <w:pPr>
              <w:pStyle w:val="16"/>
              <w:rPr>
                <w:color w:val="auto"/>
              </w:rPr>
            </w:pPr>
            <w:r>
              <w:rPr>
                <w:color w:val="auto"/>
              </w:rPr>
              <w:t>0</w:t>
            </w:r>
          </w:p>
        </w:tc>
        <w:tc>
          <w:tcPr>
            <w:tcW w:w="1590" w:type="dxa"/>
            <w:tcBorders>
              <w:tl2br w:val="nil"/>
              <w:tr2bl w:val="nil"/>
            </w:tcBorders>
            <w:vAlign w:val="center"/>
          </w:tcPr>
          <w:p w14:paraId="36E9E537">
            <w:pPr>
              <w:pStyle w:val="16"/>
              <w:rPr>
                <w:rFonts w:hint="default" w:eastAsia="宋体"/>
                <w:color w:val="auto"/>
                <w:lang w:val="en-US" w:eastAsia="zh-CN"/>
              </w:rPr>
            </w:pPr>
            <w:r>
              <w:rPr>
                <w:rFonts w:hint="eastAsia"/>
                <w:color w:val="auto"/>
                <w:lang w:val="en-US" w:eastAsia="zh-CN"/>
              </w:rPr>
              <w:t>81.8</w:t>
            </w:r>
          </w:p>
        </w:tc>
        <w:tc>
          <w:tcPr>
            <w:tcW w:w="1493" w:type="dxa"/>
            <w:tcBorders>
              <w:tl2br w:val="nil"/>
              <w:tr2bl w:val="nil"/>
            </w:tcBorders>
            <w:vAlign w:val="center"/>
          </w:tcPr>
          <w:p w14:paraId="52FD592F">
            <w:pPr>
              <w:pStyle w:val="16"/>
              <w:rPr>
                <w:rFonts w:hint="default" w:eastAsia="宋体"/>
                <w:color w:val="auto"/>
                <w:lang w:val="en-US" w:eastAsia="zh-CN"/>
              </w:rPr>
            </w:pPr>
            <w:r>
              <w:rPr>
                <w:rFonts w:hint="eastAsia"/>
                <w:color w:val="auto"/>
                <w:lang w:val="en-US" w:eastAsia="zh-CN"/>
              </w:rPr>
              <w:t>81.8</w:t>
            </w:r>
          </w:p>
        </w:tc>
        <w:tc>
          <w:tcPr>
            <w:tcW w:w="577" w:type="dxa"/>
            <w:tcBorders>
              <w:tl2br w:val="nil"/>
              <w:tr2bl w:val="nil"/>
            </w:tcBorders>
            <w:vAlign w:val="center"/>
          </w:tcPr>
          <w:p w14:paraId="158BFC7E">
            <w:pPr>
              <w:pStyle w:val="16"/>
              <w:rPr>
                <w:color w:val="auto"/>
              </w:rPr>
            </w:pPr>
            <w:r>
              <w:rPr>
                <w:color w:val="auto"/>
              </w:rPr>
              <w:t>否</w:t>
            </w:r>
          </w:p>
        </w:tc>
        <w:tc>
          <w:tcPr>
            <w:tcW w:w="1470" w:type="dxa"/>
            <w:tcBorders>
              <w:tl2br w:val="nil"/>
              <w:tr2bl w:val="nil"/>
            </w:tcBorders>
            <w:vAlign w:val="center"/>
          </w:tcPr>
          <w:p w14:paraId="05403A59">
            <w:pPr>
              <w:pStyle w:val="16"/>
              <w:rPr>
                <w:color w:val="auto"/>
              </w:rPr>
            </w:pPr>
            <w:r>
              <w:rPr>
                <w:rFonts w:hint="eastAsia"/>
                <w:lang w:eastAsia="zh-CN"/>
              </w:rPr>
              <w:t>各镇街</w:t>
            </w:r>
          </w:p>
        </w:tc>
      </w:tr>
      <w:tr w14:paraId="2235984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648" w:type="dxa"/>
            <w:vMerge w:val="restart"/>
            <w:tcBorders>
              <w:tl2br w:val="nil"/>
              <w:tr2bl w:val="nil"/>
            </w:tcBorders>
            <w:vAlign w:val="center"/>
          </w:tcPr>
          <w:p w14:paraId="365CD16C">
            <w:pPr>
              <w:pStyle w:val="16"/>
            </w:pPr>
            <w:r>
              <w:t>生态文化</w:t>
            </w:r>
          </w:p>
        </w:tc>
        <w:tc>
          <w:tcPr>
            <w:tcW w:w="1286" w:type="dxa"/>
            <w:vMerge w:val="restart"/>
            <w:tcBorders>
              <w:tl2br w:val="nil"/>
              <w:tr2bl w:val="nil"/>
            </w:tcBorders>
            <w:vAlign w:val="center"/>
          </w:tcPr>
          <w:p w14:paraId="0A96AAC1">
            <w:pPr>
              <w:pStyle w:val="16"/>
            </w:pPr>
            <w:r>
              <w:t>（十）</w:t>
            </w:r>
          </w:p>
          <w:p w14:paraId="38719FAF">
            <w:pPr>
              <w:pStyle w:val="16"/>
            </w:pPr>
            <w:r>
              <w:t>观念意识普及</w:t>
            </w:r>
          </w:p>
        </w:tc>
        <w:tc>
          <w:tcPr>
            <w:tcW w:w="554" w:type="dxa"/>
            <w:tcBorders>
              <w:tl2br w:val="nil"/>
              <w:tr2bl w:val="nil"/>
            </w:tcBorders>
            <w:vAlign w:val="center"/>
          </w:tcPr>
          <w:p w14:paraId="3D6AA623">
            <w:pPr>
              <w:pStyle w:val="16"/>
            </w:pPr>
            <w:r>
              <w:t>34</w:t>
            </w:r>
          </w:p>
        </w:tc>
        <w:tc>
          <w:tcPr>
            <w:tcW w:w="2838" w:type="dxa"/>
            <w:tcBorders>
              <w:tl2br w:val="nil"/>
              <w:tr2bl w:val="nil"/>
            </w:tcBorders>
            <w:vAlign w:val="center"/>
          </w:tcPr>
          <w:p w14:paraId="48280D7E">
            <w:pPr>
              <w:pStyle w:val="16"/>
            </w:pPr>
            <w:r>
              <w:t>党政领导干部参加生态文明培训的人数比例</w:t>
            </w:r>
          </w:p>
        </w:tc>
        <w:tc>
          <w:tcPr>
            <w:tcW w:w="705" w:type="dxa"/>
            <w:tcBorders>
              <w:tl2br w:val="nil"/>
              <w:tr2bl w:val="nil"/>
            </w:tcBorders>
            <w:vAlign w:val="center"/>
          </w:tcPr>
          <w:p w14:paraId="427DF075">
            <w:pPr>
              <w:pStyle w:val="16"/>
            </w:pPr>
            <w:r>
              <w:t>%</w:t>
            </w:r>
          </w:p>
        </w:tc>
        <w:tc>
          <w:tcPr>
            <w:tcW w:w="1515" w:type="dxa"/>
            <w:tcBorders>
              <w:tl2br w:val="nil"/>
              <w:tr2bl w:val="nil"/>
            </w:tcBorders>
            <w:vAlign w:val="center"/>
          </w:tcPr>
          <w:p w14:paraId="72FBFCF4">
            <w:pPr>
              <w:pStyle w:val="16"/>
            </w:pPr>
            <w:r>
              <w:t>100</w:t>
            </w:r>
          </w:p>
        </w:tc>
        <w:tc>
          <w:tcPr>
            <w:tcW w:w="1575" w:type="dxa"/>
            <w:tcBorders>
              <w:tl2br w:val="nil"/>
              <w:tr2bl w:val="nil"/>
            </w:tcBorders>
            <w:vAlign w:val="center"/>
          </w:tcPr>
          <w:p w14:paraId="7AE30C38">
            <w:pPr>
              <w:pStyle w:val="16"/>
              <w:rPr>
                <w:rFonts w:hint="eastAsia" w:eastAsia="宋体"/>
                <w:color w:val="auto"/>
                <w:lang w:eastAsia="zh-CN"/>
              </w:rPr>
            </w:pPr>
            <w:r>
              <w:rPr>
                <w:color w:val="auto"/>
              </w:rPr>
              <w:t>100</w:t>
            </w:r>
          </w:p>
        </w:tc>
        <w:tc>
          <w:tcPr>
            <w:tcW w:w="1590" w:type="dxa"/>
            <w:tcBorders>
              <w:tl2br w:val="nil"/>
              <w:tr2bl w:val="nil"/>
            </w:tcBorders>
            <w:vAlign w:val="center"/>
          </w:tcPr>
          <w:p w14:paraId="70297895">
            <w:pPr>
              <w:pStyle w:val="16"/>
            </w:pPr>
            <w:r>
              <w:t>100</w:t>
            </w:r>
          </w:p>
        </w:tc>
        <w:tc>
          <w:tcPr>
            <w:tcW w:w="1493" w:type="dxa"/>
            <w:tcBorders>
              <w:tl2br w:val="nil"/>
              <w:tr2bl w:val="nil"/>
            </w:tcBorders>
            <w:vAlign w:val="center"/>
          </w:tcPr>
          <w:p w14:paraId="5DF4E713">
            <w:pPr>
              <w:pStyle w:val="16"/>
              <w:rPr>
                <w:rFonts w:hint="default" w:eastAsia="宋体"/>
                <w:lang w:val="en-US" w:eastAsia="zh-CN"/>
              </w:rPr>
            </w:pPr>
            <w:r>
              <w:rPr>
                <w:rFonts w:hint="eastAsia"/>
                <w:lang w:val="en-US" w:eastAsia="zh-CN"/>
              </w:rPr>
              <w:t>100</w:t>
            </w:r>
          </w:p>
        </w:tc>
        <w:tc>
          <w:tcPr>
            <w:tcW w:w="577" w:type="dxa"/>
            <w:tcBorders>
              <w:tl2br w:val="nil"/>
              <w:tr2bl w:val="nil"/>
            </w:tcBorders>
            <w:vAlign w:val="center"/>
          </w:tcPr>
          <w:p w14:paraId="465CDFD5">
            <w:pPr>
              <w:pStyle w:val="16"/>
            </w:pPr>
            <w:r>
              <w:t>是</w:t>
            </w:r>
          </w:p>
        </w:tc>
        <w:tc>
          <w:tcPr>
            <w:tcW w:w="1470" w:type="dxa"/>
            <w:tcBorders>
              <w:tl2br w:val="nil"/>
              <w:tr2bl w:val="nil"/>
            </w:tcBorders>
            <w:vAlign w:val="center"/>
          </w:tcPr>
          <w:p w14:paraId="1C2ECF4D">
            <w:pPr>
              <w:pStyle w:val="16"/>
              <w:rPr>
                <w:rFonts w:hint="eastAsia" w:eastAsia="宋体"/>
                <w:lang w:eastAsia="zh-CN"/>
              </w:rPr>
            </w:pPr>
            <w:r>
              <w:rPr>
                <w:rFonts w:hint="eastAsia"/>
              </w:rPr>
              <w:t>区委组织部</w:t>
            </w:r>
          </w:p>
        </w:tc>
      </w:tr>
      <w:tr w14:paraId="43B1147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648" w:type="dxa"/>
            <w:vMerge w:val="continue"/>
            <w:tcBorders>
              <w:tl2br w:val="nil"/>
              <w:tr2bl w:val="nil"/>
            </w:tcBorders>
            <w:vAlign w:val="center"/>
          </w:tcPr>
          <w:p w14:paraId="6F4E4D3B">
            <w:pPr>
              <w:pStyle w:val="16"/>
            </w:pPr>
          </w:p>
        </w:tc>
        <w:tc>
          <w:tcPr>
            <w:tcW w:w="1286" w:type="dxa"/>
            <w:vMerge w:val="continue"/>
            <w:tcBorders>
              <w:tl2br w:val="nil"/>
              <w:tr2bl w:val="nil"/>
            </w:tcBorders>
            <w:vAlign w:val="center"/>
          </w:tcPr>
          <w:p w14:paraId="05BC7CC1">
            <w:pPr>
              <w:pStyle w:val="16"/>
            </w:pPr>
          </w:p>
        </w:tc>
        <w:tc>
          <w:tcPr>
            <w:tcW w:w="554" w:type="dxa"/>
            <w:tcBorders>
              <w:tl2br w:val="nil"/>
              <w:tr2bl w:val="nil"/>
            </w:tcBorders>
            <w:vAlign w:val="center"/>
          </w:tcPr>
          <w:p w14:paraId="6DA4D422">
            <w:pPr>
              <w:pStyle w:val="16"/>
            </w:pPr>
            <w:r>
              <w:t>35</w:t>
            </w:r>
          </w:p>
        </w:tc>
        <w:tc>
          <w:tcPr>
            <w:tcW w:w="2838" w:type="dxa"/>
            <w:tcBorders>
              <w:tl2br w:val="nil"/>
              <w:tr2bl w:val="nil"/>
            </w:tcBorders>
            <w:vAlign w:val="center"/>
          </w:tcPr>
          <w:p w14:paraId="5C685862">
            <w:pPr>
              <w:pStyle w:val="16"/>
            </w:pPr>
            <w:r>
              <w:t>公众对生态文明知识知晓度</w:t>
            </w:r>
          </w:p>
        </w:tc>
        <w:tc>
          <w:tcPr>
            <w:tcW w:w="705" w:type="dxa"/>
            <w:tcBorders>
              <w:tl2br w:val="nil"/>
              <w:tr2bl w:val="nil"/>
            </w:tcBorders>
            <w:vAlign w:val="center"/>
          </w:tcPr>
          <w:p w14:paraId="47703FFF">
            <w:pPr>
              <w:pStyle w:val="16"/>
            </w:pPr>
            <w:r>
              <w:t>%</w:t>
            </w:r>
          </w:p>
        </w:tc>
        <w:tc>
          <w:tcPr>
            <w:tcW w:w="1515" w:type="dxa"/>
            <w:tcBorders>
              <w:tl2br w:val="nil"/>
              <w:tr2bl w:val="nil"/>
            </w:tcBorders>
            <w:vAlign w:val="center"/>
          </w:tcPr>
          <w:p w14:paraId="3A90C84F">
            <w:pPr>
              <w:pStyle w:val="16"/>
            </w:pPr>
            <w:r>
              <w:t>≥80</w:t>
            </w:r>
          </w:p>
        </w:tc>
        <w:tc>
          <w:tcPr>
            <w:tcW w:w="1575" w:type="dxa"/>
            <w:tcBorders>
              <w:tl2br w:val="nil"/>
              <w:tr2bl w:val="nil"/>
            </w:tcBorders>
            <w:vAlign w:val="center"/>
          </w:tcPr>
          <w:p w14:paraId="7CCCF853">
            <w:pPr>
              <w:pStyle w:val="16"/>
              <w:rPr>
                <w:rFonts w:hint="default" w:eastAsia="宋体"/>
                <w:color w:val="auto"/>
                <w:lang w:val="en-US" w:eastAsia="zh-CN"/>
              </w:rPr>
            </w:pPr>
            <w:r>
              <w:rPr>
                <w:rFonts w:hint="eastAsia"/>
                <w:color w:val="auto"/>
                <w:lang w:val="en-US" w:eastAsia="zh-CN"/>
              </w:rPr>
              <w:t>83</w:t>
            </w:r>
          </w:p>
        </w:tc>
        <w:tc>
          <w:tcPr>
            <w:tcW w:w="1590" w:type="dxa"/>
            <w:tcBorders>
              <w:tl2br w:val="nil"/>
              <w:tr2bl w:val="nil"/>
            </w:tcBorders>
            <w:vAlign w:val="center"/>
          </w:tcPr>
          <w:p w14:paraId="436AB94A">
            <w:pPr>
              <w:pStyle w:val="16"/>
              <w:rPr>
                <w:rFonts w:hint="default" w:eastAsia="宋体"/>
                <w:color w:val="auto"/>
                <w:lang w:val="en-US" w:eastAsia="zh-CN"/>
              </w:rPr>
            </w:pPr>
            <w:r>
              <w:rPr>
                <w:rFonts w:hint="eastAsia"/>
                <w:color w:val="auto"/>
                <w:lang w:val="en-US" w:eastAsia="zh-CN"/>
              </w:rPr>
              <w:t>85</w:t>
            </w:r>
          </w:p>
        </w:tc>
        <w:tc>
          <w:tcPr>
            <w:tcW w:w="1493" w:type="dxa"/>
            <w:tcBorders>
              <w:tl2br w:val="nil"/>
              <w:tr2bl w:val="nil"/>
            </w:tcBorders>
            <w:vAlign w:val="center"/>
          </w:tcPr>
          <w:p w14:paraId="06E02045">
            <w:pPr>
              <w:pStyle w:val="16"/>
              <w:rPr>
                <w:rFonts w:hint="default" w:eastAsia="宋体"/>
                <w:lang w:val="en-US" w:eastAsia="zh-CN"/>
              </w:rPr>
            </w:pPr>
            <w:r>
              <w:rPr>
                <w:rFonts w:hint="eastAsia"/>
                <w:lang w:val="en-US" w:eastAsia="zh-CN"/>
              </w:rPr>
              <w:t>90</w:t>
            </w:r>
          </w:p>
        </w:tc>
        <w:tc>
          <w:tcPr>
            <w:tcW w:w="577" w:type="dxa"/>
            <w:tcBorders>
              <w:tl2br w:val="nil"/>
              <w:tr2bl w:val="nil"/>
            </w:tcBorders>
            <w:vAlign w:val="center"/>
          </w:tcPr>
          <w:p w14:paraId="7D218E0A">
            <w:pPr>
              <w:pStyle w:val="16"/>
            </w:pPr>
            <w:r>
              <w:t>是</w:t>
            </w:r>
          </w:p>
        </w:tc>
        <w:tc>
          <w:tcPr>
            <w:tcW w:w="1470" w:type="dxa"/>
            <w:tcBorders>
              <w:tl2br w:val="nil"/>
              <w:tr2bl w:val="nil"/>
            </w:tcBorders>
            <w:vAlign w:val="center"/>
          </w:tcPr>
          <w:p w14:paraId="480A84DB">
            <w:pPr>
              <w:pStyle w:val="16"/>
            </w:pPr>
            <w:r>
              <w:rPr>
                <w:rFonts w:hint="eastAsia"/>
                <w:lang w:eastAsia="zh-CN"/>
              </w:rPr>
              <w:t>金台生态环境分局</w:t>
            </w:r>
          </w:p>
        </w:tc>
      </w:tr>
      <w:tr w14:paraId="2B0BD6A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648" w:type="dxa"/>
            <w:vMerge w:val="continue"/>
            <w:tcBorders>
              <w:tl2br w:val="nil"/>
              <w:tr2bl w:val="nil"/>
            </w:tcBorders>
            <w:vAlign w:val="center"/>
          </w:tcPr>
          <w:p w14:paraId="048D57AE">
            <w:pPr>
              <w:pStyle w:val="16"/>
            </w:pPr>
          </w:p>
        </w:tc>
        <w:tc>
          <w:tcPr>
            <w:tcW w:w="1286" w:type="dxa"/>
            <w:vMerge w:val="continue"/>
            <w:tcBorders>
              <w:tl2br w:val="nil"/>
              <w:tr2bl w:val="nil"/>
            </w:tcBorders>
            <w:vAlign w:val="center"/>
          </w:tcPr>
          <w:p w14:paraId="5354B97A">
            <w:pPr>
              <w:pStyle w:val="16"/>
            </w:pPr>
          </w:p>
        </w:tc>
        <w:tc>
          <w:tcPr>
            <w:tcW w:w="554" w:type="dxa"/>
            <w:tcBorders>
              <w:tl2br w:val="nil"/>
              <w:tr2bl w:val="nil"/>
            </w:tcBorders>
            <w:vAlign w:val="center"/>
          </w:tcPr>
          <w:p w14:paraId="5DE27DB0">
            <w:pPr>
              <w:pStyle w:val="16"/>
            </w:pPr>
            <w:r>
              <w:t>36</w:t>
            </w:r>
          </w:p>
        </w:tc>
        <w:tc>
          <w:tcPr>
            <w:tcW w:w="2838" w:type="dxa"/>
            <w:tcBorders>
              <w:tl2br w:val="nil"/>
              <w:tr2bl w:val="nil"/>
            </w:tcBorders>
            <w:vAlign w:val="center"/>
          </w:tcPr>
          <w:p w14:paraId="1FEC5637">
            <w:pPr>
              <w:pStyle w:val="16"/>
            </w:pPr>
            <w:r>
              <w:t>环境信息公开率</w:t>
            </w:r>
          </w:p>
        </w:tc>
        <w:tc>
          <w:tcPr>
            <w:tcW w:w="705" w:type="dxa"/>
            <w:tcBorders>
              <w:tl2br w:val="nil"/>
              <w:tr2bl w:val="nil"/>
            </w:tcBorders>
            <w:vAlign w:val="center"/>
          </w:tcPr>
          <w:p w14:paraId="619E75F3">
            <w:pPr>
              <w:pStyle w:val="16"/>
            </w:pPr>
            <w:r>
              <w:t>%</w:t>
            </w:r>
          </w:p>
        </w:tc>
        <w:tc>
          <w:tcPr>
            <w:tcW w:w="1515" w:type="dxa"/>
            <w:tcBorders>
              <w:tl2br w:val="nil"/>
              <w:tr2bl w:val="nil"/>
            </w:tcBorders>
            <w:vAlign w:val="center"/>
          </w:tcPr>
          <w:p w14:paraId="6DEAC73B">
            <w:pPr>
              <w:pStyle w:val="16"/>
            </w:pPr>
            <w:r>
              <w:t>≥80</w:t>
            </w:r>
          </w:p>
        </w:tc>
        <w:tc>
          <w:tcPr>
            <w:tcW w:w="1575" w:type="dxa"/>
            <w:tcBorders>
              <w:tl2br w:val="nil"/>
              <w:tr2bl w:val="nil"/>
            </w:tcBorders>
            <w:vAlign w:val="center"/>
          </w:tcPr>
          <w:p w14:paraId="0117B9CD">
            <w:pPr>
              <w:pStyle w:val="16"/>
              <w:rPr>
                <w:rFonts w:hint="default" w:eastAsia="宋体"/>
                <w:color w:val="auto"/>
                <w:lang w:val="en-US" w:eastAsia="zh-CN"/>
              </w:rPr>
            </w:pPr>
            <w:r>
              <w:rPr>
                <w:rFonts w:hint="eastAsia"/>
                <w:color w:val="auto"/>
                <w:lang w:val="en-US" w:eastAsia="zh-CN"/>
              </w:rPr>
              <w:t>100</w:t>
            </w:r>
          </w:p>
        </w:tc>
        <w:tc>
          <w:tcPr>
            <w:tcW w:w="1590" w:type="dxa"/>
            <w:tcBorders>
              <w:tl2br w:val="nil"/>
              <w:tr2bl w:val="nil"/>
            </w:tcBorders>
            <w:vAlign w:val="center"/>
          </w:tcPr>
          <w:p w14:paraId="7BDE4C28">
            <w:pPr>
              <w:pStyle w:val="16"/>
              <w:rPr>
                <w:rFonts w:hint="default" w:eastAsia="宋体"/>
                <w:color w:val="auto"/>
                <w:lang w:val="en-US" w:eastAsia="zh-CN"/>
              </w:rPr>
            </w:pPr>
            <w:r>
              <w:rPr>
                <w:rFonts w:hint="eastAsia"/>
                <w:color w:val="auto"/>
                <w:lang w:val="en-US" w:eastAsia="zh-CN"/>
              </w:rPr>
              <w:t>100</w:t>
            </w:r>
          </w:p>
        </w:tc>
        <w:tc>
          <w:tcPr>
            <w:tcW w:w="1493" w:type="dxa"/>
            <w:tcBorders>
              <w:tl2br w:val="nil"/>
              <w:tr2bl w:val="nil"/>
            </w:tcBorders>
            <w:vAlign w:val="center"/>
          </w:tcPr>
          <w:p w14:paraId="7141CF64">
            <w:pPr>
              <w:pStyle w:val="16"/>
              <w:rPr>
                <w:rFonts w:hint="default" w:eastAsia="宋体"/>
                <w:lang w:val="en-US" w:eastAsia="zh-CN"/>
              </w:rPr>
            </w:pPr>
            <w:r>
              <w:rPr>
                <w:rFonts w:hint="eastAsia"/>
                <w:lang w:val="en-US" w:eastAsia="zh-CN"/>
              </w:rPr>
              <w:t>100</w:t>
            </w:r>
          </w:p>
        </w:tc>
        <w:tc>
          <w:tcPr>
            <w:tcW w:w="577" w:type="dxa"/>
            <w:tcBorders>
              <w:tl2br w:val="nil"/>
              <w:tr2bl w:val="nil"/>
            </w:tcBorders>
            <w:vAlign w:val="center"/>
          </w:tcPr>
          <w:p w14:paraId="335C4BA6">
            <w:pPr>
              <w:pStyle w:val="16"/>
              <w:rPr>
                <w:rFonts w:hint="eastAsia" w:eastAsia="宋体"/>
                <w:lang w:eastAsia="zh-CN"/>
              </w:rPr>
            </w:pPr>
            <w:r>
              <w:rPr>
                <w:rFonts w:hint="eastAsia"/>
                <w:lang w:eastAsia="zh-CN"/>
              </w:rPr>
              <w:t>是</w:t>
            </w:r>
          </w:p>
        </w:tc>
        <w:tc>
          <w:tcPr>
            <w:tcW w:w="1470" w:type="dxa"/>
            <w:tcBorders>
              <w:tl2br w:val="nil"/>
              <w:tr2bl w:val="nil"/>
            </w:tcBorders>
            <w:vAlign w:val="center"/>
          </w:tcPr>
          <w:p w14:paraId="194E318E">
            <w:pPr>
              <w:pStyle w:val="16"/>
              <w:rPr>
                <w:rFonts w:hint="eastAsia"/>
                <w:lang w:eastAsia="zh-CN"/>
              </w:rPr>
            </w:pPr>
            <w:r>
              <w:rPr>
                <w:rFonts w:hint="eastAsia"/>
                <w:lang w:eastAsia="zh-CN"/>
              </w:rPr>
              <w:t>金台生态环境分局</w:t>
            </w:r>
          </w:p>
        </w:tc>
      </w:tr>
      <w:tr w14:paraId="5E24BED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648" w:type="dxa"/>
            <w:vMerge w:val="continue"/>
            <w:tcBorders>
              <w:tl2br w:val="nil"/>
              <w:tr2bl w:val="nil"/>
            </w:tcBorders>
            <w:vAlign w:val="center"/>
          </w:tcPr>
          <w:p w14:paraId="0A4CE9BB">
            <w:pPr>
              <w:pStyle w:val="16"/>
            </w:pPr>
          </w:p>
        </w:tc>
        <w:tc>
          <w:tcPr>
            <w:tcW w:w="1286" w:type="dxa"/>
            <w:vMerge w:val="continue"/>
            <w:tcBorders>
              <w:tl2br w:val="nil"/>
              <w:tr2bl w:val="nil"/>
            </w:tcBorders>
            <w:vAlign w:val="center"/>
          </w:tcPr>
          <w:p w14:paraId="395EC42E">
            <w:pPr>
              <w:pStyle w:val="16"/>
            </w:pPr>
          </w:p>
        </w:tc>
        <w:tc>
          <w:tcPr>
            <w:tcW w:w="554" w:type="dxa"/>
            <w:tcBorders>
              <w:tl2br w:val="nil"/>
              <w:tr2bl w:val="nil"/>
            </w:tcBorders>
            <w:vAlign w:val="center"/>
          </w:tcPr>
          <w:p w14:paraId="4474BF7F">
            <w:pPr>
              <w:pStyle w:val="16"/>
            </w:pPr>
            <w:r>
              <w:t>37</w:t>
            </w:r>
          </w:p>
        </w:tc>
        <w:tc>
          <w:tcPr>
            <w:tcW w:w="2838" w:type="dxa"/>
            <w:tcBorders>
              <w:tl2br w:val="nil"/>
              <w:tr2bl w:val="nil"/>
            </w:tcBorders>
            <w:vAlign w:val="center"/>
          </w:tcPr>
          <w:p w14:paraId="6D517918">
            <w:pPr>
              <w:pStyle w:val="16"/>
            </w:pPr>
            <w:r>
              <w:t>公众对生态文明建设的满意度</w:t>
            </w:r>
          </w:p>
        </w:tc>
        <w:tc>
          <w:tcPr>
            <w:tcW w:w="705" w:type="dxa"/>
            <w:tcBorders>
              <w:tl2br w:val="nil"/>
              <w:tr2bl w:val="nil"/>
            </w:tcBorders>
            <w:vAlign w:val="center"/>
          </w:tcPr>
          <w:p w14:paraId="04471693">
            <w:pPr>
              <w:pStyle w:val="16"/>
            </w:pPr>
            <w:r>
              <w:t>%</w:t>
            </w:r>
          </w:p>
        </w:tc>
        <w:tc>
          <w:tcPr>
            <w:tcW w:w="1515" w:type="dxa"/>
            <w:tcBorders>
              <w:tl2br w:val="nil"/>
              <w:tr2bl w:val="nil"/>
            </w:tcBorders>
            <w:vAlign w:val="center"/>
          </w:tcPr>
          <w:p w14:paraId="7F87AEA3">
            <w:pPr>
              <w:pStyle w:val="16"/>
            </w:pPr>
            <w:r>
              <w:t>≥75</w:t>
            </w:r>
          </w:p>
        </w:tc>
        <w:tc>
          <w:tcPr>
            <w:tcW w:w="1575" w:type="dxa"/>
            <w:tcBorders>
              <w:tl2br w:val="nil"/>
              <w:tr2bl w:val="nil"/>
            </w:tcBorders>
            <w:vAlign w:val="center"/>
          </w:tcPr>
          <w:p w14:paraId="4A50DCA0">
            <w:pPr>
              <w:pStyle w:val="16"/>
              <w:rPr>
                <w:rFonts w:hint="default" w:eastAsia="宋体"/>
                <w:color w:val="auto"/>
                <w:lang w:val="en-US" w:eastAsia="zh-CN"/>
              </w:rPr>
            </w:pPr>
            <w:r>
              <w:rPr>
                <w:rFonts w:hint="eastAsia"/>
                <w:color w:val="auto"/>
                <w:lang w:val="en-US" w:eastAsia="zh-CN"/>
              </w:rPr>
              <w:t>79</w:t>
            </w:r>
          </w:p>
        </w:tc>
        <w:tc>
          <w:tcPr>
            <w:tcW w:w="1590" w:type="dxa"/>
            <w:tcBorders>
              <w:tl2br w:val="nil"/>
              <w:tr2bl w:val="nil"/>
            </w:tcBorders>
            <w:vAlign w:val="center"/>
          </w:tcPr>
          <w:p w14:paraId="11874F2F">
            <w:pPr>
              <w:pStyle w:val="16"/>
              <w:rPr>
                <w:rFonts w:hint="default" w:eastAsia="宋体"/>
                <w:color w:val="auto"/>
                <w:lang w:val="en-US" w:eastAsia="zh-CN"/>
              </w:rPr>
            </w:pPr>
            <w:r>
              <w:rPr>
                <w:rFonts w:hint="eastAsia"/>
                <w:color w:val="auto"/>
                <w:lang w:val="en-US" w:eastAsia="zh-CN"/>
              </w:rPr>
              <w:t>85</w:t>
            </w:r>
          </w:p>
        </w:tc>
        <w:tc>
          <w:tcPr>
            <w:tcW w:w="1493" w:type="dxa"/>
            <w:tcBorders>
              <w:tl2br w:val="nil"/>
              <w:tr2bl w:val="nil"/>
            </w:tcBorders>
            <w:vAlign w:val="center"/>
          </w:tcPr>
          <w:p w14:paraId="50199781">
            <w:pPr>
              <w:pStyle w:val="16"/>
              <w:rPr>
                <w:rFonts w:hint="default" w:eastAsia="宋体"/>
                <w:lang w:val="en-US" w:eastAsia="zh-CN"/>
              </w:rPr>
            </w:pPr>
            <w:r>
              <w:rPr>
                <w:rFonts w:hint="eastAsia"/>
                <w:lang w:val="en-US" w:eastAsia="zh-CN"/>
              </w:rPr>
              <w:t>90</w:t>
            </w:r>
          </w:p>
        </w:tc>
        <w:tc>
          <w:tcPr>
            <w:tcW w:w="577" w:type="dxa"/>
            <w:tcBorders>
              <w:tl2br w:val="nil"/>
              <w:tr2bl w:val="nil"/>
            </w:tcBorders>
            <w:vAlign w:val="center"/>
          </w:tcPr>
          <w:p w14:paraId="5E8CCA89">
            <w:pPr>
              <w:pStyle w:val="16"/>
            </w:pPr>
            <w:r>
              <w:t>是</w:t>
            </w:r>
          </w:p>
        </w:tc>
        <w:tc>
          <w:tcPr>
            <w:tcW w:w="1470" w:type="dxa"/>
            <w:tcBorders>
              <w:tl2br w:val="nil"/>
              <w:tr2bl w:val="nil"/>
            </w:tcBorders>
            <w:vAlign w:val="center"/>
          </w:tcPr>
          <w:p w14:paraId="203CDA46">
            <w:pPr>
              <w:pStyle w:val="16"/>
            </w:pPr>
            <w:r>
              <w:rPr>
                <w:rFonts w:hint="eastAsia"/>
                <w:lang w:eastAsia="zh-CN"/>
              </w:rPr>
              <w:t>金台生态环境分局</w:t>
            </w:r>
          </w:p>
        </w:tc>
      </w:tr>
    </w:tbl>
    <w:p w14:paraId="7AAB5A63">
      <w:pPr>
        <w:ind w:firstLine="480"/>
        <w:sectPr>
          <w:pgSz w:w="16838" w:h="11905" w:orient="landscape"/>
          <w:pgMar w:top="1701" w:right="1440" w:bottom="1134" w:left="1440" w:header="851" w:footer="992" w:gutter="0"/>
          <w:pgNumType w:fmt="decimal"/>
          <w:cols w:space="0" w:num="1"/>
          <w:rtlGutter w:val="0"/>
          <w:docGrid w:type="lines" w:linePitch="332" w:charSpace="0"/>
        </w:sectPr>
      </w:pPr>
    </w:p>
    <w:p w14:paraId="5928030F">
      <w:pPr>
        <w:ind w:firstLine="480"/>
      </w:pPr>
      <w:r>
        <w:t>由表</w:t>
      </w:r>
      <w:r>
        <w:rPr>
          <w:rFonts w:hint="eastAsia"/>
        </w:rPr>
        <w:t>3</w:t>
      </w:r>
      <w:r>
        <w:t>-1可知，201</w:t>
      </w:r>
      <w:r>
        <w:rPr>
          <w:rFonts w:hint="eastAsia"/>
        </w:rPr>
        <w:t>8</w:t>
      </w:r>
      <w:r>
        <w:t>年基准现状年有</w:t>
      </w:r>
      <w:r>
        <w:rPr>
          <w:rFonts w:hint="eastAsia"/>
          <w:lang w:val="en-US" w:eastAsia="zh-CN"/>
        </w:rPr>
        <w:t>8</w:t>
      </w:r>
      <w:r>
        <w:t>项未达到陕西省生态文明建设示范</w:t>
      </w:r>
      <w:r>
        <w:rPr>
          <w:rFonts w:hint="eastAsia"/>
          <w:lang w:eastAsia="zh-CN"/>
        </w:rPr>
        <w:t>县</w:t>
      </w:r>
      <w:r>
        <w:t>指标，即：</w:t>
      </w:r>
    </w:p>
    <w:p w14:paraId="433A9B4B">
      <w:pPr>
        <w:pStyle w:val="2"/>
        <w:rPr>
          <w:rFonts w:hint="eastAsia"/>
        </w:rPr>
      </w:pPr>
      <w:r>
        <w:rPr>
          <w:rFonts w:hint="eastAsia"/>
        </w:rPr>
        <w:t>秸秆综合利用率（参考性指标）</w:t>
      </w:r>
    </w:p>
    <w:p w14:paraId="1E4FD202">
      <w:pPr>
        <w:pStyle w:val="2"/>
        <w:rPr>
          <w:rFonts w:hint="eastAsia"/>
        </w:rPr>
      </w:pPr>
      <w:r>
        <w:rPr>
          <w:rFonts w:hint="eastAsia"/>
        </w:rPr>
        <w:t>环境空气质量</w:t>
      </w:r>
      <w:r>
        <w:t>（约束性指标）</w:t>
      </w:r>
    </w:p>
    <w:p w14:paraId="4140E309">
      <w:pPr>
        <w:pStyle w:val="2"/>
        <w:rPr>
          <w:rFonts w:hint="eastAsia" w:eastAsia="宋体"/>
          <w:lang w:eastAsia="zh-CN"/>
        </w:rPr>
      </w:pPr>
      <w:r>
        <w:t>农村卫生厕所普及率</w:t>
      </w:r>
      <w:r>
        <w:rPr>
          <w:rFonts w:hint="eastAsia"/>
          <w:lang w:eastAsia="zh-CN"/>
        </w:rPr>
        <w:t>（</w:t>
      </w:r>
      <w:r>
        <w:t>参考性</w:t>
      </w:r>
      <w:r>
        <w:rPr>
          <w:rFonts w:hint="eastAsia"/>
        </w:rPr>
        <w:t>指标</w:t>
      </w:r>
      <w:r>
        <w:rPr>
          <w:rFonts w:hint="eastAsia"/>
          <w:lang w:eastAsia="zh-CN"/>
        </w:rPr>
        <w:t>）</w:t>
      </w:r>
    </w:p>
    <w:p w14:paraId="396B7B50">
      <w:pPr>
        <w:pStyle w:val="2"/>
        <w:rPr>
          <w:rFonts w:hint="eastAsia"/>
        </w:rPr>
      </w:pPr>
      <w:r>
        <w:rPr>
          <w:rFonts w:hint="eastAsia"/>
        </w:rPr>
        <w:t>生态文明建设规划</w:t>
      </w:r>
      <w:r>
        <w:t>（约束性指标）</w:t>
      </w:r>
    </w:p>
    <w:p w14:paraId="23C908C6">
      <w:pPr>
        <w:pStyle w:val="2"/>
        <w:rPr>
          <w:rFonts w:hint="eastAsia"/>
        </w:rPr>
      </w:pPr>
      <w:r>
        <w:rPr>
          <w:rFonts w:hint="eastAsia"/>
        </w:rPr>
        <w:t>生态文明建设工作占党政实绩考核的比例（约束性指标）</w:t>
      </w:r>
    </w:p>
    <w:p w14:paraId="31E19CE0">
      <w:pPr>
        <w:pStyle w:val="2"/>
        <w:rPr>
          <w:rFonts w:hint="eastAsia"/>
        </w:rPr>
      </w:pPr>
      <w:r>
        <w:rPr>
          <w:rFonts w:hint="eastAsia"/>
        </w:rPr>
        <w:t>自然资源资产负债表（参考性指标）</w:t>
      </w:r>
    </w:p>
    <w:p w14:paraId="16490304">
      <w:pPr>
        <w:pStyle w:val="2"/>
        <w:rPr>
          <w:rFonts w:hint="eastAsia"/>
        </w:rPr>
      </w:pPr>
      <w:r>
        <w:rPr>
          <w:rFonts w:hint="eastAsia"/>
        </w:rPr>
        <w:t>固定源排污许可证覆盖率</w:t>
      </w:r>
      <w:r>
        <w:t>（约束性指标）</w:t>
      </w:r>
    </w:p>
    <w:p w14:paraId="62CCCE0A">
      <w:pPr>
        <w:pStyle w:val="2"/>
      </w:pPr>
      <w:r>
        <w:rPr>
          <w:rFonts w:hint="eastAsia"/>
        </w:rPr>
        <w:t>省级生态文明建设示范乡镇占比</w:t>
      </w:r>
      <w:r>
        <w:t>（约束性指标）</w:t>
      </w:r>
    </w:p>
    <w:p w14:paraId="1D4CBF23">
      <w:pPr>
        <w:pStyle w:val="5"/>
        <w:rPr>
          <w:rFonts w:hint="eastAsia" w:eastAsia="宋体"/>
          <w:lang w:eastAsia="zh-CN"/>
        </w:rPr>
      </w:pPr>
      <w:bookmarkStart w:id="176" w:name="_Toc21197"/>
      <w:r>
        <w:t>3.4.1未达</w:t>
      </w:r>
      <w:r>
        <w:rPr>
          <w:rFonts w:hint="eastAsia"/>
          <w:lang w:eastAsia="zh-CN"/>
        </w:rPr>
        <w:t>标</w:t>
      </w:r>
      <w:r>
        <w:t>指标</w:t>
      </w:r>
      <w:r>
        <w:rPr>
          <w:rFonts w:hint="eastAsia"/>
          <w:lang w:eastAsia="zh-CN"/>
        </w:rPr>
        <w:t>可达性分析</w:t>
      </w:r>
      <w:bookmarkEnd w:id="176"/>
    </w:p>
    <w:p w14:paraId="2B73272A">
      <w:pPr>
        <w:ind w:firstLine="480"/>
      </w:pPr>
      <w:r>
        <w:t>金台区创建省级生态文明建设示范区未达指标与标准的差距、指标达标</w:t>
      </w:r>
      <w:r>
        <w:rPr>
          <w:rFonts w:hint="eastAsia"/>
          <w:lang w:eastAsia="zh-CN"/>
        </w:rPr>
        <w:t>工作措施</w:t>
      </w:r>
      <w:r>
        <w:t>，见表</w:t>
      </w:r>
      <w:r>
        <w:rPr>
          <w:rFonts w:hint="eastAsia"/>
        </w:rPr>
        <w:t>3</w:t>
      </w:r>
      <w:r>
        <w:t>-2所示。</w:t>
      </w:r>
    </w:p>
    <w:p w14:paraId="40A328F3">
      <w:r>
        <w:br w:type="page"/>
      </w:r>
    </w:p>
    <w:p w14:paraId="3BB1BF5D">
      <w:pPr>
        <w:spacing w:line="240" w:lineRule="auto"/>
        <w:ind w:firstLine="422"/>
        <w:jc w:val="center"/>
        <w:rPr>
          <w:b/>
          <w:color w:val="000000"/>
          <w:kern w:val="0"/>
          <w:sz w:val="21"/>
          <w:szCs w:val="21"/>
        </w:rPr>
      </w:pPr>
      <w:r>
        <w:rPr>
          <w:b/>
          <w:color w:val="000000"/>
          <w:kern w:val="0"/>
          <w:sz w:val="21"/>
          <w:szCs w:val="21"/>
        </w:rPr>
        <w:t>表</w:t>
      </w:r>
      <w:r>
        <w:rPr>
          <w:rFonts w:hint="eastAsia"/>
          <w:b/>
          <w:color w:val="000000"/>
          <w:kern w:val="0"/>
          <w:sz w:val="21"/>
          <w:szCs w:val="21"/>
        </w:rPr>
        <w:t>3</w:t>
      </w:r>
      <w:r>
        <w:rPr>
          <w:b/>
          <w:color w:val="000000"/>
          <w:kern w:val="0"/>
          <w:sz w:val="21"/>
          <w:szCs w:val="21"/>
        </w:rPr>
        <w:t>-2  金台区省级生态文明建设示范区</w:t>
      </w:r>
      <w:r>
        <w:rPr>
          <w:rFonts w:hint="eastAsia" w:cs="Times New Roman"/>
          <w:b/>
          <w:kern w:val="0"/>
          <w:sz w:val="21"/>
          <w:szCs w:val="21"/>
          <w:lang w:eastAsia="zh-CN"/>
        </w:rPr>
        <w:t>未达标</w:t>
      </w:r>
      <w:r>
        <w:rPr>
          <w:rFonts w:ascii="Times New Roman" w:hAnsi="Times New Roman" w:cs="Times New Roman"/>
          <w:b/>
          <w:kern w:val="0"/>
          <w:sz w:val="21"/>
          <w:szCs w:val="21"/>
        </w:rPr>
        <w:t>指标达标分析一览表</w:t>
      </w:r>
    </w:p>
    <w:tbl>
      <w:tblPr>
        <w:tblStyle w:val="19"/>
        <w:tblW w:w="13826"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53"/>
        <w:gridCol w:w="1136"/>
        <w:gridCol w:w="2018"/>
        <w:gridCol w:w="4374"/>
        <w:gridCol w:w="4550"/>
        <w:gridCol w:w="1095"/>
      </w:tblGrid>
      <w:tr w14:paraId="6CDA4ED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53" w:type="dxa"/>
            <w:tcBorders>
              <w:tl2br w:val="nil"/>
              <w:tr2bl w:val="nil"/>
            </w:tcBorders>
            <w:vAlign w:val="center"/>
          </w:tcPr>
          <w:p w14:paraId="2F06D971">
            <w:pPr>
              <w:pStyle w:val="16"/>
              <w:rPr>
                <w:b/>
                <w:bCs/>
              </w:rPr>
            </w:pPr>
            <w:r>
              <w:rPr>
                <w:rFonts w:hint="eastAsia"/>
                <w:b/>
                <w:bCs/>
              </w:rPr>
              <w:t>序号</w:t>
            </w:r>
          </w:p>
        </w:tc>
        <w:tc>
          <w:tcPr>
            <w:tcW w:w="1136" w:type="dxa"/>
            <w:tcBorders>
              <w:tl2br w:val="nil"/>
              <w:tr2bl w:val="nil"/>
            </w:tcBorders>
            <w:vAlign w:val="center"/>
          </w:tcPr>
          <w:p w14:paraId="424236C6">
            <w:pPr>
              <w:pStyle w:val="16"/>
              <w:rPr>
                <w:b/>
                <w:bCs/>
              </w:rPr>
            </w:pPr>
            <w:r>
              <w:rPr>
                <w:rFonts w:hint="eastAsia"/>
                <w:b/>
                <w:bCs/>
                <w:lang w:eastAsia="zh-CN"/>
              </w:rPr>
              <w:t>指标</w:t>
            </w:r>
            <w:r>
              <w:rPr>
                <w:rFonts w:hint="eastAsia"/>
                <w:b/>
                <w:bCs/>
              </w:rPr>
              <w:t>名称</w:t>
            </w:r>
          </w:p>
        </w:tc>
        <w:tc>
          <w:tcPr>
            <w:tcW w:w="2018" w:type="dxa"/>
            <w:tcBorders>
              <w:tl2br w:val="nil"/>
              <w:tr2bl w:val="nil"/>
            </w:tcBorders>
            <w:vAlign w:val="center"/>
          </w:tcPr>
          <w:p w14:paraId="4EF64CE4">
            <w:pPr>
              <w:pStyle w:val="16"/>
              <w:rPr>
                <w:b/>
                <w:bCs/>
              </w:rPr>
            </w:pPr>
            <w:r>
              <w:rPr>
                <w:rFonts w:hint="eastAsia"/>
                <w:b/>
                <w:bCs/>
              </w:rPr>
              <w:t>差距</w:t>
            </w:r>
          </w:p>
        </w:tc>
        <w:tc>
          <w:tcPr>
            <w:tcW w:w="4374" w:type="dxa"/>
            <w:tcBorders>
              <w:tl2br w:val="nil"/>
              <w:tr2bl w:val="nil"/>
            </w:tcBorders>
            <w:vAlign w:val="center"/>
          </w:tcPr>
          <w:p w14:paraId="56E4D954">
            <w:pPr>
              <w:pStyle w:val="16"/>
              <w:rPr>
                <w:rFonts w:hint="default" w:eastAsia="宋体"/>
                <w:b/>
                <w:bCs/>
                <w:lang w:val="en-US" w:eastAsia="zh-CN"/>
              </w:rPr>
            </w:pPr>
            <w:r>
              <w:rPr>
                <w:rFonts w:hint="eastAsia"/>
                <w:b/>
                <w:bCs/>
                <w:lang w:val="en-US" w:eastAsia="zh-CN"/>
              </w:rPr>
              <w:t>差距原因分析</w:t>
            </w:r>
          </w:p>
        </w:tc>
        <w:tc>
          <w:tcPr>
            <w:tcW w:w="4550" w:type="dxa"/>
            <w:tcBorders>
              <w:tl2br w:val="nil"/>
              <w:tr2bl w:val="nil"/>
            </w:tcBorders>
            <w:vAlign w:val="center"/>
          </w:tcPr>
          <w:p w14:paraId="4AE1FDA1">
            <w:pPr>
              <w:pStyle w:val="16"/>
              <w:rPr>
                <w:rFonts w:hint="eastAsia" w:eastAsia="宋体"/>
                <w:b/>
                <w:bCs/>
                <w:lang w:eastAsia="zh-CN"/>
              </w:rPr>
            </w:pPr>
            <w:r>
              <w:rPr>
                <w:rFonts w:hint="eastAsia"/>
                <w:b/>
                <w:bCs/>
                <w:lang w:eastAsia="zh-CN"/>
              </w:rPr>
              <w:t>工作措施</w:t>
            </w:r>
          </w:p>
        </w:tc>
        <w:tc>
          <w:tcPr>
            <w:tcW w:w="1095" w:type="dxa"/>
            <w:tcBorders>
              <w:tl2br w:val="nil"/>
              <w:tr2bl w:val="nil"/>
            </w:tcBorders>
            <w:vAlign w:val="center"/>
          </w:tcPr>
          <w:p w14:paraId="166100B3">
            <w:pPr>
              <w:pStyle w:val="16"/>
              <w:rPr>
                <w:rFonts w:hint="eastAsia"/>
                <w:b/>
                <w:bCs/>
                <w:lang w:eastAsia="zh-CN"/>
              </w:rPr>
            </w:pPr>
            <w:r>
              <w:rPr>
                <w:rFonts w:hint="eastAsia"/>
                <w:b/>
                <w:bCs/>
                <w:lang w:eastAsia="zh-CN"/>
              </w:rPr>
              <w:t>牵头单位</w:t>
            </w:r>
          </w:p>
        </w:tc>
      </w:tr>
      <w:tr w14:paraId="47BFDCA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870" w:hRule="atLeast"/>
          <w:jc w:val="center"/>
        </w:trPr>
        <w:tc>
          <w:tcPr>
            <w:tcW w:w="653" w:type="dxa"/>
            <w:tcBorders>
              <w:tl2br w:val="nil"/>
              <w:tr2bl w:val="nil"/>
            </w:tcBorders>
            <w:vAlign w:val="center"/>
          </w:tcPr>
          <w:p w14:paraId="1B75A9FD">
            <w:pPr>
              <w:pStyle w:val="16"/>
              <w:rPr>
                <w:rFonts w:hint="default" w:eastAsia="宋体"/>
                <w:b w:val="0"/>
                <w:bCs w:val="0"/>
                <w:lang w:val="en-US" w:eastAsia="zh-CN"/>
              </w:rPr>
            </w:pPr>
            <w:r>
              <w:rPr>
                <w:rFonts w:hint="eastAsia"/>
                <w:b w:val="0"/>
                <w:bCs w:val="0"/>
                <w:lang w:val="en-US" w:eastAsia="zh-CN"/>
              </w:rPr>
              <w:t>1</w:t>
            </w:r>
          </w:p>
        </w:tc>
        <w:tc>
          <w:tcPr>
            <w:tcW w:w="1136" w:type="dxa"/>
            <w:tcBorders>
              <w:tl2br w:val="nil"/>
              <w:tr2bl w:val="nil"/>
            </w:tcBorders>
            <w:vAlign w:val="center"/>
          </w:tcPr>
          <w:p w14:paraId="53718D7E">
            <w:pPr>
              <w:pStyle w:val="16"/>
              <w:rPr>
                <w:rFonts w:hint="eastAsia"/>
                <w:b/>
                <w:bCs/>
              </w:rPr>
            </w:pPr>
            <w:r>
              <w:rPr>
                <w:color w:val="auto"/>
              </w:rPr>
              <w:t>秸秆综合利用率</w:t>
            </w:r>
          </w:p>
        </w:tc>
        <w:tc>
          <w:tcPr>
            <w:tcW w:w="2018" w:type="dxa"/>
            <w:tcBorders>
              <w:tl2br w:val="nil"/>
              <w:tr2bl w:val="nil"/>
            </w:tcBorders>
            <w:vAlign w:val="center"/>
          </w:tcPr>
          <w:p w14:paraId="4E7B6C63">
            <w:pPr>
              <w:pStyle w:val="16"/>
              <w:rPr>
                <w:rFonts w:hint="default" w:eastAsia="宋体"/>
                <w:b/>
                <w:bCs/>
                <w:lang w:val="en-US" w:eastAsia="zh-CN"/>
              </w:rPr>
            </w:pPr>
            <w:r>
              <w:rPr>
                <w:rFonts w:hint="eastAsia"/>
              </w:rPr>
              <w:t>省级标准：</w:t>
            </w:r>
            <w:r>
              <w:rPr>
                <w:rFonts w:hint="eastAsia"/>
                <w:lang w:val="en-US" w:eastAsia="zh-CN"/>
              </w:rPr>
              <w:t xml:space="preserve">95%   </w:t>
            </w:r>
            <w:r>
              <w:rPr>
                <w:rFonts w:hint="eastAsia"/>
              </w:rPr>
              <w:t>现状：</w:t>
            </w:r>
            <w:r>
              <w:rPr>
                <w:rFonts w:hint="eastAsia"/>
                <w:lang w:val="en-US" w:eastAsia="zh-CN"/>
              </w:rPr>
              <w:t>93.02%</w:t>
            </w:r>
          </w:p>
        </w:tc>
        <w:tc>
          <w:tcPr>
            <w:tcW w:w="4374" w:type="dxa"/>
            <w:tcBorders>
              <w:tl2br w:val="nil"/>
              <w:tr2bl w:val="nil"/>
            </w:tcBorders>
            <w:vAlign w:val="center"/>
          </w:tcPr>
          <w:p w14:paraId="5FF9237F">
            <w:pPr>
              <w:pStyle w:val="16"/>
              <w:jc w:val="left"/>
              <w:rPr>
                <w:rFonts w:hint="default" w:eastAsia="宋体"/>
                <w:lang w:val="en-US" w:eastAsia="zh-CN"/>
              </w:rPr>
            </w:pPr>
            <w:r>
              <w:rPr>
                <w:rFonts w:hint="eastAsia"/>
                <w:lang w:val="en-US" w:eastAsia="zh-CN"/>
              </w:rPr>
              <w:t>2018年金台区秸秆产生量为4.99万吨，秸秆综合利用量4.66万吨。                          首先，秸秆捡拾打捆是金台区重点应用和推广的技术，但机械价格偏高，直接影响购置机具的积极性；其次，金台区目前已发展10家农机专业合作社，但秸秆和机具存放制约了合作社的发展。</w:t>
            </w:r>
          </w:p>
        </w:tc>
        <w:tc>
          <w:tcPr>
            <w:tcW w:w="4550" w:type="dxa"/>
            <w:tcBorders>
              <w:tl2br w:val="nil"/>
              <w:tr2bl w:val="nil"/>
            </w:tcBorders>
            <w:vAlign w:val="center"/>
          </w:tcPr>
          <w:p w14:paraId="4EB30E23">
            <w:pPr>
              <w:pStyle w:val="16"/>
              <w:jc w:val="left"/>
              <w:rPr>
                <w:rFonts w:hint="eastAsia" w:eastAsia="宋体"/>
                <w:b/>
                <w:bCs/>
                <w:lang w:val="en-US" w:eastAsia="zh-CN"/>
              </w:rPr>
            </w:pPr>
            <w:r>
              <w:rPr>
                <w:rFonts w:hint="eastAsia"/>
              </w:rPr>
              <w:t>①</w:t>
            </w:r>
            <w:r>
              <w:rPr>
                <w:rFonts w:hint="eastAsia"/>
                <w:lang w:eastAsia="zh-CN"/>
              </w:rPr>
              <w:t>执行严格的奖惩考核制度，严禁秸秆燃烧；</w:t>
            </w:r>
            <w:r>
              <w:rPr>
                <w:rFonts w:hint="default" w:ascii="Times New Roman" w:hAnsi="Times New Roman" w:cs="Times New Roman"/>
              </w:rPr>
              <w:t>②</w:t>
            </w:r>
            <w:r>
              <w:rPr>
                <w:rFonts w:hint="eastAsia"/>
                <w:lang w:eastAsia="zh-CN"/>
              </w:rPr>
              <w:t>广泛在各镇街组织宣传活动，利用各种途径营造良好的社会氛围；</w:t>
            </w:r>
            <w:r>
              <w:rPr>
                <w:rFonts w:hint="eastAsia"/>
              </w:rPr>
              <w:t>③</w:t>
            </w:r>
            <w:r>
              <w:rPr>
                <w:rFonts w:hint="eastAsia"/>
                <w:lang w:eastAsia="zh-CN"/>
              </w:rPr>
              <w:t>建议政府合理加大对机具的补贴和农机合作社扶持的力度，积极调动社会资源；</w:t>
            </w:r>
            <w:r>
              <w:rPr>
                <w:rFonts w:hint="eastAsia"/>
              </w:rPr>
              <w:t>④</w:t>
            </w:r>
            <w:r>
              <w:rPr>
                <w:rFonts w:hint="eastAsia"/>
                <w:lang w:eastAsia="zh-CN"/>
              </w:rPr>
              <w:t>大力推广秸秆还田工作，通过改良农业机械或改进农作物种植技术，提高秸秆机械化还田率。</w:t>
            </w:r>
          </w:p>
        </w:tc>
        <w:tc>
          <w:tcPr>
            <w:tcW w:w="1095" w:type="dxa"/>
            <w:tcBorders>
              <w:tl2br w:val="nil"/>
              <w:tr2bl w:val="nil"/>
            </w:tcBorders>
            <w:vAlign w:val="center"/>
          </w:tcPr>
          <w:p w14:paraId="1E5A60CC">
            <w:pPr>
              <w:pStyle w:val="16"/>
              <w:jc w:val="center"/>
              <w:rPr>
                <w:rFonts w:hint="eastAsia" w:eastAsia="宋体"/>
                <w:lang w:eastAsia="zh-CN"/>
              </w:rPr>
            </w:pPr>
            <w:r>
              <w:rPr>
                <w:rFonts w:hint="eastAsia"/>
                <w:lang w:eastAsia="zh-CN"/>
              </w:rPr>
              <w:t>区农业农村局</w:t>
            </w:r>
          </w:p>
        </w:tc>
      </w:tr>
      <w:tr w14:paraId="0F643A3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53" w:type="dxa"/>
            <w:tcBorders>
              <w:tl2br w:val="nil"/>
              <w:tr2bl w:val="nil"/>
            </w:tcBorders>
            <w:vAlign w:val="center"/>
          </w:tcPr>
          <w:p w14:paraId="56B27884">
            <w:pPr>
              <w:pStyle w:val="16"/>
              <w:rPr>
                <w:rFonts w:hint="eastAsia" w:eastAsia="宋体"/>
                <w:lang w:eastAsia="zh-CN"/>
              </w:rPr>
            </w:pPr>
            <w:r>
              <w:rPr>
                <w:rFonts w:hint="eastAsia"/>
                <w:lang w:val="en-US" w:eastAsia="zh-CN"/>
              </w:rPr>
              <w:t>2</w:t>
            </w:r>
          </w:p>
        </w:tc>
        <w:tc>
          <w:tcPr>
            <w:tcW w:w="1136" w:type="dxa"/>
            <w:tcBorders>
              <w:tl2br w:val="nil"/>
              <w:tr2bl w:val="nil"/>
            </w:tcBorders>
            <w:vAlign w:val="center"/>
          </w:tcPr>
          <w:p w14:paraId="16E9A291">
            <w:pPr>
              <w:pStyle w:val="16"/>
              <w:rPr>
                <w:rFonts w:hint="eastAsia" w:eastAsia="宋体"/>
                <w:lang w:eastAsia="zh-CN"/>
              </w:rPr>
            </w:pPr>
            <w:r>
              <w:rPr>
                <w:rFonts w:hint="eastAsia"/>
                <w:lang w:eastAsia="zh-CN"/>
              </w:rPr>
              <w:t>优良天数比例</w:t>
            </w:r>
          </w:p>
        </w:tc>
        <w:tc>
          <w:tcPr>
            <w:tcW w:w="2018" w:type="dxa"/>
            <w:tcBorders>
              <w:tl2br w:val="nil"/>
              <w:tr2bl w:val="nil"/>
            </w:tcBorders>
            <w:vAlign w:val="center"/>
          </w:tcPr>
          <w:p w14:paraId="6E9092D4">
            <w:pPr>
              <w:pStyle w:val="16"/>
              <w:rPr>
                <w:rFonts w:hint="default" w:eastAsia="宋体"/>
                <w:lang w:val="en-US" w:eastAsia="zh-CN"/>
              </w:rPr>
            </w:pPr>
            <w:r>
              <w:rPr>
                <w:rFonts w:hint="eastAsia"/>
              </w:rPr>
              <w:t>省级标准：</w:t>
            </w:r>
            <w:r>
              <w:rPr>
                <w:rFonts w:hint="eastAsia"/>
                <w:lang w:val="en-US" w:eastAsia="zh-CN"/>
              </w:rPr>
              <w:t>80%</w:t>
            </w:r>
            <w:r>
              <w:rPr>
                <w:rFonts w:hint="eastAsia"/>
              </w:rPr>
              <w:t xml:space="preserve">    现状：</w:t>
            </w:r>
            <w:r>
              <w:rPr>
                <w:rFonts w:hint="eastAsia"/>
                <w:lang w:val="en-US" w:eastAsia="zh-CN"/>
              </w:rPr>
              <w:t>68.8%</w:t>
            </w:r>
          </w:p>
        </w:tc>
        <w:tc>
          <w:tcPr>
            <w:tcW w:w="4374" w:type="dxa"/>
            <w:tcBorders>
              <w:tl2br w:val="nil"/>
              <w:tr2bl w:val="nil"/>
            </w:tcBorders>
            <w:vAlign w:val="center"/>
          </w:tcPr>
          <w:p w14:paraId="7B145859">
            <w:pPr>
              <w:pStyle w:val="16"/>
              <w:jc w:val="left"/>
              <w:rPr>
                <w:rFonts w:hint="eastAsia" w:eastAsia="宋体"/>
                <w:lang w:val="en-US" w:eastAsia="zh-CN"/>
              </w:rPr>
            </w:pPr>
            <w:r>
              <w:rPr>
                <w:rFonts w:hint="eastAsia"/>
                <w:lang w:val="en-US" w:eastAsia="zh-CN"/>
              </w:rPr>
              <w:t xml:space="preserve">2018年，金台区达标天数251天。              首先，金台区处于关中平原，其气象条件和特殊的地理特征不利于大气污染扩散；其次，金台区产业结构不尽合理，二产偏大。                               </w:t>
            </w:r>
            <w:r>
              <w:rPr>
                <w:rFonts w:hint="default" w:ascii="Times New Roman" w:hAnsi="Times New Roman" w:eastAsia="宋体" w:cs="Times New Roman"/>
                <w:i w:val="0"/>
                <w:caps w:val="0"/>
                <w:color w:val="333333"/>
                <w:spacing w:val="0"/>
                <w:sz w:val="21"/>
                <w:szCs w:val="21"/>
                <w:shd w:val="clear" w:fill="FFFFFF"/>
                <w:lang w:val="en-US" w:eastAsia="zh-CN"/>
              </w:rPr>
              <w:t>2019</w:t>
            </w:r>
            <w:r>
              <w:rPr>
                <w:rFonts w:hint="eastAsia" w:ascii="宋体" w:hAnsi="宋体" w:eastAsia="宋体" w:cs="宋体"/>
                <w:i w:val="0"/>
                <w:caps w:val="0"/>
                <w:color w:val="333333"/>
                <w:spacing w:val="0"/>
                <w:sz w:val="21"/>
                <w:szCs w:val="21"/>
                <w:shd w:val="clear" w:fill="FFFFFF"/>
                <w:lang w:val="en-US" w:eastAsia="zh-CN"/>
              </w:rPr>
              <w:t>年金台区</w:t>
            </w:r>
            <w:r>
              <w:rPr>
                <w:rFonts w:hint="eastAsia" w:ascii="宋体" w:hAnsi="宋体" w:eastAsia="宋体" w:cs="宋体"/>
                <w:i w:val="0"/>
                <w:caps w:val="0"/>
                <w:color w:val="333333"/>
                <w:spacing w:val="0"/>
                <w:sz w:val="21"/>
                <w:szCs w:val="21"/>
                <w:shd w:val="clear" w:fill="FFFFFF"/>
              </w:rPr>
              <w:t>铁腕推进蓝天保卫战，坚持“减煤、抑尘、治源、控车、禁燃、增绿”六措并举，扎实推进重点任务落实，大气污染防治工作取得了显著成效</w:t>
            </w:r>
            <w:r>
              <w:rPr>
                <w:rFonts w:hint="eastAsia" w:ascii="宋体" w:hAnsi="宋体" w:eastAsia="宋体" w:cs="宋体"/>
                <w:i w:val="0"/>
                <w:caps w:val="0"/>
                <w:color w:val="333333"/>
                <w:spacing w:val="0"/>
                <w:sz w:val="21"/>
                <w:szCs w:val="21"/>
                <w:shd w:val="clear" w:fill="FFFFFF"/>
                <w:lang w:eastAsia="zh-CN"/>
              </w:rPr>
              <w:t>，</w:t>
            </w:r>
            <w:r>
              <w:rPr>
                <w:rFonts w:hint="eastAsia"/>
                <w:lang w:val="en-US" w:eastAsia="zh-CN"/>
              </w:rPr>
              <w:t>1-11月金台区优良天数达到255天，居关中五市第一。</w:t>
            </w:r>
          </w:p>
        </w:tc>
        <w:tc>
          <w:tcPr>
            <w:tcW w:w="4550" w:type="dxa"/>
            <w:tcBorders>
              <w:tl2br w:val="nil"/>
              <w:tr2bl w:val="nil"/>
            </w:tcBorders>
            <w:vAlign w:val="center"/>
          </w:tcPr>
          <w:p w14:paraId="062BF972">
            <w:pPr>
              <w:pStyle w:val="16"/>
              <w:bidi w:val="0"/>
              <w:jc w:val="left"/>
              <w:rPr>
                <w:rFonts w:hint="default" w:eastAsia="宋体"/>
                <w:lang w:val="en-US" w:eastAsia="zh-CN"/>
              </w:rPr>
            </w:pPr>
            <w:r>
              <w:rPr>
                <w:rFonts w:hint="default" w:ascii="Times New Roman" w:hAnsi="Times New Roman" w:cs="Times New Roman"/>
              </w:rPr>
              <w:t>①</w:t>
            </w:r>
            <w:r>
              <w:rPr>
                <w:rFonts w:hint="eastAsia" w:ascii="Times New Roman" w:hAnsi="Times New Roman"/>
                <w:kern w:val="0"/>
                <w:sz w:val="21"/>
                <w:szCs w:val="22"/>
                <w:lang w:val="en-US" w:eastAsia="zh-CN" w:bidi="ar-SA"/>
              </w:rPr>
              <w:t>提高能源利用效率，改变能源消耗结构，并加大清洁能源的使用力度，提高可再生能源在一次能源消费结构中的比例，减少煤炭、石油等化石燃料燃烧所导致的污染物排放；</w:t>
            </w:r>
            <w:r>
              <w:rPr>
                <w:rFonts w:hint="default" w:ascii="Times New Roman" w:hAnsi="Times New Roman" w:cs="Times New Roman"/>
              </w:rPr>
              <w:t>②</w:t>
            </w:r>
            <w:r>
              <w:rPr>
                <w:rFonts w:hint="eastAsia" w:ascii="Times New Roman" w:hAnsi="Times New Roman"/>
                <w:kern w:val="0"/>
                <w:sz w:val="21"/>
                <w:szCs w:val="22"/>
                <w:lang w:val="en-US" w:eastAsia="zh-CN" w:bidi="ar-SA"/>
              </w:rPr>
              <w:t>实现燃煤锅炉清零目标</w:t>
            </w:r>
            <w:r>
              <w:rPr>
                <w:rFonts w:hint="eastAsia"/>
                <w:kern w:val="0"/>
                <w:sz w:val="21"/>
                <w:szCs w:val="22"/>
                <w:lang w:val="en-US" w:eastAsia="zh-CN" w:bidi="ar-SA"/>
              </w:rPr>
              <w:t>；</w:t>
            </w:r>
            <w:r>
              <w:rPr>
                <w:rFonts w:hint="default" w:ascii="Times New Roman" w:hAnsi="Times New Roman" w:cs="Times New Roman"/>
              </w:rPr>
              <w:t>③</w:t>
            </w:r>
            <w:r>
              <w:rPr>
                <w:rFonts w:hint="eastAsia" w:ascii="Times New Roman" w:hAnsi="Times New Roman"/>
                <w:kern w:val="0"/>
                <w:sz w:val="21"/>
                <w:szCs w:val="22"/>
                <w:lang w:val="en-US" w:eastAsia="zh-CN" w:bidi="ar-SA"/>
              </w:rPr>
              <w:t>开展工业窑炉治理专项行动，完成市上下达的工业窑炉治理任务；</w:t>
            </w:r>
            <w:r>
              <w:rPr>
                <w:rFonts w:hint="eastAsia" w:ascii="宋体" w:hAnsi="宋体" w:eastAsia="宋体" w:cs="宋体"/>
                <w:kern w:val="0"/>
                <w:sz w:val="21"/>
                <w:szCs w:val="22"/>
                <w:lang w:val="en-US" w:eastAsia="zh-CN" w:bidi="ar-SA"/>
              </w:rPr>
              <w:t>④</w:t>
            </w:r>
            <w:r>
              <w:rPr>
                <w:rFonts w:hint="eastAsia" w:ascii="Times New Roman" w:hAnsi="Times New Roman"/>
                <w:kern w:val="0"/>
                <w:sz w:val="21"/>
                <w:szCs w:val="22"/>
                <w:lang w:val="en-US" w:eastAsia="zh-CN" w:bidi="ar-SA"/>
              </w:rPr>
              <w:t>开展燃气锅炉低氮改造行动，完成市上下达</w:t>
            </w:r>
            <w:r>
              <w:rPr>
                <w:rFonts w:hint="eastAsia"/>
                <w:kern w:val="0"/>
                <w:sz w:val="21"/>
                <w:szCs w:val="22"/>
                <w:lang w:val="en-US" w:eastAsia="zh-CN" w:bidi="ar-SA"/>
              </w:rPr>
              <w:t>的</w:t>
            </w:r>
            <w:r>
              <w:rPr>
                <w:rFonts w:hint="eastAsia" w:ascii="Times New Roman" w:hAnsi="Times New Roman"/>
                <w:kern w:val="0"/>
                <w:sz w:val="21"/>
                <w:szCs w:val="22"/>
                <w:lang w:val="en-US" w:eastAsia="zh-CN" w:bidi="ar-SA"/>
              </w:rPr>
              <w:t>改造任务</w:t>
            </w:r>
            <w:r>
              <w:rPr>
                <w:rFonts w:hint="eastAsia"/>
                <w:kern w:val="0"/>
                <w:sz w:val="21"/>
                <w:szCs w:val="22"/>
                <w:lang w:val="en-US" w:eastAsia="zh-CN" w:bidi="ar-SA"/>
              </w:rPr>
              <w:t>；</w:t>
            </w:r>
            <w:r>
              <w:rPr>
                <w:rFonts w:hint="eastAsia"/>
                <w:kern w:val="0"/>
                <w:sz w:val="21"/>
                <w:szCs w:val="22"/>
                <w:lang w:val="en-US" w:eastAsia="zh-CN" w:bidi="ar-SA"/>
              </w:rPr>
              <w:fldChar w:fldCharType="begin"/>
            </w:r>
            <w:r>
              <w:rPr>
                <w:rFonts w:hint="eastAsia"/>
                <w:kern w:val="0"/>
                <w:sz w:val="21"/>
                <w:szCs w:val="22"/>
                <w:lang w:val="en-US" w:eastAsia="zh-CN" w:bidi="ar-SA"/>
              </w:rPr>
              <w:instrText xml:space="preserve"> = 5 \* GB3 \* MERGEFORMAT </w:instrText>
            </w:r>
            <w:r>
              <w:rPr>
                <w:rFonts w:hint="eastAsia"/>
                <w:kern w:val="0"/>
                <w:sz w:val="21"/>
                <w:szCs w:val="22"/>
                <w:lang w:val="en-US" w:eastAsia="zh-CN" w:bidi="ar-SA"/>
              </w:rPr>
              <w:fldChar w:fldCharType="separate"/>
            </w:r>
            <w:r>
              <w:t>⑤</w:t>
            </w:r>
            <w:r>
              <w:rPr>
                <w:rFonts w:hint="eastAsia"/>
                <w:kern w:val="0"/>
                <w:sz w:val="21"/>
                <w:szCs w:val="22"/>
                <w:lang w:val="en-US" w:eastAsia="zh-CN" w:bidi="ar-SA"/>
              </w:rPr>
              <w:fldChar w:fldCharType="end"/>
            </w:r>
            <w:r>
              <w:rPr>
                <w:rFonts w:hint="eastAsia" w:ascii="Times New Roman" w:hAnsi="Times New Roman"/>
                <w:kern w:val="0"/>
                <w:sz w:val="21"/>
                <w:szCs w:val="22"/>
                <w:lang w:val="en-US" w:eastAsia="zh-CN" w:bidi="ar-SA"/>
              </w:rPr>
              <w:t>加强居住区、工业区的绿化建设，整治堆场，控制道路、堆场和运输扬尘</w:t>
            </w:r>
            <w:r>
              <w:rPr>
                <w:rFonts w:hint="eastAsia"/>
                <w:kern w:val="0"/>
                <w:sz w:val="21"/>
                <w:szCs w:val="22"/>
                <w:lang w:val="en-US" w:eastAsia="zh-CN" w:bidi="ar-SA"/>
              </w:rPr>
              <w:t>；</w:t>
            </w:r>
            <w:r>
              <w:rPr>
                <w:rFonts w:hint="eastAsia"/>
                <w:kern w:val="0"/>
                <w:sz w:val="21"/>
                <w:szCs w:val="22"/>
                <w:lang w:val="en-US" w:eastAsia="zh-CN" w:bidi="ar-SA"/>
              </w:rPr>
              <w:fldChar w:fldCharType="begin"/>
            </w:r>
            <w:r>
              <w:rPr>
                <w:rFonts w:hint="eastAsia"/>
                <w:kern w:val="0"/>
                <w:sz w:val="21"/>
                <w:szCs w:val="22"/>
                <w:lang w:val="en-US" w:eastAsia="zh-CN" w:bidi="ar-SA"/>
              </w:rPr>
              <w:instrText xml:space="preserve"> = 6 \* GB3 \* MERGEFORMAT </w:instrText>
            </w:r>
            <w:r>
              <w:rPr>
                <w:rFonts w:hint="eastAsia"/>
                <w:kern w:val="0"/>
                <w:sz w:val="21"/>
                <w:szCs w:val="22"/>
                <w:lang w:val="en-US" w:eastAsia="zh-CN" w:bidi="ar-SA"/>
              </w:rPr>
              <w:fldChar w:fldCharType="separate"/>
            </w:r>
            <w:r>
              <w:t>⑥</w:t>
            </w:r>
            <w:r>
              <w:rPr>
                <w:rFonts w:hint="eastAsia"/>
                <w:kern w:val="0"/>
                <w:sz w:val="21"/>
                <w:szCs w:val="22"/>
                <w:lang w:val="en-US" w:eastAsia="zh-CN" w:bidi="ar-SA"/>
              </w:rPr>
              <w:fldChar w:fldCharType="end"/>
            </w:r>
            <w:r>
              <w:rPr>
                <w:rFonts w:hint="eastAsia"/>
                <w:kern w:val="0"/>
                <w:sz w:val="21"/>
                <w:szCs w:val="22"/>
                <w:lang w:val="en-US" w:eastAsia="zh-CN" w:bidi="ar-SA"/>
              </w:rPr>
              <w:t>建立金河生态工业园区，加快工业园区生态化循环改造，降低工业大气污染物排放。</w:t>
            </w:r>
          </w:p>
        </w:tc>
        <w:tc>
          <w:tcPr>
            <w:tcW w:w="1095" w:type="dxa"/>
            <w:tcBorders>
              <w:tl2br w:val="nil"/>
              <w:tr2bl w:val="nil"/>
            </w:tcBorders>
            <w:vAlign w:val="center"/>
          </w:tcPr>
          <w:p w14:paraId="5C9DACCC">
            <w:pPr>
              <w:pStyle w:val="16"/>
              <w:keepNext w:val="0"/>
              <w:keepLines/>
              <w:pageBreakBefore w:val="0"/>
              <w:widowControl w:val="0"/>
              <w:kinsoku/>
              <w:wordWrap/>
              <w:overflowPunct/>
              <w:topLinePunct w:val="0"/>
              <w:autoSpaceDE/>
              <w:autoSpaceDN/>
              <w:bidi w:val="0"/>
              <w:adjustRightInd/>
              <w:snapToGrid/>
              <w:spacing w:line="260" w:lineRule="exact"/>
              <w:jc w:val="center"/>
              <w:textAlignment w:val="auto"/>
              <w:rPr>
                <w:rFonts w:hint="eastAsia" w:eastAsia="宋体"/>
                <w:lang w:eastAsia="zh-CN"/>
              </w:rPr>
            </w:pPr>
            <w:r>
              <w:rPr>
                <w:rFonts w:hint="eastAsia"/>
                <w:lang w:eastAsia="zh-CN"/>
              </w:rPr>
              <w:t>金台生态环境分局区发改局、区住建局、区工信局、区城市管理执法局、金台公安分局、金台交警大队</w:t>
            </w:r>
          </w:p>
        </w:tc>
      </w:tr>
      <w:tr w14:paraId="2DB9988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53" w:type="dxa"/>
            <w:tcBorders>
              <w:tl2br w:val="nil"/>
              <w:tr2bl w:val="nil"/>
            </w:tcBorders>
            <w:vAlign w:val="center"/>
          </w:tcPr>
          <w:p w14:paraId="30A76961">
            <w:pPr>
              <w:pStyle w:val="16"/>
              <w:rPr>
                <w:rFonts w:hint="default"/>
                <w:lang w:val="en-US" w:eastAsia="zh-CN"/>
              </w:rPr>
            </w:pPr>
            <w:r>
              <w:rPr>
                <w:rFonts w:hint="eastAsia"/>
                <w:lang w:val="en-US" w:eastAsia="zh-CN"/>
              </w:rPr>
              <w:t>3</w:t>
            </w:r>
          </w:p>
        </w:tc>
        <w:tc>
          <w:tcPr>
            <w:tcW w:w="1136" w:type="dxa"/>
            <w:tcBorders>
              <w:tl2br w:val="nil"/>
              <w:tr2bl w:val="nil"/>
            </w:tcBorders>
            <w:vAlign w:val="center"/>
          </w:tcPr>
          <w:p w14:paraId="0DA77CC6">
            <w:pPr>
              <w:pStyle w:val="16"/>
              <w:rPr>
                <w:rFonts w:hint="eastAsia"/>
                <w:lang w:eastAsia="zh-CN"/>
              </w:rPr>
            </w:pPr>
            <w:r>
              <w:rPr>
                <w:color w:val="auto"/>
              </w:rPr>
              <w:t>农村卫生厕所普及率</w:t>
            </w:r>
          </w:p>
        </w:tc>
        <w:tc>
          <w:tcPr>
            <w:tcW w:w="2018" w:type="dxa"/>
            <w:tcBorders>
              <w:tl2br w:val="nil"/>
              <w:tr2bl w:val="nil"/>
            </w:tcBorders>
            <w:vAlign w:val="center"/>
          </w:tcPr>
          <w:p w14:paraId="1ABFB3C1">
            <w:pPr>
              <w:pStyle w:val="16"/>
              <w:rPr>
                <w:rFonts w:hint="eastAsia"/>
              </w:rPr>
            </w:pPr>
            <w:r>
              <w:rPr>
                <w:rFonts w:hint="eastAsia"/>
              </w:rPr>
              <w:t>省级标准：</w:t>
            </w:r>
            <w:r>
              <w:rPr>
                <w:rFonts w:hint="eastAsia"/>
                <w:lang w:val="en-US" w:eastAsia="zh-CN"/>
              </w:rPr>
              <w:t>95%</w:t>
            </w:r>
            <w:r>
              <w:rPr>
                <w:rFonts w:hint="eastAsia"/>
              </w:rPr>
              <w:t xml:space="preserve">    现状：</w:t>
            </w:r>
            <w:r>
              <w:rPr>
                <w:rFonts w:hint="eastAsia"/>
                <w:lang w:val="en-US" w:eastAsia="zh-CN"/>
              </w:rPr>
              <w:t>87.89%</w:t>
            </w:r>
          </w:p>
        </w:tc>
        <w:tc>
          <w:tcPr>
            <w:tcW w:w="4374" w:type="dxa"/>
            <w:tcBorders>
              <w:tl2br w:val="nil"/>
              <w:tr2bl w:val="nil"/>
            </w:tcBorders>
            <w:vAlign w:val="center"/>
          </w:tcPr>
          <w:p w14:paraId="0524766A">
            <w:pPr>
              <w:pStyle w:val="16"/>
              <w:jc w:val="left"/>
              <w:rPr>
                <w:rFonts w:hint="default" w:eastAsia="宋体"/>
                <w:lang w:val="en-US" w:eastAsia="zh-CN"/>
              </w:rPr>
            </w:pPr>
            <w:r>
              <w:rPr>
                <w:rFonts w:hint="eastAsia"/>
                <w:lang w:val="en-US" w:eastAsia="zh-CN"/>
              </w:rPr>
              <w:t>2018年，金台区农村厕所总户数为31962户，其中卫生厕所28091户。金台区在2018年印发</w:t>
            </w:r>
            <w:r>
              <w:rPr>
                <w:rStyle w:val="48"/>
                <w:rFonts w:hint="eastAsia"/>
              </w:rPr>
              <w:t>《金台区2018—2020年农村改厕工作实施意见》</w:t>
            </w:r>
            <w:r>
              <w:rPr>
                <w:rStyle w:val="48"/>
                <w:rFonts w:hint="eastAsia"/>
                <w:lang w:eastAsia="zh-CN"/>
              </w:rPr>
              <w:t>，但由于农村厕所基数过大，</w:t>
            </w:r>
            <w:r>
              <w:rPr>
                <w:rStyle w:val="48"/>
                <w:rFonts w:hint="eastAsia"/>
                <w:lang w:val="en-US" w:eastAsia="zh-CN"/>
              </w:rPr>
              <w:t>2018年底</w:t>
            </w:r>
            <w:r>
              <w:rPr>
                <w:color w:val="auto"/>
              </w:rPr>
              <w:t>农村卫生厕所普及率</w:t>
            </w:r>
            <w:r>
              <w:rPr>
                <w:rStyle w:val="48"/>
                <w:rFonts w:hint="eastAsia"/>
                <w:lang w:val="en-US" w:eastAsia="zh-CN"/>
              </w:rPr>
              <w:t>尚未达到省级标准。</w:t>
            </w:r>
          </w:p>
        </w:tc>
        <w:tc>
          <w:tcPr>
            <w:tcW w:w="4550" w:type="dxa"/>
            <w:tcBorders>
              <w:tl2br w:val="nil"/>
              <w:tr2bl w:val="nil"/>
            </w:tcBorders>
            <w:vAlign w:val="center"/>
          </w:tcPr>
          <w:p w14:paraId="49D670D1">
            <w:pPr>
              <w:pStyle w:val="16"/>
              <w:bidi w:val="0"/>
              <w:jc w:val="left"/>
              <w:rPr>
                <w:rFonts w:hint="eastAsia"/>
              </w:rPr>
            </w:pPr>
            <w:r>
              <w:rPr>
                <w:rFonts w:hint="eastAsia"/>
              </w:rPr>
              <w:t>①</w:t>
            </w:r>
            <w:r>
              <w:rPr>
                <w:rFonts w:hint="eastAsia"/>
                <w:b w:val="0"/>
                <w:bCs w:val="0"/>
                <w:color w:val="auto"/>
              </w:rPr>
              <w:t>坚持因地制宜，结合</w:t>
            </w:r>
            <w:r>
              <w:rPr>
                <w:rFonts w:hint="eastAsia"/>
                <w:b w:val="0"/>
                <w:bCs w:val="0"/>
                <w:color w:val="auto"/>
                <w:lang w:eastAsia="zh-CN"/>
              </w:rPr>
              <w:t>金台</w:t>
            </w:r>
            <w:r>
              <w:rPr>
                <w:rFonts w:hint="eastAsia"/>
                <w:b w:val="0"/>
                <w:bCs w:val="0"/>
                <w:color w:val="auto"/>
              </w:rPr>
              <w:t>区农村实际，推广</w:t>
            </w:r>
            <w:r>
              <w:rPr>
                <w:rFonts w:hint="eastAsia"/>
                <w:b w:val="0"/>
                <w:bCs w:val="0"/>
                <w:color w:val="auto"/>
                <w:lang w:eastAsia="zh-CN"/>
              </w:rPr>
              <w:t>不同的</w:t>
            </w:r>
            <w:r>
              <w:rPr>
                <w:rFonts w:hint="eastAsia"/>
                <w:b w:val="0"/>
                <w:bCs w:val="0"/>
                <w:color w:val="auto"/>
              </w:rPr>
              <w:t>改厕模式</w:t>
            </w:r>
            <w:r>
              <w:rPr>
                <w:rFonts w:hint="eastAsia"/>
                <w:b w:val="0"/>
                <w:bCs w:val="0"/>
                <w:color w:val="auto"/>
                <w:lang w:eastAsia="zh-CN"/>
              </w:rPr>
              <w:t>；</w:t>
            </w:r>
            <w:r>
              <w:rPr>
                <w:rFonts w:hint="eastAsia"/>
              </w:rPr>
              <w:t>②加强农村改厕资金的使用管理，严格执行规定标准，实行专款专用，</w:t>
            </w:r>
            <w:r>
              <w:rPr>
                <w:rFonts w:hint="eastAsia"/>
                <w:lang w:eastAsia="zh-CN"/>
              </w:rPr>
              <w:t>保障资金到位；</w:t>
            </w:r>
            <w:r>
              <w:rPr>
                <w:rFonts w:hint="eastAsia"/>
                <w:lang w:eastAsia="zh-CN"/>
              </w:rPr>
              <w:fldChar w:fldCharType="begin"/>
            </w:r>
            <w:r>
              <w:rPr>
                <w:rFonts w:hint="eastAsia"/>
                <w:lang w:eastAsia="zh-CN"/>
              </w:rPr>
              <w:instrText xml:space="preserve"> = 3 \* GB3 \* MERGEFORMAT </w:instrText>
            </w:r>
            <w:r>
              <w:rPr>
                <w:rFonts w:hint="eastAsia"/>
                <w:lang w:eastAsia="zh-CN"/>
              </w:rPr>
              <w:fldChar w:fldCharType="separate"/>
            </w:r>
            <w:r>
              <w:t>③</w:t>
            </w:r>
            <w:r>
              <w:rPr>
                <w:rFonts w:hint="eastAsia"/>
                <w:lang w:eastAsia="zh-CN"/>
              </w:rPr>
              <w:fldChar w:fldCharType="end"/>
            </w:r>
            <w:r>
              <w:rPr>
                <w:rFonts w:hint="eastAsia"/>
                <w:lang w:eastAsia="zh-CN"/>
              </w:rPr>
              <w:t>组织专人验收，确保卫生厕所质量过关。</w:t>
            </w:r>
          </w:p>
        </w:tc>
        <w:tc>
          <w:tcPr>
            <w:tcW w:w="1095" w:type="dxa"/>
            <w:tcBorders>
              <w:tl2br w:val="nil"/>
              <w:tr2bl w:val="nil"/>
            </w:tcBorders>
            <w:vAlign w:val="center"/>
          </w:tcPr>
          <w:p w14:paraId="4FD7F170">
            <w:pPr>
              <w:pStyle w:val="16"/>
              <w:jc w:val="center"/>
              <w:rPr>
                <w:rFonts w:hint="eastAsia" w:eastAsia="宋体"/>
                <w:lang w:eastAsia="zh-CN"/>
              </w:rPr>
            </w:pPr>
            <w:r>
              <w:rPr>
                <w:rFonts w:hint="eastAsia"/>
                <w:lang w:eastAsia="zh-CN"/>
              </w:rPr>
              <w:t>区农业农村局</w:t>
            </w:r>
          </w:p>
        </w:tc>
      </w:tr>
      <w:tr w14:paraId="0FCF0FC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53" w:type="dxa"/>
            <w:tcBorders>
              <w:tl2br w:val="nil"/>
              <w:tr2bl w:val="nil"/>
            </w:tcBorders>
            <w:vAlign w:val="center"/>
          </w:tcPr>
          <w:p w14:paraId="0B9A148C">
            <w:pPr>
              <w:pStyle w:val="16"/>
              <w:ind w:firstLine="0" w:firstLineChars="0"/>
              <w:rPr>
                <w:rFonts w:hint="eastAsia" w:eastAsia="宋体"/>
                <w:color w:val="auto"/>
                <w:lang w:val="en-US" w:eastAsia="zh-CN"/>
              </w:rPr>
            </w:pPr>
            <w:r>
              <w:rPr>
                <w:rFonts w:hint="eastAsia"/>
                <w:color w:val="auto"/>
                <w:lang w:val="en-US" w:eastAsia="zh-CN"/>
              </w:rPr>
              <w:t>4</w:t>
            </w:r>
          </w:p>
        </w:tc>
        <w:tc>
          <w:tcPr>
            <w:tcW w:w="1136" w:type="dxa"/>
            <w:tcBorders>
              <w:tl2br w:val="nil"/>
              <w:tr2bl w:val="nil"/>
            </w:tcBorders>
            <w:vAlign w:val="center"/>
          </w:tcPr>
          <w:p w14:paraId="303E8297">
            <w:pPr>
              <w:pStyle w:val="16"/>
              <w:ind w:firstLine="0" w:firstLineChars="0"/>
              <w:rPr>
                <w:rFonts w:hint="eastAsia"/>
                <w:color w:val="auto"/>
              </w:rPr>
            </w:pPr>
            <w:r>
              <w:rPr>
                <w:rFonts w:hint="eastAsia"/>
                <w:color w:val="auto"/>
              </w:rPr>
              <w:t>生态文明建设规划</w:t>
            </w:r>
          </w:p>
        </w:tc>
        <w:tc>
          <w:tcPr>
            <w:tcW w:w="2018" w:type="dxa"/>
            <w:tcBorders>
              <w:tl2br w:val="nil"/>
              <w:tr2bl w:val="nil"/>
            </w:tcBorders>
            <w:vAlign w:val="center"/>
          </w:tcPr>
          <w:p w14:paraId="7A9C8446">
            <w:pPr>
              <w:pStyle w:val="16"/>
              <w:ind w:firstLine="0" w:firstLineChars="0"/>
              <w:rPr>
                <w:rFonts w:hint="eastAsia"/>
                <w:color w:val="auto"/>
              </w:rPr>
            </w:pPr>
            <w:r>
              <w:rPr>
                <w:rFonts w:hint="eastAsia"/>
                <w:color w:val="auto"/>
              </w:rPr>
              <w:t>省级标准：制定实施现状：正在编制</w:t>
            </w:r>
          </w:p>
        </w:tc>
        <w:tc>
          <w:tcPr>
            <w:tcW w:w="4374" w:type="dxa"/>
            <w:tcBorders>
              <w:tl2br w:val="nil"/>
              <w:tr2bl w:val="nil"/>
            </w:tcBorders>
            <w:vAlign w:val="center"/>
          </w:tcPr>
          <w:p w14:paraId="4FCBACC4">
            <w:pPr>
              <w:pStyle w:val="16"/>
              <w:ind w:firstLine="0" w:firstLineChars="0"/>
              <w:jc w:val="left"/>
              <w:rPr>
                <w:rFonts w:hint="default" w:eastAsia="宋体"/>
                <w:color w:val="auto"/>
                <w:lang w:val="en-US" w:eastAsia="zh-CN"/>
              </w:rPr>
            </w:pPr>
            <w:r>
              <w:rPr>
                <w:rFonts w:hint="eastAsia"/>
                <w:color w:val="auto"/>
                <w:lang w:eastAsia="zh-CN"/>
              </w:rPr>
              <w:t>《金台区省级生态文明建设示范区规划》已于</w:t>
            </w:r>
            <w:r>
              <w:rPr>
                <w:rFonts w:hint="eastAsia"/>
                <w:color w:val="auto"/>
                <w:lang w:val="en-US" w:eastAsia="zh-CN"/>
              </w:rPr>
              <w:t>2019年12月17日通过省厅专家论证。</w:t>
            </w:r>
          </w:p>
        </w:tc>
        <w:tc>
          <w:tcPr>
            <w:tcW w:w="4550" w:type="dxa"/>
            <w:tcBorders>
              <w:tl2br w:val="nil"/>
              <w:tr2bl w:val="nil"/>
            </w:tcBorders>
            <w:vAlign w:val="center"/>
          </w:tcPr>
          <w:p w14:paraId="72427716">
            <w:pPr>
              <w:pStyle w:val="16"/>
              <w:ind w:firstLine="0" w:firstLineChars="0"/>
              <w:jc w:val="left"/>
              <w:rPr>
                <w:rFonts w:hint="default" w:eastAsia="宋体"/>
                <w:color w:val="auto"/>
                <w:lang w:val="en-US" w:eastAsia="zh-CN"/>
              </w:rPr>
            </w:pPr>
            <w:r>
              <w:rPr>
                <w:rFonts w:hint="eastAsia"/>
                <w:color w:val="auto"/>
              </w:rPr>
              <w:t>①</w:t>
            </w:r>
            <w:r>
              <w:rPr>
                <w:rFonts w:hint="eastAsia"/>
                <w:color w:val="auto"/>
                <w:lang w:eastAsia="zh-CN"/>
              </w:rPr>
              <w:t>明确规划的建设目标、建设任务、重点项目；</w:t>
            </w:r>
            <w:r>
              <w:rPr>
                <w:rFonts w:hint="eastAsia"/>
                <w:color w:val="auto"/>
              </w:rPr>
              <w:t>②</w:t>
            </w:r>
            <w:r>
              <w:rPr>
                <w:rFonts w:hint="eastAsia"/>
                <w:color w:val="auto"/>
                <w:lang w:eastAsia="zh-CN"/>
              </w:rPr>
              <w:t>广泛征求区各相关部门意见；</w:t>
            </w:r>
            <w:r>
              <w:rPr>
                <w:rFonts w:hint="eastAsia"/>
                <w:color w:val="auto"/>
              </w:rPr>
              <w:t>③</w:t>
            </w:r>
            <w:r>
              <w:rPr>
                <w:rFonts w:hint="eastAsia"/>
                <w:color w:val="auto"/>
                <w:lang w:eastAsia="zh-CN"/>
              </w:rPr>
              <w:t>通过省生态环境厅专家论证后，修改完善，由区政府提请区人大常委会审议并颁布实施。</w:t>
            </w:r>
          </w:p>
        </w:tc>
        <w:tc>
          <w:tcPr>
            <w:tcW w:w="1095" w:type="dxa"/>
            <w:tcBorders>
              <w:tl2br w:val="nil"/>
              <w:tr2bl w:val="nil"/>
            </w:tcBorders>
            <w:vAlign w:val="center"/>
          </w:tcPr>
          <w:p w14:paraId="2C15C2AA">
            <w:pPr>
              <w:pStyle w:val="16"/>
              <w:ind w:firstLine="0" w:firstLineChars="0"/>
              <w:jc w:val="center"/>
              <w:rPr>
                <w:rFonts w:hint="eastAsia" w:eastAsia="宋体"/>
                <w:color w:val="auto"/>
                <w:lang w:eastAsia="zh-CN"/>
              </w:rPr>
            </w:pPr>
            <w:r>
              <w:rPr>
                <w:rFonts w:hint="eastAsia"/>
                <w:color w:val="auto"/>
                <w:lang w:eastAsia="zh-CN"/>
              </w:rPr>
              <w:t>金台生态环境分局</w:t>
            </w:r>
          </w:p>
        </w:tc>
      </w:tr>
      <w:tr w14:paraId="0926A91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53" w:type="dxa"/>
            <w:tcBorders>
              <w:tl2br w:val="nil"/>
              <w:tr2bl w:val="nil"/>
            </w:tcBorders>
            <w:vAlign w:val="center"/>
          </w:tcPr>
          <w:p w14:paraId="24C16731">
            <w:pPr>
              <w:pStyle w:val="16"/>
              <w:ind w:firstLine="0" w:firstLineChars="0"/>
              <w:rPr>
                <w:rFonts w:hint="default"/>
                <w:color w:val="auto"/>
                <w:lang w:val="en-US" w:eastAsia="zh-CN"/>
              </w:rPr>
            </w:pPr>
            <w:r>
              <w:rPr>
                <w:rFonts w:hint="eastAsia"/>
                <w:color w:val="auto"/>
                <w:lang w:val="en-US" w:eastAsia="zh-CN"/>
              </w:rPr>
              <w:t>5</w:t>
            </w:r>
          </w:p>
        </w:tc>
        <w:tc>
          <w:tcPr>
            <w:tcW w:w="1136" w:type="dxa"/>
            <w:tcBorders>
              <w:tl2br w:val="nil"/>
              <w:tr2bl w:val="nil"/>
            </w:tcBorders>
            <w:vAlign w:val="center"/>
          </w:tcPr>
          <w:p w14:paraId="4ADB1A17">
            <w:pPr>
              <w:pStyle w:val="16"/>
              <w:keepNext w:val="0"/>
              <w:keepLines/>
              <w:pageBreakBefore w:val="0"/>
              <w:widowControl w:val="0"/>
              <w:kinsoku/>
              <w:wordWrap/>
              <w:overflowPunct/>
              <w:topLinePunct w:val="0"/>
              <w:autoSpaceDE/>
              <w:autoSpaceDN/>
              <w:bidi w:val="0"/>
              <w:adjustRightInd/>
              <w:snapToGrid/>
              <w:spacing w:line="240" w:lineRule="exact"/>
              <w:ind w:firstLine="0" w:firstLineChars="0"/>
              <w:textAlignment w:val="auto"/>
              <w:rPr>
                <w:rFonts w:hint="eastAsia"/>
                <w:color w:val="auto"/>
              </w:rPr>
            </w:pPr>
            <w:r>
              <w:rPr>
                <w:rFonts w:hint="eastAsia"/>
                <w:color w:val="auto"/>
              </w:rPr>
              <w:t>生态文明建设工作占党政实绩考核的比例</w:t>
            </w:r>
          </w:p>
        </w:tc>
        <w:tc>
          <w:tcPr>
            <w:tcW w:w="2018" w:type="dxa"/>
            <w:tcBorders>
              <w:tl2br w:val="nil"/>
              <w:tr2bl w:val="nil"/>
            </w:tcBorders>
            <w:vAlign w:val="center"/>
          </w:tcPr>
          <w:p w14:paraId="394E5C23">
            <w:pPr>
              <w:pStyle w:val="16"/>
              <w:ind w:firstLine="0" w:firstLineChars="0"/>
              <w:rPr>
                <w:rFonts w:hint="default" w:eastAsia="宋体"/>
                <w:color w:val="auto"/>
                <w:lang w:val="en-US" w:eastAsia="zh-CN"/>
              </w:rPr>
            </w:pPr>
            <w:r>
              <w:rPr>
                <w:rFonts w:hint="eastAsia"/>
                <w:color w:val="auto"/>
              </w:rPr>
              <w:t>省级标准：</w:t>
            </w:r>
            <w:r>
              <w:rPr>
                <w:rFonts w:hint="eastAsia"/>
                <w:color w:val="auto"/>
                <w:lang w:val="en-US" w:eastAsia="zh-CN"/>
              </w:rPr>
              <w:t xml:space="preserve">20%   </w:t>
            </w:r>
            <w:r>
              <w:rPr>
                <w:rFonts w:hint="eastAsia"/>
                <w:color w:val="auto"/>
              </w:rPr>
              <w:t>现状：</w:t>
            </w:r>
            <w:r>
              <w:rPr>
                <w:rFonts w:hint="eastAsia"/>
                <w:color w:val="auto"/>
                <w:lang w:val="en-US" w:eastAsia="zh-CN"/>
              </w:rPr>
              <w:t>8%</w:t>
            </w:r>
          </w:p>
        </w:tc>
        <w:tc>
          <w:tcPr>
            <w:tcW w:w="4374" w:type="dxa"/>
            <w:tcBorders>
              <w:tl2br w:val="nil"/>
              <w:tr2bl w:val="nil"/>
            </w:tcBorders>
            <w:vAlign w:val="center"/>
          </w:tcPr>
          <w:p w14:paraId="31790BDC">
            <w:pPr>
              <w:pStyle w:val="16"/>
              <w:ind w:firstLine="0" w:firstLineChars="0"/>
              <w:jc w:val="left"/>
              <w:rPr>
                <w:rFonts w:hint="default" w:eastAsia="宋体"/>
                <w:color w:val="auto"/>
                <w:lang w:val="en-US" w:eastAsia="zh-CN"/>
              </w:rPr>
            </w:pPr>
            <w:r>
              <w:rPr>
                <w:rFonts w:hint="eastAsia"/>
                <w:color w:val="auto"/>
                <w:lang w:val="en-US" w:eastAsia="zh-CN"/>
              </w:rPr>
              <w:t>2018年金台区</w:t>
            </w:r>
            <w:r>
              <w:rPr>
                <w:rFonts w:hint="eastAsia"/>
                <w:color w:val="auto"/>
              </w:rPr>
              <w:t>生态文明建设工作占党政实绩考核的比例</w:t>
            </w:r>
            <w:r>
              <w:rPr>
                <w:rFonts w:hint="eastAsia"/>
                <w:color w:val="auto"/>
                <w:lang w:eastAsia="zh-CN"/>
              </w:rPr>
              <w:t>为</w:t>
            </w:r>
            <w:r>
              <w:rPr>
                <w:rFonts w:hint="eastAsia"/>
                <w:color w:val="auto"/>
                <w:lang w:val="en-US" w:eastAsia="zh-CN"/>
              </w:rPr>
              <w:t>8%；2019年金台区</w:t>
            </w:r>
            <w:r>
              <w:rPr>
                <w:rFonts w:hint="eastAsia"/>
                <w:color w:val="auto"/>
              </w:rPr>
              <w:t>生态文明建设工作占党政实绩考核的比例</w:t>
            </w:r>
            <w:r>
              <w:rPr>
                <w:rFonts w:hint="eastAsia"/>
                <w:color w:val="auto"/>
                <w:lang w:eastAsia="zh-CN"/>
              </w:rPr>
              <w:t>已达到</w:t>
            </w:r>
            <w:r>
              <w:rPr>
                <w:rFonts w:hint="eastAsia"/>
                <w:color w:val="auto"/>
                <w:lang w:val="en-US" w:eastAsia="zh-CN"/>
              </w:rPr>
              <w:t>18%。</w:t>
            </w:r>
          </w:p>
        </w:tc>
        <w:tc>
          <w:tcPr>
            <w:tcW w:w="4550" w:type="dxa"/>
            <w:tcBorders>
              <w:tl2br w:val="nil"/>
              <w:tr2bl w:val="nil"/>
            </w:tcBorders>
            <w:vAlign w:val="center"/>
          </w:tcPr>
          <w:p w14:paraId="310E3A92">
            <w:pPr>
              <w:pStyle w:val="16"/>
              <w:ind w:firstLine="0" w:firstLineChars="0"/>
              <w:jc w:val="left"/>
              <w:rPr>
                <w:rFonts w:hint="eastAsia" w:eastAsia="宋体"/>
                <w:color w:val="auto"/>
                <w:lang w:eastAsia="zh-CN"/>
              </w:rPr>
            </w:pPr>
            <w:r>
              <w:rPr>
                <w:rFonts w:hint="eastAsia"/>
                <w:color w:val="auto"/>
                <w:lang w:eastAsia="zh-CN"/>
              </w:rPr>
              <w:t>逐年增加生态文明建设工作权重，通过强化指标约束，提高生态文明建设工作的重要性。</w:t>
            </w:r>
          </w:p>
        </w:tc>
        <w:tc>
          <w:tcPr>
            <w:tcW w:w="1095" w:type="dxa"/>
            <w:tcBorders>
              <w:tl2br w:val="nil"/>
              <w:tr2bl w:val="nil"/>
            </w:tcBorders>
            <w:vAlign w:val="center"/>
          </w:tcPr>
          <w:p w14:paraId="10C5CB5C">
            <w:pPr>
              <w:pStyle w:val="16"/>
              <w:ind w:firstLine="0" w:firstLineChars="0"/>
              <w:jc w:val="center"/>
              <w:rPr>
                <w:rFonts w:hint="eastAsia"/>
                <w:lang w:eastAsia="zh-CN"/>
              </w:rPr>
            </w:pPr>
            <w:r>
              <w:rPr>
                <w:rFonts w:hint="eastAsia"/>
                <w:lang w:eastAsia="zh-CN"/>
              </w:rPr>
              <w:t>区考核办</w:t>
            </w:r>
          </w:p>
        </w:tc>
      </w:tr>
      <w:tr w14:paraId="2281D02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53" w:type="dxa"/>
            <w:tcBorders>
              <w:tl2br w:val="nil"/>
              <w:tr2bl w:val="nil"/>
            </w:tcBorders>
            <w:vAlign w:val="center"/>
          </w:tcPr>
          <w:p w14:paraId="013E386E">
            <w:pPr>
              <w:pStyle w:val="16"/>
              <w:ind w:firstLine="0" w:firstLineChars="0"/>
              <w:rPr>
                <w:rFonts w:hint="default"/>
                <w:lang w:val="en-US" w:eastAsia="zh-CN"/>
              </w:rPr>
            </w:pPr>
            <w:r>
              <w:rPr>
                <w:rFonts w:hint="eastAsia"/>
                <w:lang w:val="en-US" w:eastAsia="zh-CN"/>
              </w:rPr>
              <w:t>6</w:t>
            </w:r>
          </w:p>
        </w:tc>
        <w:tc>
          <w:tcPr>
            <w:tcW w:w="1136" w:type="dxa"/>
            <w:tcBorders>
              <w:tl2br w:val="nil"/>
              <w:tr2bl w:val="nil"/>
            </w:tcBorders>
            <w:vAlign w:val="center"/>
          </w:tcPr>
          <w:p w14:paraId="6EA22463">
            <w:pPr>
              <w:pStyle w:val="16"/>
              <w:ind w:firstLine="0" w:firstLineChars="0"/>
            </w:pPr>
            <w:r>
              <w:rPr>
                <w:rFonts w:hint="eastAsia"/>
              </w:rPr>
              <w:t>自然资源资产负债表</w:t>
            </w:r>
          </w:p>
        </w:tc>
        <w:tc>
          <w:tcPr>
            <w:tcW w:w="2018" w:type="dxa"/>
            <w:tcBorders>
              <w:tl2br w:val="nil"/>
              <w:tr2bl w:val="nil"/>
            </w:tcBorders>
            <w:vAlign w:val="center"/>
          </w:tcPr>
          <w:p w14:paraId="2FEBC93D">
            <w:pPr>
              <w:pStyle w:val="16"/>
              <w:ind w:firstLine="0" w:firstLineChars="0"/>
              <w:rPr>
                <w:rFonts w:hint="eastAsia"/>
              </w:rPr>
            </w:pPr>
            <w:r>
              <w:rPr>
                <w:rFonts w:hint="eastAsia"/>
                <w:lang w:eastAsia="zh-CN"/>
              </w:rPr>
              <w:t>省级</w:t>
            </w:r>
            <w:r>
              <w:rPr>
                <w:rFonts w:hint="eastAsia"/>
              </w:rPr>
              <w:t>标准：制定实施现状：未编制</w:t>
            </w:r>
          </w:p>
        </w:tc>
        <w:tc>
          <w:tcPr>
            <w:tcW w:w="4374" w:type="dxa"/>
            <w:tcBorders>
              <w:tl2br w:val="nil"/>
              <w:tr2bl w:val="nil"/>
            </w:tcBorders>
            <w:vAlign w:val="center"/>
          </w:tcPr>
          <w:p w14:paraId="2521D4BE">
            <w:pPr>
              <w:pStyle w:val="16"/>
              <w:ind w:firstLine="0" w:firstLineChars="0"/>
              <w:jc w:val="left"/>
              <w:rPr>
                <w:rFonts w:hint="eastAsia"/>
                <w:lang w:eastAsia="zh-CN"/>
              </w:rPr>
            </w:pPr>
            <w:r>
              <w:rPr>
                <w:rFonts w:hint="eastAsia"/>
                <w:lang w:eastAsia="zh-CN"/>
              </w:rPr>
              <w:t>金台区目前尚未编制自然资源负债表。</w:t>
            </w:r>
          </w:p>
        </w:tc>
        <w:tc>
          <w:tcPr>
            <w:tcW w:w="4550" w:type="dxa"/>
            <w:tcBorders>
              <w:tl2br w:val="nil"/>
              <w:tr2bl w:val="nil"/>
            </w:tcBorders>
            <w:vAlign w:val="center"/>
          </w:tcPr>
          <w:p w14:paraId="3199B46B">
            <w:pPr>
              <w:pStyle w:val="16"/>
              <w:ind w:firstLine="0" w:firstLineChars="0"/>
              <w:jc w:val="left"/>
              <w:rPr>
                <w:rFonts w:hint="eastAsia"/>
              </w:rPr>
            </w:pPr>
            <w:r>
              <w:rPr>
                <w:rFonts w:hint="eastAsia" w:cs="Times New Roman" w:eastAsiaTheme="minorEastAsia"/>
                <w:color w:val="auto"/>
                <w:kern w:val="0"/>
                <w:sz w:val="21"/>
                <w:szCs w:val="24"/>
                <w:lang w:val="en-US" w:eastAsia="zh-CN" w:bidi="ar-SA"/>
              </w:rPr>
              <w:t>区审计、自然资源</w:t>
            </w:r>
            <w:r>
              <w:rPr>
                <w:rFonts w:hint="default" w:ascii="Times New Roman" w:hAnsi="Times New Roman" w:cs="Times New Roman" w:eastAsiaTheme="minorEastAsia"/>
                <w:color w:val="auto"/>
                <w:kern w:val="0"/>
                <w:sz w:val="21"/>
                <w:szCs w:val="24"/>
                <w:lang w:val="en-US" w:eastAsia="zh-CN" w:bidi="ar-SA"/>
              </w:rPr>
              <w:t>、林业等</w:t>
            </w:r>
            <w:r>
              <w:rPr>
                <w:rFonts w:hint="eastAsia" w:cs="Times New Roman" w:eastAsiaTheme="minorEastAsia"/>
                <w:color w:val="auto"/>
                <w:kern w:val="0"/>
                <w:sz w:val="21"/>
                <w:szCs w:val="24"/>
                <w:lang w:val="en-US" w:eastAsia="zh-CN" w:bidi="ar-SA"/>
              </w:rPr>
              <w:t>相关</w:t>
            </w:r>
            <w:r>
              <w:rPr>
                <w:rFonts w:hint="default" w:ascii="Times New Roman" w:hAnsi="Times New Roman" w:cs="Times New Roman" w:eastAsiaTheme="minorEastAsia"/>
                <w:color w:val="auto"/>
                <w:kern w:val="0"/>
                <w:sz w:val="21"/>
                <w:szCs w:val="24"/>
                <w:lang w:val="en-US" w:eastAsia="zh-CN" w:bidi="ar-SA"/>
              </w:rPr>
              <w:t>部门联合开展</w:t>
            </w:r>
            <w:r>
              <w:rPr>
                <w:rFonts w:hint="eastAsia" w:cs="Times New Roman" w:eastAsiaTheme="minorEastAsia"/>
                <w:color w:val="auto"/>
                <w:kern w:val="0"/>
                <w:sz w:val="21"/>
                <w:szCs w:val="24"/>
                <w:lang w:val="en-US" w:eastAsia="zh-CN" w:bidi="ar-SA"/>
              </w:rPr>
              <w:t>金台区</w:t>
            </w:r>
            <w:r>
              <w:rPr>
                <w:rFonts w:hint="default" w:ascii="Times New Roman" w:hAnsi="Times New Roman" w:cs="Times New Roman" w:eastAsiaTheme="minorEastAsia"/>
                <w:color w:val="auto"/>
                <w:kern w:val="0"/>
                <w:sz w:val="21"/>
                <w:szCs w:val="24"/>
                <w:lang w:val="en-US" w:eastAsia="zh-CN" w:bidi="ar-SA"/>
              </w:rPr>
              <w:t>自然资源资产普查工作，在此基础上建立自然资源资产负债表。</w:t>
            </w:r>
          </w:p>
        </w:tc>
        <w:tc>
          <w:tcPr>
            <w:tcW w:w="1095" w:type="dxa"/>
            <w:tcBorders>
              <w:tl2br w:val="nil"/>
              <w:tr2bl w:val="nil"/>
            </w:tcBorders>
            <w:vAlign w:val="center"/>
          </w:tcPr>
          <w:p w14:paraId="1534518F">
            <w:pPr>
              <w:pStyle w:val="16"/>
              <w:keepNext w:val="0"/>
              <w:keepLines/>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eastAsia" w:cs="Times New Roman" w:eastAsiaTheme="minorEastAsia"/>
                <w:color w:val="auto"/>
                <w:kern w:val="0"/>
                <w:sz w:val="21"/>
                <w:szCs w:val="24"/>
                <w:lang w:val="en-US" w:eastAsia="zh-CN" w:bidi="ar-SA"/>
              </w:rPr>
            </w:pPr>
            <w:r>
              <w:rPr>
                <w:rFonts w:hint="eastAsia" w:cs="Times New Roman" w:eastAsiaTheme="minorEastAsia"/>
                <w:color w:val="auto"/>
                <w:kern w:val="0"/>
                <w:sz w:val="21"/>
                <w:szCs w:val="24"/>
                <w:lang w:val="en-US" w:eastAsia="zh-CN" w:bidi="ar-SA"/>
              </w:rPr>
              <w:t>区审计局</w:t>
            </w:r>
            <w:r>
              <w:rPr>
                <w:rFonts w:hint="eastAsia"/>
                <w:color w:val="auto"/>
                <w:lang w:eastAsia="zh-CN"/>
              </w:rPr>
              <w:t>金台自然资源分局、区林业局</w:t>
            </w:r>
          </w:p>
        </w:tc>
      </w:tr>
      <w:tr w14:paraId="032C3E4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53" w:type="dxa"/>
            <w:tcBorders>
              <w:tl2br w:val="nil"/>
              <w:tr2bl w:val="nil"/>
            </w:tcBorders>
            <w:vAlign w:val="center"/>
          </w:tcPr>
          <w:p w14:paraId="2E5441A8">
            <w:pPr>
              <w:pStyle w:val="16"/>
              <w:ind w:firstLine="0" w:firstLineChars="0"/>
              <w:rPr>
                <w:rFonts w:hint="default"/>
                <w:color w:val="auto"/>
                <w:lang w:val="en-US" w:eastAsia="zh-CN"/>
              </w:rPr>
            </w:pPr>
            <w:r>
              <w:rPr>
                <w:rFonts w:hint="eastAsia"/>
                <w:color w:val="auto"/>
                <w:lang w:val="en-US" w:eastAsia="zh-CN"/>
              </w:rPr>
              <w:t>7</w:t>
            </w:r>
          </w:p>
        </w:tc>
        <w:tc>
          <w:tcPr>
            <w:tcW w:w="1136" w:type="dxa"/>
            <w:tcBorders>
              <w:tl2br w:val="nil"/>
              <w:tr2bl w:val="nil"/>
            </w:tcBorders>
            <w:vAlign w:val="center"/>
          </w:tcPr>
          <w:p w14:paraId="417AF76D">
            <w:pPr>
              <w:pStyle w:val="16"/>
              <w:ind w:firstLine="0" w:firstLineChars="0"/>
              <w:rPr>
                <w:color w:val="auto"/>
              </w:rPr>
            </w:pPr>
            <w:r>
              <w:rPr>
                <w:rFonts w:hint="eastAsia"/>
                <w:color w:val="auto"/>
              </w:rPr>
              <w:t>固定源排污许可证覆盖率</w:t>
            </w:r>
          </w:p>
        </w:tc>
        <w:tc>
          <w:tcPr>
            <w:tcW w:w="2018" w:type="dxa"/>
            <w:tcBorders>
              <w:tl2br w:val="nil"/>
              <w:tr2bl w:val="nil"/>
            </w:tcBorders>
            <w:vAlign w:val="center"/>
          </w:tcPr>
          <w:p w14:paraId="3FDBE3BD">
            <w:pPr>
              <w:pStyle w:val="16"/>
              <w:ind w:firstLine="0" w:firstLineChars="0"/>
              <w:rPr>
                <w:rFonts w:hint="eastAsia"/>
                <w:color w:val="auto"/>
              </w:rPr>
            </w:pPr>
            <w:r>
              <w:rPr>
                <w:rFonts w:hint="eastAsia"/>
                <w:color w:val="auto"/>
              </w:rPr>
              <w:t>省级标准：100%   现状：</w:t>
            </w:r>
            <w:r>
              <w:rPr>
                <w:rFonts w:hint="eastAsia"/>
                <w:color w:val="auto"/>
                <w:lang w:val="en-US" w:eastAsia="zh-CN"/>
              </w:rPr>
              <w:t>74.1</w:t>
            </w:r>
            <w:r>
              <w:rPr>
                <w:rFonts w:hint="eastAsia"/>
                <w:color w:val="auto"/>
              </w:rPr>
              <w:t>%</w:t>
            </w:r>
          </w:p>
        </w:tc>
        <w:tc>
          <w:tcPr>
            <w:tcW w:w="4374" w:type="dxa"/>
            <w:tcBorders>
              <w:tl2br w:val="nil"/>
              <w:tr2bl w:val="nil"/>
            </w:tcBorders>
            <w:vAlign w:val="center"/>
          </w:tcPr>
          <w:p w14:paraId="29DCA541">
            <w:pPr>
              <w:pStyle w:val="16"/>
              <w:bidi w:val="0"/>
              <w:jc w:val="left"/>
              <w:rPr>
                <w:rFonts w:hint="default" w:eastAsia="宋体"/>
                <w:color w:val="auto"/>
                <w:lang w:val="en-US" w:eastAsia="zh-CN"/>
              </w:rPr>
            </w:pPr>
            <w:r>
              <w:rPr>
                <w:rFonts w:hint="eastAsia"/>
                <w:lang w:eastAsia="zh-CN"/>
              </w:rPr>
              <w:t>截止</w:t>
            </w:r>
            <w:r>
              <w:rPr>
                <w:rFonts w:hint="eastAsia"/>
                <w:lang w:val="en-US" w:eastAsia="zh-CN"/>
              </w:rPr>
              <w:t>2019年12底，金台区</w:t>
            </w:r>
            <w:r>
              <w:rPr>
                <w:rFonts w:hint="eastAsia"/>
                <w:color w:val="auto"/>
              </w:rPr>
              <w:t>固定源排污许可证覆盖率</w:t>
            </w:r>
            <w:r>
              <w:rPr>
                <w:rFonts w:hint="eastAsia"/>
                <w:color w:val="auto"/>
                <w:lang w:eastAsia="zh-CN"/>
              </w:rPr>
              <w:t>已达</w:t>
            </w:r>
            <w:r>
              <w:rPr>
                <w:rFonts w:hint="eastAsia"/>
                <w:color w:val="auto"/>
                <w:lang w:val="en-US" w:eastAsia="zh-CN"/>
              </w:rPr>
              <w:t>94%。</w:t>
            </w:r>
            <w:r>
              <w:rPr>
                <w:rFonts w:ascii="宋体" w:hAnsi="宋体" w:eastAsia="宋体" w:cs="宋体"/>
                <w:sz w:val="21"/>
                <w:szCs w:val="21"/>
              </w:rPr>
              <w:t>辖区</w:t>
            </w:r>
            <w:r>
              <w:rPr>
                <w:rFonts w:hint="eastAsia" w:ascii="宋体" w:hAnsi="宋体" w:eastAsia="宋体" w:cs="宋体"/>
                <w:sz w:val="21"/>
                <w:szCs w:val="21"/>
                <w:lang w:eastAsia="zh-CN"/>
              </w:rPr>
              <w:t>其它未取得</w:t>
            </w:r>
            <w:r>
              <w:rPr>
                <w:rFonts w:hint="eastAsia"/>
                <w:color w:val="auto"/>
              </w:rPr>
              <w:t>许可证</w:t>
            </w:r>
            <w:r>
              <w:rPr>
                <w:rFonts w:hint="eastAsia"/>
                <w:color w:val="auto"/>
                <w:lang w:eastAsia="zh-CN"/>
              </w:rPr>
              <w:t>的企业</w:t>
            </w:r>
            <w:r>
              <w:rPr>
                <w:rFonts w:ascii="宋体" w:hAnsi="宋体" w:eastAsia="宋体" w:cs="宋体"/>
                <w:sz w:val="21"/>
                <w:szCs w:val="21"/>
              </w:rPr>
              <w:t>，是</w:t>
            </w:r>
            <w:r>
              <w:rPr>
                <w:rFonts w:hint="eastAsia" w:ascii="宋体" w:hAnsi="宋体" w:eastAsia="宋体" w:cs="宋体"/>
                <w:sz w:val="21"/>
                <w:szCs w:val="21"/>
                <w:lang w:eastAsia="zh-CN"/>
              </w:rPr>
              <w:t>由于</w:t>
            </w:r>
            <w:r>
              <w:rPr>
                <w:rFonts w:ascii="宋体" w:hAnsi="宋体" w:eastAsia="宋体" w:cs="宋体"/>
                <w:sz w:val="21"/>
                <w:szCs w:val="21"/>
              </w:rPr>
              <w:t>国家</w:t>
            </w:r>
            <w:r>
              <w:rPr>
                <w:rFonts w:hint="eastAsia" w:ascii="宋体" w:hAnsi="宋体" w:eastAsia="宋体" w:cs="宋体"/>
                <w:sz w:val="21"/>
                <w:szCs w:val="21"/>
                <w:lang w:eastAsia="zh-CN"/>
              </w:rPr>
              <w:t>相关</w:t>
            </w:r>
            <w:r>
              <w:rPr>
                <w:rFonts w:ascii="宋体" w:hAnsi="宋体" w:eastAsia="宋体" w:cs="宋体"/>
                <w:sz w:val="21"/>
                <w:szCs w:val="21"/>
              </w:rPr>
              <w:t>规范</w:t>
            </w:r>
            <w:r>
              <w:rPr>
                <w:rFonts w:hint="eastAsia" w:ascii="宋体" w:hAnsi="宋体" w:eastAsia="宋体" w:cs="宋体"/>
                <w:sz w:val="21"/>
                <w:szCs w:val="21"/>
                <w:lang w:eastAsia="zh-CN"/>
              </w:rPr>
              <w:t>未颁发</w:t>
            </w:r>
            <w:r>
              <w:rPr>
                <w:rFonts w:ascii="宋体" w:hAnsi="宋体" w:eastAsia="宋体" w:cs="宋体"/>
                <w:sz w:val="21"/>
                <w:szCs w:val="21"/>
              </w:rPr>
              <w:t>。</w:t>
            </w:r>
          </w:p>
        </w:tc>
        <w:tc>
          <w:tcPr>
            <w:tcW w:w="4550" w:type="dxa"/>
            <w:tcBorders>
              <w:tl2br w:val="nil"/>
              <w:tr2bl w:val="nil"/>
            </w:tcBorders>
            <w:vAlign w:val="center"/>
          </w:tcPr>
          <w:p w14:paraId="493ECAFE">
            <w:pPr>
              <w:pStyle w:val="16"/>
              <w:bidi w:val="0"/>
              <w:jc w:val="left"/>
              <w:rPr>
                <w:rFonts w:hint="eastAsia"/>
                <w:color w:val="auto"/>
              </w:rPr>
            </w:pPr>
            <w:r>
              <w:rPr>
                <w:rFonts w:hint="eastAsia"/>
                <w:color w:val="auto"/>
                <w:lang w:val="en-US" w:eastAsia="zh-CN"/>
              </w:rPr>
              <w:t>2020年</w:t>
            </w:r>
            <w:r>
              <w:rPr>
                <w:rFonts w:hint="eastAsia"/>
                <w:color w:val="auto"/>
              </w:rPr>
              <w:t>固定源排污许可证</w:t>
            </w:r>
            <w:r>
              <w:rPr>
                <w:rFonts w:hint="eastAsia"/>
                <w:color w:val="auto"/>
                <w:lang w:eastAsia="zh-CN"/>
              </w:rPr>
              <w:t>可全部</w:t>
            </w:r>
            <w:r>
              <w:rPr>
                <w:rFonts w:hint="eastAsia"/>
                <w:color w:val="auto"/>
              </w:rPr>
              <w:t>覆盖。</w:t>
            </w:r>
          </w:p>
        </w:tc>
        <w:tc>
          <w:tcPr>
            <w:tcW w:w="1095" w:type="dxa"/>
            <w:tcBorders>
              <w:tl2br w:val="nil"/>
              <w:tr2bl w:val="nil"/>
            </w:tcBorders>
            <w:vAlign w:val="center"/>
          </w:tcPr>
          <w:p w14:paraId="78D23392">
            <w:pPr>
              <w:pStyle w:val="16"/>
              <w:ind w:firstLine="0" w:firstLineChars="0"/>
              <w:jc w:val="center"/>
              <w:rPr>
                <w:rFonts w:hint="eastAsia" w:eastAsia="宋体"/>
                <w:lang w:eastAsia="zh-CN"/>
              </w:rPr>
            </w:pPr>
            <w:r>
              <w:rPr>
                <w:rFonts w:hint="eastAsia"/>
                <w:lang w:eastAsia="zh-CN"/>
              </w:rPr>
              <w:t>金台生态环境分局</w:t>
            </w:r>
          </w:p>
        </w:tc>
      </w:tr>
      <w:tr w14:paraId="445FDA4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53" w:type="dxa"/>
            <w:tcBorders>
              <w:tl2br w:val="nil"/>
              <w:tr2bl w:val="nil"/>
            </w:tcBorders>
            <w:vAlign w:val="center"/>
          </w:tcPr>
          <w:p w14:paraId="5BC79397">
            <w:pPr>
              <w:pStyle w:val="16"/>
              <w:ind w:firstLine="0" w:firstLineChars="0"/>
              <w:rPr>
                <w:rFonts w:hint="default"/>
                <w:lang w:val="en-US" w:eastAsia="zh-CN"/>
              </w:rPr>
            </w:pPr>
            <w:r>
              <w:rPr>
                <w:rFonts w:hint="eastAsia"/>
                <w:lang w:val="en-US" w:eastAsia="zh-CN"/>
              </w:rPr>
              <w:t>8</w:t>
            </w:r>
          </w:p>
        </w:tc>
        <w:tc>
          <w:tcPr>
            <w:tcW w:w="1136" w:type="dxa"/>
            <w:tcBorders>
              <w:tl2br w:val="nil"/>
              <w:tr2bl w:val="nil"/>
            </w:tcBorders>
            <w:vAlign w:val="center"/>
          </w:tcPr>
          <w:p w14:paraId="6BD2EA0F">
            <w:pPr>
              <w:pStyle w:val="16"/>
              <w:ind w:firstLine="0" w:firstLineChars="0"/>
              <w:rPr>
                <w:rFonts w:hint="eastAsia"/>
              </w:rPr>
            </w:pPr>
            <w:r>
              <w:rPr>
                <w:rFonts w:hint="eastAsia"/>
              </w:rPr>
              <w:t>省级生态文明建设示范乡镇占比</w:t>
            </w:r>
          </w:p>
        </w:tc>
        <w:tc>
          <w:tcPr>
            <w:tcW w:w="2018" w:type="dxa"/>
            <w:tcBorders>
              <w:tl2br w:val="nil"/>
              <w:tr2bl w:val="nil"/>
            </w:tcBorders>
            <w:vAlign w:val="center"/>
          </w:tcPr>
          <w:p w14:paraId="14A6BA79">
            <w:pPr>
              <w:pStyle w:val="16"/>
              <w:ind w:firstLine="0" w:firstLineChars="0"/>
              <w:rPr>
                <w:rFonts w:hint="eastAsia"/>
              </w:rPr>
            </w:pPr>
            <w:r>
              <w:rPr>
                <w:rFonts w:hint="eastAsia"/>
              </w:rPr>
              <w:t>省级标准：</w:t>
            </w:r>
            <w:r>
              <w:rPr>
                <w:rFonts w:hint="eastAsia"/>
                <w:lang w:val="en-US" w:eastAsia="zh-CN"/>
              </w:rPr>
              <w:t>75</w:t>
            </w:r>
            <w:r>
              <w:rPr>
                <w:rFonts w:hint="eastAsia"/>
              </w:rPr>
              <w:t>%   现状：</w:t>
            </w:r>
            <w:r>
              <w:rPr>
                <w:rFonts w:hint="eastAsia"/>
                <w:lang w:val="en-US" w:eastAsia="zh-CN"/>
              </w:rPr>
              <w:t>0</w:t>
            </w:r>
            <w:r>
              <w:rPr>
                <w:rFonts w:hint="eastAsia"/>
              </w:rPr>
              <w:t>%</w:t>
            </w:r>
          </w:p>
        </w:tc>
        <w:tc>
          <w:tcPr>
            <w:tcW w:w="4374" w:type="dxa"/>
            <w:tcBorders>
              <w:tl2br w:val="nil"/>
              <w:tr2bl w:val="nil"/>
            </w:tcBorders>
            <w:vAlign w:val="center"/>
          </w:tcPr>
          <w:p w14:paraId="18DA8E26">
            <w:pPr>
              <w:pStyle w:val="16"/>
              <w:ind w:firstLine="0" w:firstLineChars="0"/>
              <w:jc w:val="left"/>
              <w:rPr>
                <w:rFonts w:hint="eastAsia"/>
              </w:rPr>
            </w:pPr>
            <w:r>
              <w:rPr>
                <w:rFonts w:hint="eastAsia"/>
                <w:lang w:val="en-US" w:eastAsia="zh-CN"/>
              </w:rPr>
              <w:t>截至目前，金台区共创建成国家级生态镇1个，省级生态镇5个，市级生态镇3个。但尚未有省级命名的生态文明示范镇。</w:t>
            </w:r>
          </w:p>
        </w:tc>
        <w:tc>
          <w:tcPr>
            <w:tcW w:w="4550" w:type="dxa"/>
            <w:tcBorders>
              <w:tl2br w:val="nil"/>
              <w:tr2bl w:val="nil"/>
            </w:tcBorders>
            <w:vAlign w:val="center"/>
          </w:tcPr>
          <w:p w14:paraId="2C4CFE95">
            <w:pPr>
              <w:pStyle w:val="16"/>
              <w:ind w:firstLine="0" w:firstLineChars="0"/>
              <w:jc w:val="left"/>
              <w:rPr>
                <w:rFonts w:hint="default" w:eastAsia="宋体"/>
                <w:lang w:val="en-US" w:eastAsia="zh-CN"/>
              </w:rPr>
            </w:pPr>
            <w:r>
              <w:rPr>
                <w:rFonts w:hint="eastAsia"/>
              </w:rPr>
              <w:t>①区、</w:t>
            </w:r>
            <w:r>
              <w:rPr>
                <w:rFonts w:hint="eastAsia" w:ascii="宋体" w:hAnsi="宋体" w:cs="宋体"/>
                <w:color w:val="000000"/>
                <w:szCs w:val="21"/>
              </w:rPr>
              <w:t>镇（街）、村</w:t>
            </w:r>
            <w:r>
              <w:rPr>
                <w:rFonts w:hint="eastAsia" w:ascii="宋体" w:hAnsi="宋体" w:cs="宋体"/>
                <w:color w:val="000000"/>
                <w:szCs w:val="21"/>
                <w:lang w:eastAsia="zh-CN"/>
              </w:rPr>
              <w:t>已</w:t>
            </w:r>
            <w:r>
              <w:rPr>
                <w:rFonts w:hint="eastAsia" w:ascii="宋体" w:hAnsi="宋体" w:cs="宋体"/>
                <w:color w:val="000000"/>
                <w:szCs w:val="21"/>
              </w:rPr>
              <w:t>同时启动开展生态文明建设示范区、镇（街）、村创建工作，编制生态文明建设示范区、镇（街）、村创建方案，</w:t>
            </w:r>
            <w:r>
              <w:rPr>
                <w:rFonts w:hint="default" w:ascii="Times New Roman" w:hAnsi="Times New Roman" w:cs="Times New Roman"/>
                <w:color w:val="000000"/>
                <w:szCs w:val="21"/>
                <w:lang w:val="en-US" w:eastAsia="zh-CN"/>
              </w:rPr>
              <w:t>2019</w:t>
            </w:r>
            <w:r>
              <w:rPr>
                <w:rFonts w:hint="eastAsia" w:ascii="宋体" w:hAnsi="宋体" w:cs="宋体"/>
                <w:color w:val="000000"/>
                <w:szCs w:val="21"/>
                <w:lang w:val="en-US" w:eastAsia="zh-CN"/>
              </w:rPr>
              <w:t>年</w:t>
            </w:r>
            <w:r>
              <w:rPr>
                <w:rFonts w:hint="default" w:ascii="Times New Roman" w:hAnsi="Times New Roman" w:cs="Times New Roman"/>
                <w:color w:val="000000"/>
                <w:szCs w:val="21"/>
                <w:lang w:val="en-US" w:eastAsia="zh-CN"/>
              </w:rPr>
              <w:t>12</w:t>
            </w:r>
            <w:r>
              <w:rPr>
                <w:rFonts w:hint="eastAsia" w:ascii="宋体" w:hAnsi="宋体" w:cs="宋体"/>
                <w:color w:val="000000"/>
                <w:szCs w:val="21"/>
                <w:lang w:val="en-US" w:eastAsia="zh-CN"/>
              </w:rPr>
              <w:t>月已申请</w:t>
            </w:r>
            <w:r>
              <w:rPr>
                <w:rFonts w:hint="default" w:ascii="Times New Roman" w:hAnsi="Times New Roman" w:cs="Times New Roman"/>
                <w:color w:val="000000"/>
                <w:szCs w:val="21"/>
                <w:lang w:val="en-US" w:eastAsia="zh-CN"/>
              </w:rPr>
              <w:t>9</w:t>
            </w:r>
            <w:r>
              <w:rPr>
                <w:rFonts w:hint="eastAsia" w:ascii="宋体" w:hAnsi="宋体" w:cs="宋体"/>
                <w:color w:val="000000"/>
                <w:szCs w:val="21"/>
                <w:lang w:val="en-US" w:eastAsia="zh-CN"/>
              </w:rPr>
              <w:t>个镇街省级生态文明示范镇（街）验收，</w:t>
            </w:r>
            <w:r>
              <w:rPr>
                <w:rFonts w:hint="eastAsia" w:ascii="宋体" w:hAnsi="宋体" w:cs="宋体"/>
                <w:color w:val="000000"/>
                <w:szCs w:val="21"/>
              </w:rPr>
              <w:t>为建设生态文明建设示范区奠定</w:t>
            </w:r>
            <w:r>
              <w:rPr>
                <w:rFonts w:hint="eastAsia" w:ascii="宋体" w:hAnsi="宋体" w:cs="宋体"/>
                <w:color w:val="000000"/>
                <w:szCs w:val="21"/>
                <w:lang w:eastAsia="zh-CN"/>
              </w:rPr>
              <w:t>了坚实</w:t>
            </w:r>
            <w:r>
              <w:rPr>
                <w:rFonts w:hint="eastAsia" w:ascii="宋体" w:hAnsi="宋体" w:cs="宋体"/>
                <w:color w:val="000000"/>
                <w:szCs w:val="21"/>
              </w:rPr>
              <w:t>基础；</w:t>
            </w:r>
            <w:r>
              <w:rPr>
                <w:rFonts w:hint="eastAsia"/>
              </w:rPr>
              <w:t>②各相关单位利用广播、报刊、网络等各种媒体，多形式、多角度、多层次开展创建工作的宣传，在全区迅速掀起生态文明建设示范区创建工作的热潮。力争到2021年，省级生态文明建设示范镇（街）达到9个，其中3个镇（街）获得省级生态文明建设示范镇（街）命名。</w:t>
            </w:r>
          </w:p>
        </w:tc>
        <w:tc>
          <w:tcPr>
            <w:tcW w:w="1095" w:type="dxa"/>
            <w:tcBorders>
              <w:tl2br w:val="nil"/>
              <w:tr2bl w:val="nil"/>
            </w:tcBorders>
            <w:vAlign w:val="center"/>
          </w:tcPr>
          <w:p w14:paraId="78F9A8C8">
            <w:pPr>
              <w:pStyle w:val="16"/>
              <w:ind w:firstLine="0" w:firstLineChars="0"/>
              <w:jc w:val="center"/>
              <w:rPr>
                <w:rFonts w:hint="eastAsia"/>
              </w:rPr>
            </w:pPr>
            <w:r>
              <w:rPr>
                <w:rFonts w:hint="eastAsia"/>
                <w:lang w:eastAsia="zh-CN"/>
              </w:rPr>
              <w:t>各镇街</w:t>
            </w:r>
          </w:p>
        </w:tc>
      </w:tr>
    </w:tbl>
    <w:p w14:paraId="3926135E">
      <w:pPr>
        <w:ind w:firstLine="422"/>
        <w:rPr>
          <w:rFonts w:ascii="黑体" w:hAnsi="黑体" w:eastAsia="黑体" w:cs="黑体"/>
          <w:b/>
          <w:bCs/>
          <w:sz w:val="21"/>
          <w:szCs w:val="21"/>
        </w:rPr>
        <w:sectPr>
          <w:pgSz w:w="16838" w:h="11905" w:orient="landscape"/>
          <w:pgMar w:top="1701" w:right="1440" w:bottom="1134" w:left="1440" w:header="851" w:footer="992" w:gutter="0"/>
          <w:pgNumType w:fmt="decimal"/>
          <w:cols w:space="0" w:num="1"/>
          <w:rtlGutter w:val="0"/>
          <w:docGrid w:type="lines" w:linePitch="332" w:charSpace="0"/>
        </w:sectPr>
      </w:pPr>
    </w:p>
    <w:p w14:paraId="0BAFCFE5">
      <w:pPr>
        <w:pStyle w:val="5"/>
        <w:rPr>
          <w:rFonts w:hint="eastAsia" w:eastAsia="宋体"/>
          <w:lang w:eastAsia="zh-CN"/>
        </w:rPr>
      </w:pPr>
      <w:bookmarkStart w:id="177" w:name="_Toc14664"/>
      <w:bookmarkStart w:id="178" w:name="_Toc9880"/>
      <w:r>
        <w:rPr>
          <w:rFonts w:hint="eastAsia"/>
        </w:rPr>
        <w:t>3</w:t>
      </w:r>
      <w:r>
        <w:t>.</w:t>
      </w:r>
      <w:r>
        <w:rPr>
          <w:rFonts w:hint="eastAsia"/>
        </w:rPr>
        <w:t>4.</w:t>
      </w:r>
      <w:r>
        <w:rPr>
          <w:rFonts w:hint="eastAsia"/>
          <w:lang w:val="en-US" w:eastAsia="zh-CN"/>
        </w:rPr>
        <w:t>2</w:t>
      </w:r>
      <w:bookmarkEnd w:id="177"/>
      <w:r>
        <w:rPr>
          <w:rFonts w:hint="eastAsia"/>
          <w:lang w:eastAsia="zh-CN"/>
        </w:rPr>
        <w:t>已达指标巩固提升分析</w:t>
      </w:r>
      <w:bookmarkEnd w:id="178"/>
    </w:p>
    <w:p w14:paraId="2203DF73">
      <w:pPr>
        <w:pStyle w:val="2"/>
        <w:rPr>
          <w:rFonts w:hint="eastAsia"/>
        </w:rPr>
      </w:pPr>
      <w:r>
        <w:rPr>
          <w:rFonts w:hint="eastAsia"/>
          <w:lang w:eastAsia="zh-CN"/>
        </w:rPr>
        <w:t>金台区</w:t>
      </w:r>
      <w:r>
        <w:rPr>
          <w:rFonts w:hint="eastAsia"/>
        </w:rPr>
        <w:t>创建省级生态文明建设示范</w:t>
      </w:r>
      <w:r>
        <w:rPr>
          <w:rFonts w:hint="eastAsia"/>
          <w:lang w:eastAsia="zh-CN"/>
        </w:rPr>
        <w:t>区</w:t>
      </w:r>
      <w:r>
        <w:rPr>
          <w:rFonts w:hint="eastAsia"/>
        </w:rPr>
        <w:t>已达指标巩固提升</w:t>
      </w:r>
      <w:r>
        <w:rPr>
          <w:rFonts w:hint="eastAsia"/>
          <w:lang w:eastAsia="zh-CN"/>
        </w:rPr>
        <w:t>分析</w:t>
      </w:r>
      <w:r>
        <w:rPr>
          <w:rFonts w:hint="eastAsia"/>
        </w:rPr>
        <w:t>，见表3-</w:t>
      </w:r>
      <w:r>
        <w:rPr>
          <w:rFonts w:hint="eastAsia"/>
          <w:lang w:val="en-US" w:eastAsia="zh-CN"/>
        </w:rPr>
        <w:t>3</w:t>
      </w:r>
      <w:r>
        <w:rPr>
          <w:rFonts w:hint="eastAsia"/>
        </w:rPr>
        <w:t>所示。</w:t>
      </w:r>
    </w:p>
    <w:p w14:paraId="0E02A020">
      <w:pPr>
        <w:pStyle w:val="2"/>
        <w:ind w:left="0" w:leftChars="0" w:firstLine="0" w:firstLineChars="0"/>
        <w:jc w:val="center"/>
        <w:rPr>
          <w:rFonts w:hint="eastAsia"/>
          <w:b/>
          <w:bCs/>
          <w:sz w:val="21"/>
          <w:szCs w:val="21"/>
        </w:rPr>
      </w:pPr>
      <w:r>
        <w:rPr>
          <w:rFonts w:hint="eastAsia"/>
          <w:b/>
          <w:bCs/>
          <w:sz w:val="21"/>
          <w:szCs w:val="21"/>
        </w:rPr>
        <w:t>表3-</w:t>
      </w:r>
      <w:r>
        <w:rPr>
          <w:rFonts w:hint="eastAsia"/>
          <w:b/>
          <w:bCs/>
          <w:sz w:val="21"/>
          <w:szCs w:val="21"/>
          <w:lang w:val="en-US" w:eastAsia="zh-CN"/>
        </w:rPr>
        <w:t>3</w:t>
      </w:r>
      <w:r>
        <w:rPr>
          <w:rFonts w:hint="eastAsia"/>
          <w:b/>
          <w:bCs/>
          <w:sz w:val="21"/>
          <w:szCs w:val="21"/>
        </w:rPr>
        <w:t xml:space="preserve">  </w:t>
      </w:r>
      <w:r>
        <w:rPr>
          <w:rFonts w:hint="eastAsia"/>
          <w:b/>
          <w:bCs/>
          <w:sz w:val="21"/>
          <w:szCs w:val="21"/>
          <w:lang w:eastAsia="zh-CN"/>
        </w:rPr>
        <w:t>金台区</w:t>
      </w:r>
      <w:r>
        <w:rPr>
          <w:rFonts w:hint="eastAsia"/>
          <w:b/>
          <w:bCs/>
          <w:sz w:val="21"/>
          <w:szCs w:val="21"/>
        </w:rPr>
        <w:t>省级生态文明建设示范</w:t>
      </w:r>
      <w:r>
        <w:rPr>
          <w:rFonts w:hint="eastAsia"/>
          <w:b/>
          <w:bCs/>
          <w:sz w:val="21"/>
          <w:szCs w:val="21"/>
          <w:lang w:eastAsia="zh-CN"/>
        </w:rPr>
        <w:t>区</w:t>
      </w:r>
      <w:r>
        <w:rPr>
          <w:rFonts w:hint="eastAsia"/>
          <w:b/>
          <w:bCs/>
          <w:sz w:val="21"/>
          <w:szCs w:val="21"/>
        </w:rPr>
        <w:t>已达指标巩固提升分析表</w:t>
      </w:r>
    </w:p>
    <w:tbl>
      <w:tblPr>
        <w:tblStyle w:val="19"/>
        <w:tblW w:w="13940"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68"/>
        <w:gridCol w:w="2970"/>
        <w:gridCol w:w="9137"/>
        <w:gridCol w:w="1065"/>
      </w:tblGrid>
      <w:tr w14:paraId="326F2EC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54" w:hRule="atLeast"/>
          <w:tblHeader/>
          <w:jc w:val="center"/>
        </w:trPr>
        <w:tc>
          <w:tcPr>
            <w:tcW w:w="768" w:type="dxa"/>
            <w:tcBorders>
              <w:tl2br w:val="nil"/>
              <w:tr2bl w:val="nil"/>
            </w:tcBorders>
            <w:vAlign w:val="center"/>
          </w:tcPr>
          <w:p w14:paraId="19B83651">
            <w:pPr>
              <w:pStyle w:val="16"/>
              <w:rPr>
                <w:b/>
                <w:bCs/>
              </w:rPr>
            </w:pPr>
            <w:r>
              <w:rPr>
                <w:b/>
                <w:bCs/>
              </w:rPr>
              <w:t>序号</w:t>
            </w:r>
          </w:p>
        </w:tc>
        <w:tc>
          <w:tcPr>
            <w:tcW w:w="2970" w:type="dxa"/>
            <w:tcBorders>
              <w:tl2br w:val="nil"/>
              <w:tr2bl w:val="nil"/>
            </w:tcBorders>
            <w:vAlign w:val="center"/>
          </w:tcPr>
          <w:p w14:paraId="1EA88C71">
            <w:pPr>
              <w:pStyle w:val="16"/>
              <w:rPr>
                <w:b/>
                <w:bCs/>
              </w:rPr>
            </w:pPr>
            <w:r>
              <w:rPr>
                <w:b/>
                <w:bCs/>
              </w:rPr>
              <w:t>名称</w:t>
            </w:r>
          </w:p>
        </w:tc>
        <w:tc>
          <w:tcPr>
            <w:tcW w:w="9137" w:type="dxa"/>
            <w:tcBorders>
              <w:tl2br w:val="nil"/>
              <w:tr2bl w:val="nil"/>
            </w:tcBorders>
            <w:vAlign w:val="center"/>
          </w:tcPr>
          <w:p w14:paraId="1C8AF46D">
            <w:pPr>
              <w:pStyle w:val="16"/>
              <w:jc w:val="center"/>
              <w:rPr>
                <w:rFonts w:hint="eastAsia" w:eastAsia="宋体"/>
                <w:b/>
                <w:bCs/>
                <w:lang w:eastAsia="zh-CN"/>
              </w:rPr>
            </w:pPr>
            <w:r>
              <w:rPr>
                <w:rFonts w:hint="eastAsia"/>
                <w:b/>
                <w:bCs/>
                <w:lang w:eastAsia="zh-CN"/>
              </w:rPr>
              <w:t>巩固提升措施</w:t>
            </w:r>
          </w:p>
        </w:tc>
        <w:tc>
          <w:tcPr>
            <w:tcW w:w="1065" w:type="dxa"/>
            <w:tcBorders>
              <w:tl2br w:val="nil"/>
              <w:tr2bl w:val="nil"/>
            </w:tcBorders>
            <w:vAlign w:val="center"/>
          </w:tcPr>
          <w:p w14:paraId="1CE31964">
            <w:pPr>
              <w:pStyle w:val="16"/>
              <w:rPr>
                <w:b/>
                <w:bCs/>
              </w:rPr>
            </w:pPr>
            <w:r>
              <w:rPr>
                <w:b/>
                <w:bCs/>
              </w:rPr>
              <w:t>是否达标</w:t>
            </w:r>
          </w:p>
        </w:tc>
      </w:tr>
      <w:tr w14:paraId="44C42DA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68" w:type="dxa"/>
            <w:tcBorders>
              <w:tl2br w:val="nil"/>
              <w:tr2bl w:val="nil"/>
            </w:tcBorders>
            <w:vAlign w:val="center"/>
          </w:tcPr>
          <w:p w14:paraId="6715C472">
            <w:pPr>
              <w:pStyle w:val="16"/>
              <w:rPr>
                <w:rFonts w:hint="eastAsia" w:eastAsia="宋体"/>
                <w:b w:val="0"/>
                <w:bCs w:val="0"/>
                <w:lang w:val="en-US" w:eastAsia="zh-CN"/>
              </w:rPr>
            </w:pPr>
            <w:r>
              <w:rPr>
                <w:rFonts w:hint="eastAsia"/>
                <w:b w:val="0"/>
                <w:bCs w:val="0"/>
                <w:lang w:val="en-US" w:eastAsia="zh-CN"/>
              </w:rPr>
              <w:t>1</w:t>
            </w:r>
          </w:p>
        </w:tc>
        <w:tc>
          <w:tcPr>
            <w:tcW w:w="2970" w:type="dxa"/>
            <w:tcBorders>
              <w:tl2br w:val="nil"/>
              <w:tr2bl w:val="nil"/>
            </w:tcBorders>
            <w:vAlign w:val="center"/>
          </w:tcPr>
          <w:p w14:paraId="4640654A">
            <w:pPr>
              <w:pStyle w:val="16"/>
              <w:ind w:firstLine="0" w:firstLineChars="0"/>
              <w:rPr>
                <w:b w:val="0"/>
                <w:bCs w:val="0"/>
              </w:rPr>
            </w:pPr>
            <w:r>
              <w:rPr>
                <w:b w:val="0"/>
                <w:bCs w:val="0"/>
              </w:rPr>
              <w:t>生态保护红线</w:t>
            </w:r>
          </w:p>
        </w:tc>
        <w:tc>
          <w:tcPr>
            <w:tcW w:w="9137" w:type="dxa"/>
            <w:tcBorders>
              <w:tl2br w:val="nil"/>
              <w:tr2bl w:val="nil"/>
            </w:tcBorders>
            <w:vAlign w:val="center"/>
          </w:tcPr>
          <w:p w14:paraId="698D9EED">
            <w:pPr>
              <w:pStyle w:val="16"/>
              <w:jc w:val="left"/>
              <w:rPr>
                <w:rFonts w:hint="eastAsia" w:eastAsia="宋体"/>
                <w:b w:val="0"/>
                <w:bCs w:val="0"/>
                <w:lang w:eastAsia="zh-CN"/>
              </w:rPr>
            </w:pPr>
            <w:r>
              <w:rPr>
                <w:rFonts w:hint="eastAsia"/>
                <w:b w:val="0"/>
                <w:bCs w:val="0"/>
                <w:lang w:eastAsia="zh-CN"/>
              </w:rPr>
              <w:t>《</w:t>
            </w:r>
            <w:r>
              <w:rPr>
                <w:rFonts w:hint="eastAsia"/>
                <w:lang w:eastAsia="zh-CN"/>
              </w:rPr>
              <w:t>宝鸡市生态保护红线划定方案</w:t>
            </w:r>
            <w:r>
              <w:rPr>
                <w:rFonts w:hint="eastAsia"/>
                <w:b w:val="0"/>
                <w:bCs w:val="0"/>
                <w:lang w:eastAsia="zh-CN"/>
              </w:rPr>
              <w:t>》正式颁布实施后，必须严格遵守，且</w:t>
            </w:r>
            <w:r>
              <w:rPr>
                <w:rFonts w:hint="eastAsia" w:ascii="宋体" w:hAnsi="宋体"/>
              </w:rPr>
              <w:t>需要</w:t>
            </w:r>
            <w:r>
              <w:rPr>
                <w:rFonts w:hint="eastAsia" w:ascii="宋体" w:hAnsi="宋体"/>
                <w:lang w:eastAsia="zh-CN"/>
              </w:rPr>
              <w:t>建立</w:t>
            </w:r>
            <w:r>
              <w:rPr>
                <w:rFonts w:hint="eastAsia" w:ascii="宋体" w:hAnsi="宋体"/>
              </w:rPr>
              <w:t>配套考核机制、经济政策等制度</w:t>
            </w:r>
            <w:r>
              <w:rPr>
                <w:rFonts w:hint="eastAsia" w:ascii="宋体" w:hAnsi="宋体"/>
                <w:lang w:eastAsia="zh-CN"/>
              </w:rPr>
              <w:t>，保护红线发挥作用。</w:t>
            </w:r>
          </w:p>
        </w:tc>
        <w:tc>
          <w:tcPr>
            <w:tcW w:w="1065" w:type="dxa"/>
            <w:tcBorders>
              <w:tl2br w:val="nil"/>
              <w:tr2bl w:val="nil"/>
            </w:tcBorders>
            <w:vAlign w:val="center"/>
          </w:tcPr>
          <w:p w14:paraId="4181F405">
            <w:pPr>
              <w:pStyle w:val="16"/>
              <w:rPr>
                <w:rFonts w:hint="eastAsia" w:eastAsia="宋体"/>
                <w:b w:val="0"/>
                <w:bCs w:val="0"/>
                <w:lang w:eastAsia="zh-CN"/>
              </w:rPr>
            </w:pPr>
            <w:r>
              <w:rPr>
                <w:rFonts w:hint="eastAsia"/>
                <w:b w:val="0"/>
                <w:bCs w:val="0"/>
                <w:lang w:eastAsia="zh-CN"/>
              </w:rPr>
              <w:t>是</w:t>
            </w:r>
          </w:p>
        </w:tc>
      </w:tr>
      <w:tr w14:paraId="2685A27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68" w:type="dxa"/>
            <w:tcBorders>
              <w:tl2br w:val="nil"/>
              <w:tr2bl w:val="nil"/>
            </w:tcBorders>
            <w:vAlign w:val="center"/>
          </w:tcPr>
          <w:p w14:paraId="7AD88283">
            <w:pPr>
              <w:pStyle w:val="16"/>
              <w:rPr>
                <w:rFonts w:hint="eastAsia" w:eastAsia="宋体"/>
                <w:b w:val="0"/>
                <w:bCs w:val="0"/>
                <w:lang w:val="en-US" w:eastAsia="zh-CN"/>
              </w:rPr>
            </w:pPr>
            <w:r>
              <w:rPr>
                <w:rFonts w:hint="eastAsia"/>
                <w:b w:val="0"/>
                <w:bCs w:val="0"/>
                <w:lang w:val="en-US" w:eastAsia="zh-CN"/>
              </w:rPr>
              <w:t>2</w:t>
            </w:r>
          </w:p>
        </w:tc>
        <w:tc>
          <w:tcPr>
            <w:tcW w:w="2970" w:type="dxa"/>
            <w:tcBorders>
              <w:tl2br w:val="nil"/>
              <w:tr2bl w:val="nil"/>
            </w:tcBorders>
            <w:vAlign w:val="center"/>
          </w:tcPr>
          <w:p w14:paraId="2D09390C">
            <w:pPr>
              <w:pStyle w:val="16"/>
              <w:ind w:firstLine="0" w:firstLineChars="0"/>
              <w:rPr>
                <w:b w:val="0"/>
                <w:bCs w:val="0"/>
              </w:rPr>
            </w:pPr>
            <w:r>
              <w:rPr>
                <w:b w:val="0"/>
                <w:bCs w:val="0"/>
                <w:color w:val="auto"/>
              </w:rPr>
              <w:t>土地规划功能</w:t>
            </w:r>
          </w:p>
        </w:tc>
        <w:tc>
          <w:tcPr>
            <w:tcW w:w="9137" w:type="dxa"/>
            <w:tcBorders>
              <w:tl2br w:val="nil"/>
              <w:tr2bl w:val="nil"/>
            </w:tcBorders>
            <w:vAlign w:val="center"/>
          </w:tcPr>
          <w:p w14:paraId="1723D268">
            <w:pPr>
              <w:pStyle w:val="16"/>
              <w:jc w:val="left"/>
              <w:rPr>
                <w:rFonts w:hint="eastAsia" w:eastAsia="宋体"/>
                <w:b w:val="0"/>
                <w:bCs w:val="0"/>
                <w:lang w:eastAsia="zh-CN"/>
              </w:rPr>
            </w:pPr>
            <w:r>
              <w:rPr>
                <w:rFonts w:hint="eastAsia"/>
                <w:b w:val="0"/>
                <w:bCs w:val="0"/>
                <w:lang w:eastAsia="zh-CN"/>
              </w:rPr>
              <w:t>确保金台区生态用地面积不降低，生态用地内</w:t>
            </w:r>
            <w:r>
              <w:t>严禁进行与生态环境保护无关的开发建设活动，原有的各种生产、开发活动应逐步退出</w:t>
            </w:r>
            <w:r>
              <w:rPr>
                <w:rFonts w:hint="eastAsia"/>
                <w:lang w:eastAsia="zh-CN"/>
              </w:rPr>
              <w:t>。</w:t>
            </w:r>
          </w:p>
        </w:tc>
        <w:tc>
          <w:tcPr>
            <w:tcW w:w="1065" w:type="dxa"/>
            <w:tcBorders>
              <w:tl2br w:val="nil"/>
              <w:tr2bl w:val="nil"/>
            </w:tcBorders>
            <w:vAlign w:val="center"/>
          </w:tcPr>
          <w:p w14:paraId="4DD3613F">
            <w:pPr>
              <w:pStyle w:val="16"/>
              <w:rPr>
                <w:rFonts w:hint="eastAsia" w:eastAsia="宋体"/>
                <w:b w:val="0"/>
                <w:bCs w:val="0"/>
                <w:lang w:eastAsia="zh-CN"/>
              </w:rPr>
            </w:pPr>
            <w:r>
              <w:rPr>
                <w:rFonts w:hint="eastAsia"/>
                <w:b w:val="0"/>
                <w:bCs w:val="0"/>
                <w:lang w:eastAsia="zh-CN"/>
              </w:rPr>
              <w:t>是</w:t>
            </w:r>
          </w:p>
        </w:tc>
      </w:tr>
      <w:tr w14:paraId="1D20DFF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68" w:type="dxa"/>
            <w:tcBorders>
              <w:tl2br w:val="nil"/>
              <w:tr2bl w:val="nil"/>
            </w:tcBorders>
            <w:vAlign w:val="center"/>
          </w:tcPr>
          <w:p w14:paraId="5DCCB0E0">
            <w:pPr>
              <w:pStyle w:val="16"/>
              <w:rPr>
                <w:rFonts w:hint="eastAsia" w:eastAsia="宋体"/>
                <w:b w:val="0"/>
                <w:bCs w:val="0"/>
                <w:lang w:val="en-US" w:eastAsia="zh-CN"/>
              </w:rPr>
            </w:pPr>
            <w:r>
              <w:rPr>
                <w:rFonts w:hint="eastAsia"/>
                <w:b w:val="0"/>
                <w:bCs w:val="0"/>
                <w:lang w:val="en-US" w:eastAsia="zh-CN"/>
              </w:rPr>
              <w:t>3</w:t>
            </w:r>
          </w:p>
        </w:tc>
        <w:tc>
          <w:tcPr>
            <w:tcW w:w="2970" w:type="dxa"/>
            <w:tcBorders>
              <w:tl2br w:val="nil"/>
              <w:tr2bl w:val="nil"/>
            </w:tcBorders>
            <w:vAlign w:val="center"/>
          </w:tcPr>
          <w:p w14:paraId="6AA4731D">
            <w:pPr>
              <w:pStyle w:val="16"/>
              <w:ind w:firstLine="0" w:firstLineChars="0"/>
              <w:rPr>
                <w:b w:val="0"/>
                <w:bCs w:val="0"/>
              </w:rPr>
            </w:pPr>
            <w:r>
              <w:rPr>
                <w:b w:val="0"/>
                <w:bCs w:val="0"/>
              </w:rPr>
              <w:t>规划环评执行率</w:t>
            </w:r>
          </w:p>
        </w:tc>
        <w:tc>
          <w:tcPr>
            <w:tcW w:w="9137" w:type="dxa"/>
            <w:tcBorders>
              <w:tl2br w:val="nil"/>
              <w:tr2bl w:val="nil"/>
            </w:tcBorders>
            <w:vAlign w:val="center"/>
          </w:tcPr>
          <w:p w14:paraId="51D4B406">
            <w:pPr>
              <w:pStyle w:val="16"/>
              <w:jc w:val="left"/>
              <w:rPr>
                <w:b w:val="0"/>
                <w:bCs w:val="0"/>
              </w:rPr>
            </w:pPr>
            <w:r>
              <w:rPr>
                <w:b w:val="0"/>
                <w:bCs w:val="0"/>
              </w:rPr>
              <w:t>按照《</w:t>
            </w:r>
            <w:r>
              <w:rPr>
                <w:rFonts w:hint="eastAsia"/>
                <w:b w:val="0"/>
                <w:bCs w:val="0"/>
                <w:lang w:eastAsia="zh-CN"/>
              </w:rPr>
              <w:t>中华人民共和国环境影响评价法</w:t>
            </w:r>
            <w:r>
              <w:rPr>
                <w:b w:val="0"/>
                <w:bCs w:val="0"/>
              </w:rPr>
              <w:t>》及《规划环境影响评价条例》的要求，</w:t>
            </w:r>
            <w:r>
              <w:rPr>
                <w:rFonts w:hint="eastAsia"/>
                <w:b w:val="0"/>
                <w:bCs w:val="0"/>
                <w:lang w:eastAsia="zh-CN"/>
              </w:rPr>
              <w:t>金台区</w:t>
            </w:r>
            <w:r>
              <w:rPr>
                <w:b w:val="0"/>
                <w:bCs w:val="0"/>
              </w:rPr>
              <w:t>政府及其有关部门对应当开展环境影响评价的各类开发利用规划进行环境影响</w:t>
            </w:r>
            <w:r>
              <w:rPr>
                <w:rFonts w:hint="eastAsia"/>
                <w:b w:val="0"/>
                <w:bCs w:val="0"/>
                <w:lang w:eastAsia="zh-CN"/>
              </w:rPr>
              <w:t>评价</w:t>
            </w:r>
            <w:r>
              <w:rPr>
                <w:b w:val="0"/>
                <w:bCs w:val="0"/>
              </w:rPr>
              <w:t>。</w:t>
            </w:r>
          </w:p>
        </w:tc>
        <w:tc>
          <w:tcPr>
            <w:tcW w:w="1065" w:type="dxa"/>
            <w:tcBorders>
              <w:tl2br w:val="nil"/>
              <w:tr2bl w:val="nil"/>
            </w:tcBorders>
            <w:vAlign w:val="center"/>
          </w:tcPr>
          <w:p w14:paraId="09D94DCE">
            <w:pPr>
              <w:pStyle w:val="16"/>
              <w:rPr>
                <w:rFonts w:hint="eastAsia" w:eastAsia="宋体"/>
                <w:b w:val="0"/>
                <w:bCs w:val="0"/>
                <w:lang w:eastAsia="zh-CN"/>
              </w:rPr>
            </w:pPr>
            <w:r>
              <w:rPr>
                <w:rFonts w:hint="eastAsia"/>
                <w:b w:val="0"/>
                <w:bCs w:val="0"/>
                <w:lang w:eastAsia="zh-CN"/>
              </w:rPr>
              <w:t>是</w:t>
            </w:r>
          </w:p>
        </w:tc>
      </w:tr>
      <w:tr w14:paraId="7991106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68" w:type="dxa"/>
            <w:tcBorders>
              <w:tl2br w:val="nil"/>
              <w:tr2bl w:val="nil"/>
            </w:tcBorders>
            <w:vAlign w:val="center"/>
          </w:tcPr>
          <w:p w14:paraId="7C17724D">
            <w:pPr>
              <w:pStyle w:val="16"/>
              <w:rPr>
                <w:rFonts w:hint="eastAsia" w:eastAsia="宋体"/>
                <w:b w:val="0"/>
                <w:bCs w:val="0"/>
                <w:lang w:val="en-US" w:eastAsia="zh-CN"/>
              </w:rPr>
            </w:pPr>
            <w:r>
              <w:rPr>
                <w:rFonts w:hint="eastAsia"/>
                <w:b w:val="0"/>
                <w:bCs w:val="0"/>
                <w:lang w:val="en-US" w:eastAsia="zh-CN"/>
              </w:rPr>
              <w:t>4</w:t>
            </w:r>
          </w:p>
        </w:tc>
        <w:tc>
          <w:tcPr>
            <w:tcW w:w="2970" w:type="dxa"/>
            <w:tcBorders>
              <w:tl2br w:val="nil"/>
              <w:tr2bl w:val="nil"/>
            </w:tcBorders>
            <w:vAlign w:val="center"/>
          </w:tcPr>
          <w:p w14:paraId="602C3FCD">
            <w:pPr>
              <w:pStyle w:val="16"/>
              <w:ind w:firstLine="0" w:firstLineChars="0"/>
              <w:rPr>
                <w:b w:val="0"/>
                <w:bCs w:val="0"/>
              </w:rPr>
            </w:pPr>
            <w:r>
              <w:rPr>
                <w:b w:val="0"/>
                <w:bCs w:val="0"/>
              </w:rPr>
              <w:t>单位地区生产总值能耗</w:t>
            </w:r>
          </w:p>
        </w:tc>
        <w:tc>
          <w:tcPr>
            <w:tcW w:w="9137" w:type="dxa"/>
            <w:tcBorders>
              <w:tl2br w:val="nil"/>
              <w:tr2bl w:val="nil"/>
            </w:tcBorders>
            <w:vAlign w:val="center"/>
          </w:tcPr>
          <w:p w14:paraId="6AB949B0">
            <w:pPr>
              <w:pStyle w:val="16"/>
              <w:ind w:firstLine="0" w:firstLineChars="0"/>
              <w:jc w:val="left"/>
              <w:rPr>
                <w:b w:val="0"/>
                <w:bCs w:val="0"/>
              </w:rPr>
            </w:pPr>
            <w:r>
              <w:rPr>
                <w:b w:val="0"/>
                <w:bCs w:val="0"/>
              </w:rPr>
              <w:t>实施多项清洁生产、技术改造和循环经济项目，进行产业结构调整，发展生态产业，发展节能减排技术，</w:t>
            </w:r>
            <w:r>
              <w:rPr>
                <w:rFonts w:hint="eastAsia"/>
                <w:b w:val="0"/>
                <w:bCs w:val="0"/>
                <w:lang w:eastAsia="zh-CN"/>
              </w:rPr>
              <w:t>确保全区能源消耗总量不超过上级政府下达的控制目标</w:t>
            </w:r>
            <w:r>
              <w:rPr>
                <w:b w:val="0"/>
                <w:bCs w:val="0"/>
              </w:rPr>
              <w:t>。</w:t>
            </w:r>
          </w:p>
        </w:tc>
        <w:tc>
          <w:tcPr>
            <w:tcW w:w="1065" w:type="dxa"/>
            <w:tcBorders>
              <w:tl2br w:val="nil"/>
              <w:tr2bl w:val="nil"/>
            </w:tcBorders>
            <w:vAlign w:val="center"/>
          </w:tcPr>
          <w:p w14:paraId="11FC1ED1">
            <w:pPr>
              <w:pStyle w:val="16"/>
              <w:rPr>
                <w:rFonts w:hint="eastAsia" w:eastAsia="宋体"/>
                <w:b w:val="0"/>
                <w:bCs w:val="0"/>
                <w:lang w:eastAsia="zh-CN"/>
              </w:rPr>
            </w:pPr>
            <w:r>
              <w:rPr>
                <w:rFonts w:hint="eastAsia"/>
                <w:b w:val="0"/>
                <w:bCs w:val="0"/>
                <w:lang w:eastAsia="zh-CN"/>
              </w:rPr>
              <w:t>是</w:t>
            </w:r>
          </w:p>
        </w:tc>
      </w:tr>
      <w:tr w14:paraId="41CC781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68" w:type="dxa"/>
            <w:tcBorders>
              <w:tl2br w:val="nil"/>
              <w:tr2bl w:val="nil"/>
            </w:tcBorders>
            <w:vAlign w:val="center"/>
          </w:tcPr>
          <w:p w14:paraId="1A500C37">
            <w:pPr>
              <w:pStyle w:val="16"/>
              <w:rPr>
                <w:rFonts w:hint="eastAsia" w:eastAsia="宋体"/>
                <w:b w:val="0"/>
                <w:bCs w:val="0"/>
                <w:lang w:val="en-US" w:eastAsia="zh-CN"/>
              </w:rPr>
            </w:pPr>
            <w:r>
              <w:rPr>
                <w:rFonts w:hint="eastAsia"/>
                <w:b w:val="0"/>
                <w:bCs w:val="0"/>
                <w:lang w:val="en-US" w:eastAsia="zh-CN"/>
              </w:rPr>
              <w:t>5</w:t>
            </w:r>
          </w:p>
        </w:tc>
        <w:tc>
          <w:tcPr>
            <w:tcW w:w="2970" w:type="dxa"/>
            <w:tcBorders>
              <w:tl2br w:val="nil"/>
              <w:tr2bl w:val="nil"/>
            </w:tcBorders>
            <w:vAlign w:val="center"/>
          </w:tcPr>
          <w:p w14:paraId="5FA018B4">
            <w:pPr>
              <w:pStyle w:val="16"/>
              <w:ind w:firstLine="0" w:firstLineChars="0"/>
              <w:rPr>
                <w:b w:val="0"/>
                <w:bCs w:val="0"/>
              </w:rPr>
            </w:pPr>
            <w:r>
              <w:rPr>
                <w:b w:val="0"/>
                <w:bCs w:val="0"/>
              </w:rPr>
              <w:t>单位地区生产总值用水量</w:t>
            </w:r>
          </w:p>
        </w:tc>
        <w:tc>
          <w:tcPr>
            <w:tcW w:w="9137" w:type="dxa"/>
            <w:tcBorders>
              <w:tl2br w:val="nil"/>
              <w:tr2bl w:val="nil"/>
            </w:tcBorders>
            <w:vAlign w:val="center"/>
          </w:tcPr>
          <w:p w14:paraId="11464B1F">
            <w:pPr>
              <w:pStyle w:val="16"/>
              <w:ind w:firstLine="0" w:firstLineChars="0"/>
              <w:jc w:val="left"/>
              <w:rPr>
                <w:b w:val="0"/>
                <w:bCs w:val="0"/>
              </w:rPr>
            </w:pPr>
            <w:r>
              <w:rPr>
                <w:b w:val="0"/>
                <w:bCs w:val="0"/>
              </w:rPr>
              <w:t>通过调整产业结构，推动企业开展清洁生产审核，实施清洁生产项目、发展循环经济，低碳经济。结合节水型城市建设，发展节水技术，提高水的循环使用率，减少新鲜用水量。</w:t>
            </w:r>
          </w:p>
        </w:tc>
        <w:tc>
          <w:tcPr>
            <w:tcW w:w="1065" w:type="dxa"/>
            <w:tcBorders>
              <w:tl2br w:val="nil"/>
              <w:tr2bl w:val="nil"/>
            </w:tcBorders>
            <w:vAlign w:val="center"/>
          </w:tcPr>
          <w:p w14:paraId="5C1E8161">
            <w:pPr>
              <w:pStyle w:val="16"/>
              <w:rPr>
                <w:rFonts w:hint="eastAsia" w:eastAsia="宋体"/>
                <w:b w:val="0"/>
                <w:bCs w:val="0"/>
                <w:lang w:eastAsia="zh-CN"/>
              </w:rPr>
            </w:pPr>
            <w:r>
              <w:rPr>
                <w:rFonts w:hint="eastAsia"/>
                <w:b w:val="0"/>
                <w:bCs w:val="0"/>
                <w:lang w:eastAsia="zh-CN"/>
              </w:rPr>
              <w:t>是</w:t>
            </w:r>
          </w:p>
        </w:tc>
      </w:tr>
      <w:tr w14:paraId="673EF6C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68" w:type="dxa"/>
            <w:tcBorders>
              <w:tl2br w:val="nil"/>
              <w:tr2bl w:val="nil"/>
            </w:tcBorders>
            <w:vAlign w:val="center"/>
          </w:tcPr>
          <w:p w14:paraId="56D6920C">
            <w:pPr>
              <w:pStyle w:val="16"/>
              <w:rPr>
                <w:rFonts w:hint="eastAsia" w:eastAsia="宋体"/>
                <w:b w:val="0"/>
                <w:bCs w:val="0"/>
                <w:lang w:val="en-US" w:eastAsia="zh-CN"/>
              </w:rPr>
            </w:pPr>
            <w:r>
              <w:rPr>
                <w:rFonts w:hint="eastAsia"/>
                <w:b w:val="0"/>
                <w:bCs w:val="0"/>
                <w:lang w:val="en-US" w:eastAsia="zh-CN"/>
              </w:rPr>
              <w:t>6</w:t>
            </w:r>
          </w:p>
        </w:tc>
        <w:tc>
          <w:tcPr>
            <w:tcW w:w="2970" w:type="dxa"/>
            <w:tcBorders>
              <w:tl2br w:val="nil"/>
              <w:tr2bl w:val="nil"/>
            </w:tcBorders>
            <w:vAlign w:val="center"/>
          </w:tcPr>
          <w:p w14:paraId="2937C890">
            <w:pPr>
              <w:pStyle w:val="16"/>
              <w:ind w:firstLine="0" w:firstLineChars="0"/>
              <w:rPr>
                <w:b w:val="0"/>
                <w:bCs w:val="0"/>
              </w:rPr>
            </w:pPr>
            <w:r>
              <w:rPr>
                <w:b w:val="0"/>
                <w:bCs w:val="0"/>
              </w:rPr>
              <w:t>单位工业用地工业增加值</w:t>
            </w:r>
          </w:p>
        </w:tc>
        <w:tc>
          <w:tcPr>
            <w:tcW w:w="9137" w:type="dxa"/>
            <w:tcBorders>
              <w:tl2br w:val="nil"/>
              <w:tr2bl w:val="nil"/>
            </w:tcBorders>
            <w:vAlign w:val="center"/>
          </w:tcPr>
          <w:p w14:paraId="0B38FF63">
            <w:pPr>
              <w:pStyle w:val="16"/>
              <w:jc w:val="left"/>
              <w:rPr>
                <w:b w:val="0"/>
                <w:bCs w:val="0"/>
              </w:rPr>
            </w:pPr>
            <w:r>
              <w:rPr>
                <w:b w:val="0"/>
                <w:bCs w:val="0"/>
              </w:rPr>
              <w:t>继续调整产业布局，</w:t>
            </w:r>
            <w:r>
              <w:rPr>
                <w:rFonts w:hint="eastAsia"/>
                <w:b w:val="0"/>
                <w:bCs w:val="0"/>
                <w:lang w:eastAsia="zh-CN"/>
              </w:rPr>
              <w:t>严格产业项目用地准入标准，首先确保投资高、生态效益好的产业用地，</w:t>
            </w:r>
            <w:r>
              <w:rPr>
                <w:b w:val="0"/>
                <w:bCs w:val="0"/>
              </w:rPr>
              <w:t>提高土地集约利用程度</w:t>
            </w:r>
            <w:r>
              <w:rPr>
                <w:rFonts w:hint="eastAsia"/>
                <w:b w:val="0"/>
                <w:bCs w:val="0"/>
                <w:lang w:eastAsia="zh-CN"/>
              </w:rPr>
              <w:t>和</w:t>
            </w:r>
            <w:r>
              <w:rPr>
                <w:b w:val="0"/>
                <w:bCs w:val="0"/>
              </w:rPr>
              <w:t>工业用地效率。</w:t>
            </w:r>
          </w:p>
        </w:tc>
        <w:tc>
          <w:tcPr>
            <w:tcW w:w="1065" w:type="dxa"/>
            <w:tcBorders>
              <w:tl2br w:val="nil"/>
              <w:tr2bl w:val="nil"/>
            </w:tcBorders>
            <w:vAlign w:val="center"/>
          </w:tcPr>
          <w:p w14:paraId="5FEA87F9">
            <w:pPr>
              <w:pStyle w:val="16"/>
              <w:rPr>
                <w:rFonts w:hint="eastAsia" w:eastAsia="宋体"/>
                <w:b w:val="0"/>
                <w:bCs w:val="0"/>
                <w:lang w:eastAsia="zh-CN"/>
              </w:rPr>
            </w:pPr>
            <w:r>
              <w:rPr>
                <w:rFonts w:hint="eastAsia"/>
                <w:b w:val="0"/>
                <w:bCs w:val="0"/>
                <w:lang w:eastAsia="zh-CN"/>
              </w:rPr>
              <w:t>是</w:t>
            </w:r>
          </w:p>
        </w:tc>
      </w:tr>
      <w:tr w14:paraId="097DE0F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68" w:type="dxa"/>
            <w:tcBorders>
              <w:tl2br w:val="nil"/>
              <w:tr2bl w:val="nil"/>
            </w:tcBorders>
            <w:vAlign w:val="center"/>
          </w:tcPr>
          <w:p w14:paraId="5D14CB79">
            <w:pPr>
              <w:pStyle w:val="16"/>
              <w:rPr>
                <w:rFonts w:hint="default"/>
                <w:b w:val="0"/>
                <w:bCs w:val="0"/>
                <w:lang w:val="en-US" w:eastAsia="zh-CN"/>
              </w:rPr>
            </w:pPr>
            <w:r>
              <w:rPr>
                <w:rFonts w:hint="eastAsia"/>
                <w:b w:val="0"/>
                <w:bCs w:val="0"/>
                <w:lang w:val="en-US" w:eastAsia="zh-CN"/>
              </w:rPr>
              <w:t>7</w:t>
            </w:r>
          </w:p>
        </w:tc>
        <w:tc>
          <w:tcPr>
            <w:tcW w:w="2970" w:type="dxa"/>
            <w:tcBorders>
              <w:tl2br w:val="nil"/>
              <w:tr2bl w:val="nil"/>
            </w:tcBorders>
            <w:vAlign w:val="center"/>
          </w:tcPr>
          <w:p w14:paraId="628653F5">
            <w:pPr>
              <w:pStyle w:val="16"/>
              <w:ind w:firstLine="0" w:firstLineChars="0"/>
              <w:rPr>
                <w:b w:val="0"/>
                <w:bCs w:val="0"/>
              </w:rPr>
            </w:pPr>
            <w:r>
              <w:t>一般工业固体废物处置利用率</w:t>
            </w:r>
          </w:p>
        </w:tc>
        <w:tc>
          <w:tcPr>
            <w:tcW w:w="9137" w:type="dxa"/>
            <w:tcBorders>
              <w:tl2br w:val="nil"/>
              <w:tr2bl w:val="nil"/>
            </w:tcBorders>
            <w:vAlign w:val="center"/>
          </w:tcPr>
          <w:p w14:paraId="4A3A18FA">
            <w:pPr>
              <w:pStyle w:val="16"/>
              <w:jc w:val="left"/>
              <w:rPr>
                <w:b w:val="0"/>
                <w:bCs w:val="0"/>
              </w:rPr>
            </w:pPr>
            <w:r>
              <w:rPr>
                <w:b w:val="0"/>
                <w:bCs w:val="0"/>
              </w:rPr>
              <w:t>开展生产者责任延伸制度试点，培育一批以环保技术进行废旧物资拆解、处理、再生利用的示范企业，加快各类资源回收利用处理中心建设。</w:t>
            </w:r>
          </w:p>
        </w:tc>
        <w:tc>
          <w:tcPr>
            <w:tcW w:w="1065" w:type="dxa"/>
            <w:tcBorders>
              <w:tl2br w:val="nil"/>
              <w:tr2bl w:val="nil"/>
            </w:tcBorders>
            <w:vAlign w:val="center"/>
          </w:tcPr>
          <w:p w14:paraId="619B0E0C">
            <w:pPr>
              <w:pStyle w:val="16"/>
              <w:ind w:firstLine="0" w:firstLineChars="0"/>
              <w:rPr>
                <w:rFonts w:hint="eastAsia"/>
                <w:b w:val="0"/>
                <w:bCs w:val="0"/>
                <w:lang w:eastAsia="zh-CN"/>
              </w:rPr>
            </w:pPr>
            <w:r>
              <w:rPr>
                <w:rFonts w:hint="eastAsia"/>
                <w:b w:val="0"/>
                <w:bCs w:val="0"/>
                <w:lang w:eastAsia="zh-CN"/>
              </w:rPr>
              <w:t>是</w:t>
            </w:r>
          </w:p>
        </w:tc>
      </w:tr>
      <w:tr w14:paraId="6398112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68" w:type="dxa"/>
            <w:tcBorders>
              <w:tl2br w:val="nil"/>
              <w:tr2bl w:val="nil"/>
            </w:tcBorders>
            <w:vAlign w:val="center"/>
          </w:tcPr>
          <w:p w14:paraId="4BA484AC">
            <w:pPr>
              <w:pStyle w:val="16"/>
              <w:rPr>
                <w:rFonts w:hint="default"/>
                <w:b w:val="0"/>
                <w:bCs w:val="0"/>
                <w:lang w:val="en-US" w:eastAsia="zh-CN"/>
              </w:rPr>
            </w:pPr>
            <w:r>
              <w:rPr>
                <w:rFonts w:hint="eastAsia"/>
                <w:b w:val="0"/>
                <w:bCs w:val="0"/>
                <w:lang w:val="en-US" w:eastAsia="zh-CN"/>
              </w:rPr>
              <w:t>8</w:t>
            </w:r>
          </w:p>
        </w:tc>
        <w:tc>
          <w:tcPr>
            <w:tcW w:w="2970" w:type="dxa"/>
            <w:tcBorders>
              <w:tl2br w:val="nil"/>
              <w:tr2bl w:val="nil"/>
            </w:tcBorders>
            <w:vAlign w:val="center"/>
          </w:tcPr>
          <w:p w14:paraId="0D6D2F38">
            <w:pPr>
              <w:pStyle w:val="16"/>
              <w:ind w:firstLine="0" w:firstLineChars="0"/>
              <w:rPr>
                <w:b w:val="0"/>
                <w:bCs w:val="0"/>
              </w:rPr>
            </w:pPr>
            <w:r>
              <w:t>有机、绿色、无公害农产品种植面积的比重</w:t>
            </w:r>
          </w:p>
        </w:tc>
        <w:tc>
          <w:tcPr>
            <w:tcW w:w="9137" w:type="dxa"/>
            <w:tcBorders>
              <w:tl2br w:val="nil"/>
              <w:tr2bl w:val="nil"/>
            </w:tcBorders>
            <w:vAlign w:val="center"/>
          </w:tcPr>
          <w:p w14:paraId="5FB8C59A">
            <w:pPr>
              <w:pStyle w:val="16"/>
              <w:jc w:val="left"/>
              <w:rPr>
                <w:b w:val="0"/>
                <w:bCs w:val="0"/>
              </w:rPr>
            </w:pPr>
            <w:r>
              <w:rPr>
                <w:b w:val="0"/>
                <w:bCs w:val="0"/>
              </w:rPr>
              <w:t>不断优化农业产业结构，大力发展都市农业、特色农业和高效农业，加快规模化、集约化、标准化和产业化步伐，建立现代农业产业体系</w:t>
            </w:r>
            <w:r>
              <w:rPr>
                <w:rFonts w:hint="eastAsia"/>
                <w:b w:val="0"/>
                <w:bCs w:val="0"/>
                <w:lang w:eastAsia="zh-CN"/>
              </w:rPr>
              <w:t>；</w:t>
            </w:r>
            <w:r>
              <w:rPr>
                <w:b w:val="0"/>
                <w:bCs w:val="0"/>
              </w:rPr>
              <w:t>拓展农业的生态、休闲、观光等功能，满足城市消费需求。</w:t>
            </w:r>
          </w:p>
        </w:tc>
        <w:tc>
          <w:tcPr>
            <w:tcW w:w="1065" w:type="dxa"/>
            <w:tcBorders>
              <w:tl2br w:val="nil"/>
              <w:tr2bl w:val="nil"/>
            </w:tcBorders>
            <w:vAlign w:val="center"/>
          </w:tcPr>
          <w:p w14:paraId="342544D5">
            <w:pPr>
              <w:pStyle w:val="16"/>
              <w:ind w:firstLine="0" w:firstLineChars="0"/>
              <w:rPr>
                <w:rFonts w:hint="eastAsia"/>
                <w:b w:val="0"/>
                <w:bCs w:val="0"/>
                <w:lang w:eastAsia="zh-CN"/>
              </w:rPr>
            </w:pPr>
            <w:r>
              <w:rPr>
                <w:rFonts w:hint="eastAsia"/>
                <w:b w:val="0"/>
                <w:bCs w:val="0"/>
                <w:lang w:eastAsia="zh-CN"/>
              </w:rPr>
              <w:t>是</w:t>
            </w:r>
          </w:p>
        </w:tc>
      </w:tr>
      <w:tr w14:paraId="21CAA2A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68" w:type="dxa"/>
            <w:tcBorders>
              <w:tl2br w:val="nil"/>
              <w:tr2bl w:val="nil"/>
            </w:tcBorders>
            <w:vAlign w:val="center"/>
          </w:tcPr>
          <w:p w14:paraId="6F29D181">
            <w:pPr>
              <w:pStyle w:val="16"/>
              <w:rPr>
                <w:rFonts w:hint="default"/>
                <w:b w:val="0"/>
                <w:bCs w:val="0"/>
                <w:lang w:val="en-US" w:eastAsia="zh-CN"/>
              </w:rPr>
            </w:pPr>
            <w:r>
              <w:rPr>
                <w:rFonts w:hint="eastAsia"/>
                <w:b w:val="0"/>
                <w:bCs w:val="0"/>
                <w:lang w:val="en-US" w:eastAsia="zh-CN"/>
              </w:rPr>
              <w:t>9</w:t>
            </w:r>
          </w:p>
        </w:tc>
        <w:tc>
          <w:tcPr>
            <w:tcW w:w="2970" w:type="dxa"/>
            <w:tcBorders>
              <w:tl2br w:val="nil"/>
              <w:tr2bl w:val="nil"/>
            </w:tcBorders>
            <w:vAlign w:val="center"/>
          </w:tcPr>
          <w:p w14:paraId="35632D48">
            <w:pPr>
              <w:pStyle w:val="16"/>
              <w:ind w:firstLine="0" w:firstLineChars="0"/>
            </w:pPr>
            <w:r>
              <w:t>地表水环境质量</w:t>
            </w:r>
            <w:r>
              <w:rPr>
                <w:rFonts w:hint="eastAsia"/>
              </w:rPr>
              <w:t xml:space="preserve">              </w:t>
            </w:r>
            <w:r>
              <w:t>质量改善目标</w:t>
            </w:r>
            <w:r>
              <w:rPr>
                <w:rFonts w:hint="eastAsia"/>
              </w:rPr>
              <w:t xml:space="preserve">                </w:t>
            </w:r>
            <w:r>
              <w:t>水质达到或优于III类比例</w:t>
            </w:r>
            <w:r>
              <w:rPr>
                <w:rFonts w:hint="eastAsia"/>
              </w:rPr>
              <w:t xml:space="preserve">       </w:t>
            </w:r>
            <w:r>
              <w:t>劣V类水体</w:t>
            </w:r>
          </w:p>
        </w:tc>
        <w:tc>
          <w:tcPr>
            <w:tcW w:w="9137" w:type="dxa"/>
            <w:tcBorders>
              <w:tl2br w:val="nil"/>
              <w:tr2bl w:val="nil"/>
            </w:tcBorders>
            <w:vAlign w:val="center"/>
          </w:tcPr>
          <w:p w14:paraId="1D03F459">
            <w:pPr>
              <w:pStyle w:val="16"/>
              <w:jc w:val="left"/>
              <w:rPr>
                <w:rFonts w:hint="eastAsia" w:eastAsia="宋体"/>
                <w:b w:val="0"/>
                <w:bCs w:val="0"/>
                <w:lang w:eastAsia="zh-CN"/>
              </w:rPr>
            </w:pPr>
            <w:r>
              <w:rPr>
                <w:rFonts w:hint="eastAsia"/>
                <w:b w:val="0"/>
                <w:bCs w:val="0"/>
                <w:lang w:eastAsia="zh-CN"/>
              </w:rPr>
              <w:t>加强</w:t>
            </w:r>
            <w:r>
              <w:rPr>
                <w:b w:val="0"/>
                <w:bCs w:val="0"/>
              </w:rPr>
              <w:t>工业</w:t>
            </w:r>
            <w:r>
              <w:rPr>
                <w:rFonts w:hint="eastAsia"/>
                <w:b w:val="0"/>
                <w:bCs w:val="0"/>
                <w:lang w:eastAsia="zh-CN"/>
              </w:rPr>
              <w:t>废水、生活污水和农村面源污染</w:t>
            </w:r>
            <w:r>
              <w:rPr>
                <w:b w:val="0"/>
                <w:bCs w:val="0"/>
              </w:rPr>
              <w:t>治理</w:t>
            </w:r>
            <w:r>
              <w:rPr>
                <w:rFonts w:hint="eastAsia"/>
                <w:b w:val="0"/>
                <w:bCs w:val="0"/>
                <w:lang w:eastAsia="zh-CN"/>
              </w:rPr>
              <w:t>，建设集镇污水、垃圾等环保</w:t>
            </w:r>
            <w:r>
              <w:rPr>
                <w:b w:val="0"/>
                <w:bCs w:val="0"/>
              </w:rPr>
              <w:t>基础设施</w:t>
            </w:r>
            <w:r>
              <w:rPr>
                <w:rFonts w:hint="eastAsia"/>
                <w:b w:val="0"/>
                <w:bCs w:val="0"/>
                <w:lang w:eastAsia="zh-CN"/>
              </w:rPr>
              <w:t>，</w:t>
            </w:r>
            <w:r>
              <w:rPr>
                <w:b w:val="0"/>
                <w:bCs w:val="0"/>
              </w:rPr>
              <w:t>清理整顿畜禽养殖业等农业面源，</w:t>
            </w:r>
            <w:r>
              <w:rPr>
                <w:rFonts w:hint="eastAsia"/>
                <w:b w:val="0"/>
                <w:bCs w:val="0"/>
                <w:lang w:eastAsia="zh-CN"/>
              </w:rPr>
              <w:t>继续改善</w:t>
            </w:r>
            <w:r>
              <w:rPr>
                <w:b w:val="0"/>
                <w:bCs w:val="0"/>
              </w:rPr>
              <w:t>水环境质量</w:t>
            </w:r>
            <w:r>
              <w:rPr>
                <w:rFonts w:hint="eastAsia"/>
                <w:b w:val="0"/>
                <w:bCs w:val="0"/>
                <w:lang w:eastAsia="zh-CN"/>
              </w:rPr>
              <w:t>。</w:t>
            </w:r>
          </w:p>
        </w:tc>
        <w:tc>
          <w:tcPr>
            <w:tcW w:w="1065" w:type="dxa"/>
            <w:tcBorders>
              <w:tl2br w:val="nil"/>
              <w:tr2bl w:val="nil"/>
            </w:tcBorders>
            <w:vAlign w:val="center"/>
          </w:tcPr>
          <w:p w14:paraId="323D518B">
            <w:pPr>
              <w:pStyle w:val="16"/>
              <w:ind w:firstLine="0" w:firstLineChars="0"/>
              <w:rPr>
                <w:rFonts w:hint="eastAsia"/>
                <w:b w:val="0"/>
                <w:bCs w:val="0"/>
                <w:lang w:eastAsia="zh-CN"/>
              </w:rPr>
            </w:pPr>
            <w:r>
              <w:rPr>
                <w:rFonts w:hint="eastAsia"/>
                <w:b w:val="0"/>
                <w:bCs w:val="0"/>
                <w:lang w:eastAsia="zh-CN"/>
              </w:rPr>
              <w:t>是</w:t>
            </w:r>
          </w:p>
        </w:tc>
      </w:tr>
      <w:tr w14:paraId="3A42F37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68" w:type="dxa"/>
            <w:tcBorders>
              <w:tl2br w:val="nil"/>
              <w:tr2bl w:val="nil"/>
            </w:tcBorders>
            <w:vAlign w:val="center"/>
          </w:tcPr>
          <w:p w14:paraId="0D4B7E05">
            <w:pPr>
              <w:pStyle w:val="16"/>
              <w:rPr>
                <w:rFonts w:hint="default"/>
                <w:b w:val="0"/>
                <w:bCs w:val="0"/>
                <w:lang w:val="en-US" w:eastAsia="zh-CN"/>
              </w:rPr>
            </w:pPr>
            <w:r>
              <w:rPr>
                <w:rFonts w:hint="eastAsia"/>
                <w:b w:val="0"/>
                <w:bCs w:val="0"/>
                <w:lang w:val="en-US" w:eastAsia="zh-CN"/>
              </w:rPr>
              <w:t>10</w:t>
            </w:r>
          </w:p>
        </w:tc>
        <w:tc>
          <w:tcPr>
            <w:tcW w:w="2970" w:type="dxa"/>
            <w:tcBorders>
              <w:tl2br w:val="nil"/>
              <w:tr2bl w:val="nil"/>
            </w:tcBorders>
            <w:vAlign w:val="center"/>
          </w:tcPr>
          <w:p w14:paraId="10CB4A97">
            <w:pPr>
              <w:pStyle w:val="16"/>
              <w:ind w:firstLine="0" w:firstLineChars="0"/>
            </w:pPr>
            <w:r>
              <w:t>土壤环境质量</w:t>
            </w:r>
            <w:r>
              <w:rPr>
                <w:rFonts w:hint="eastAsia"/>
              </w:rPr>
              <w:t xml:space="preserve">                </w:t>
            </w:r>
            <w:r>
              <w:t>质量改善目标</w:t>
            </w:r>
          </w:p>
        </w:tc>
        <w:tc>
          <w:tcPr>
            <w:tcW w:w="9137" w:type="dxa"/>
            <w:tcBorders>
              <w:tl2br w:val="nil"/>
              <w:tr2bl w:val="nil"/>
            </w:tcBorders>
            <w:vAlign w:val="center"/>
          </w:tcPr>
          <w:p w14:paraId="25B67EAD">
            <w:pPr>
              <w:pStyle w:val="16"/>
              <w:jc w:val="left"/>
              <w:rPr>
                <w:rFonts w:hint="default" w:eastAsia="宋体"/>
                <w:b w:val="0"/>
                <w:bCs w:val="0"/>
                <w:lang w:val="en-US" w:eastAsia="zh-CN"/>
              </w:rPr>
            </w:pPr>
            <w:r>
              <w:rPr>
                <w:rFonts w:hint="eastAsia"/>
                <w:b w:val="0"/>
                <w:bCs w:val="0"/>
                <w:lang w:eastAsia="zh-CN"/>
              </w:rPr>
              <w:t>完善土壤污染治理防治体系；深化全区土壤污染状况详查；落实土壤环境保护措施，开展土壤污染治理与修复；实施建设用地准入管理。</w:t>
            </w:r>
          </w:p>
        </w:tc>
        <w:tc>
          <w:tcPr>
            <w:tcW w:w="1065" w:type="dxa"/>
            <w:tcBorders>
              <w:tl2br w:val="nil"/>
              <w:tr2bl w:val="nil"/>
            </w:tcBorders>
            <w:vAlign w:val="center"/>
          </w:tcPr>
          <w:p w14:paraId="1E961A89">
            <w:pPr>
              <w:pStyle w:val="16"/>
              <w:ind w:firstLine="0" w:firstLineChars="0"/>
              <w:rPr>
                <w:rFonts w:hint="eastAsia"/>
                <w:b w:val="0"/>
                <w:bCs w:val="0"/>
                <w:lang w:eastAsia="zh-CN"/>
              </w:rPr>
            </w:pPr>
            <w:r>
              <w:rPr>
                <w:rFonts w:hint="eastAsia"/>
                <w:b w:val="0"/>
                <w:bCs w:val="0"/>
                <w:lang w:eastAsia="zh-CN"/>
              </w:rPr>
              <w:t>是</w:t>
            </w:r>
          </w:p>
        </w:tc>
      </w:tr>
      <w:tr w14:paraId="3B975EA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68" w:type="dxa"/>
            <w:tcBorders>
              <w:tl2br w:val="nil"/>
              <w:tr2bl w:val="nil"/>
            </w:tcBorders>
            <w:vAlign w:val="center"/>
          </w:tcPr>
          <w:p w14:paraId="0AE13B84">
            <w:pPr>
              <w:pStyle w:val="16"/>
              <w:rPr>
                <w:rFonts w:hint="default"/>
                <w:b w:val="0"/>
                <w:bCs w:val="0"/>
                <w:lang w:val="en-US" w:eastAsia="zh-CN"/>
              </w:rPr>
            </w:pPr>
            <w:r>
              <w:rPr>
                <w:rFonts w:hint="eastAsia"/>
                <w:b w:val="0"/>
                <w:bCs w:val="0"/>
                <w:lang w:val="en-US" w:eastAsia="zh-CN"/>
              </w:rPr>
              <w:t>11</w:t>
            </w:r>
          </w:p>
        </w:tc>
        <w:tc>
          <w:tcPr>
            <w:tcW w:w="2970" w:type="dxa"/>
            <w:tcBorders>
              <w:tl2br w:val="nil"/>
              <w:tr2bl w:val="nil"/>
            </w:tcBorders>
            <w:vAlign w:val="center"/>
          </w:tcPr>
          <w:p w14:paraId="45F436C7">
            <w:pPr>
              <w:pStyle w:val="16"/>
              <w:ind w:firstLine="0" w:firstLineChars="0"/>
            </w:pPr>
            <w:r>
              <w:t>主要污染物总量减排</w:t>
            </w:r>
          </w:p>
        </w:tc>
        <w:tc>
          <w:tcPr>
            <w:tcW w:w="9137" w:type="dxa"/>
            <w:tcBorders>
              <w:tl2br w:val="nil"/>
              <w:tr2bl w:val="nil"/>
            </w:tcBorders>
            <w:vAlign w:val="center"/>
          </w:tcPr>
          <w:p w14:paraId="2C1E1F95">
            <w:pPr>
              <w:pStyle w:val="16"/>
              <w:jc w:val="left"/>
              <w:rPr>
                <w:rFonts w:hint="eastAsia" w:eastAsia="宋体"/>
                <w:b w:val="0"/>
                <w:bCs w:val="0"/>
                <w:lang w:eastAsia="zh-CN"/>
              </w:rPr>
            </w:pPr>
            <w:r>
              <w:rPr>
                <w:rFonts w:hint="eastAsia"/>
                <w:b w:val="0"/>
                <w:bCs w:val="0"/>
                <w:lang w:eastAsia="zh-CN"/>
              </w:rPr>
              <w:t>调整产业结构，大力发展金台区绿色循环经济，推进传统产业向绿色循环产业的转型。</w:t>
            </w:r>
          </w:p>
        </w:tc>
        <w:tc>
          <w:tcPr>
            <w:tcW w:w="1065" w:type="dxa"/>
            <w:tcBorders>
              <w:tl2br w:val="nil"/>
              <w:tr2bl w:val="nil"/>
            </w:tcBorders>
            <w:vAlign w:val="center"/>
          </w:tcPr>
          <w:p w14:paraId="62647378">
            <w:pPr>
              <w:pStyle w:val="16"/>
              <w:ind w:firstLine="0" w:firstLineChars="0"/>
              <w:rPr>
                <w:rFonts w:hint="eastAsia"/>
                <w:b w:val="0"/>
                <w:bCs w:val="0"/>
                <w:lang w:eastAsia="zh-CN"/>
              </w:rPr>
            </w:pPr>
            <w:r>
              <w:rPr>
                <w:rFonts w:hint="eastAsia"/>
                <w:b w:val="0"/>
                <w:bCs w:val="0"/>
                <w:lang w:eastAsia="zh-CN"/>
              </w:rPr>
              <w:t>是</w:t>
            </w:r>
          </w:p>
        </w:tc>
      </w:tr>
      <w:tr w14:paraId="7DBC7AA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68" w:type="dxa"/>
            <w:tcBorders>
              <w:tl2br w:val="nil"/>
              <w:tr2bl w:val="nil"/>
            </w:tcBorders>
            <w:vAlign w:val="center"/>
          </w:tcPr>
          <w:p w14:paraId="7D12FD53">
            <w:pPr>
              <w:pStyle w:val="16"/>
              <w:rPr>
                <w:rFonts w:hint="default"/>
                <w:b w:val="0"/>
                <w:bCs w:val="0"/>
                <w:lang w:val="en-US" w:eastAsia="zh-CN"/>
              </w:rPr>
            </w:pPr>
            <w:r>
              <w:rPr>
                <w:rFonts w:hint="eastAsia"/>
                <w:b w:val="0"/>
                <w:bCs w:val="0"/>
                <w:lang w:val="en-US" w:eastAsia="zh-CN"/>
              </w:rPr>
              <w:t>12</w:t>
            </w:r>
          </w:p>
        </w:tc>
        <w:tc>
          <w:tcPr>
            <w:tcW w:w="2970" w:type="dxa"/>
            <w:tcBorders>
              <w:tl2br w:val="nil"/>
              <w:tr2bl w:val="nil"/>
            </w:tcBorders>
            <w:vAlign w:val="center"/>
          </w:tcPr>
          <w:p w14:paraId="5BA5DD52">
            <w:pPr>
              <w:pStyle w:val="16"/>
              <w:ind w:firstLine="0" w:firstLineChars="0"/>
            </w:pPr>
            <w:r>
              <w:t>生态环境状况指数（EI）</w:t>
            </w:r>
          </w:p>
        </w:tc>
        <w:tc>
          <w:tcPr>
            <w:tcW w:w="9137" w:type="dxa"/>
            <w:tcBorders>
              <w:tl2br w:val="nil"/>
              <w:tr2bl w:val="nil"/>
            </w:tcBorders>
            <w:vAlign w:val="center"/>
          </w:tcPr>
          <w:p w14:paraId="7784BACC">
            <w:pPr>
              <w:pStyle w:val="16"/>
              <w:jc w:val="left"/>
              <w:rPr>
                <w:b w:val="0"/>
                <w:bCs w:val="0"/>
              </w:rPr>
            </w:pPr>
            <w:r>
              <w:rPr>
                <w:rFonts w:hint="eastAsia"/>
                <w:b w:val="0"/>
                <w:bCs w:val="0"/>
                <w:lang w:eastAsia="zh-CN"/>
              </w:rPr>
              <w:t>继续保持金台区</w:t>
            </w:r>
            <w:r>
              <w:rPr>
                <w:b w:val="0"/>
                <w:bCs w:val="0"/>
              </w:rPr>
              <w:t>的</w:t>
            </w:r>
            <w:r>
              <w:rPr>
                <w:rFonts w:hint="eastAsia"/>
                <w:b w:val="0"/>
                <w:bCs w:val="0"/>
                <w:lang w:eastAsia="zh-CN"/>
              </w:rPr>
              <w:t>森林</w:t>
            </w:r>
            <w:r>
              <w:rPr>
                <w:b w:val="0"/>
                <w:bCs w:val="0"/>
              </w:rPr>
              <w:t>覆盖率，改善水、气、噪声、固废等方面的环境质量。</w:t>
            </w:r>
          </w:p>
        </w:tc>
        <w:tc>
          <w:tcPr>
            <w:tcW w:w="1065" w:type="dxa"/>
            <w:tcBorders>
              <w:tl2br w:val="nil"/>
              <w:tr2bl w:val="nil"/>
            </w:tcBorders>
            <w:vAlign w:val="center"/>
          </w:tcPr>
          <w:p w14:paraId="61155850">
            <w:pPr>
              <w:pStyle w:val="16"/>
              <w:ind w:firstLine="0" w:firstLineChars="0"/>
              <w:rPr>
                <w:rFonts w:hint="eastAsia"/>
                <w:b w:val="0"/>
                <w:bCs w:val="0"/>
                <w:lang w:eastAsia="zh-CN"/>
              </w:rPr>
            </w:pPr>
            <w:r>
              <w:rPr>
                <w:rFonts w:hint="eastAsia"/>
                <w:b w:val="0"/>
                <w:bCs w:val="0"/>
                <w:lang w:eastAsia="zh-CN"/>
              </w:rPr>
              <w:t>是</w:t>
            </w:r>
          </w:p>
        </w:tc>
      </w:tr>
      <w:tr w14:paraId="79C4799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68" w:type="dxa"/>
            <w:tcBorders>
              <w:tl2br w:val="nil"/>
              <w:tr2bl w:val="nil"/>
            </w:tcBorders>
            <w:vAlign w:val="center"/>
          </w:tcPr>
          <w:p w14:paraId="0DDB3F01">
            <w:pPr>
              <w:pStyle w:val="16"/>
              <w:rPr>
                <w:rFonts w:hint="default"/>
                <w:b w:val="0"/>
                <w:bCs w:val="0"/>
                <w:lang w:val="en-US" w:eastAsia="zh-CN"/>
              </w:rPr>
            </w:pPr>
            <w:r>
              <w:rPr>
                <w:rFonts w:hint="eastAsia"/>
                <w:b w:val="0"/>
                <w:bCs w:val="0"/>
                <w:lang w:val="en-US" w:eastAsia="zh-CN"/>
              </w:rPr>
              <w:t>13</w:t>
            </w:r>
          </w:p>
        </w:tc>
        <w:tc>
          <w:tcPr>
            <w:tcW w:w="2970" w:type="dxa"/>
            <w:tcBorders>
              <w:tl2br w:val="nil"/>
              <w:tr2bl w:val="nil"/>
            </w:tcBorders>
            <w:vAlign w:val="center"/>
          </w:tcPr>
          <w:p w14:paraId="7E647D89">
            <w:pPr>
              <w:pStyle w:val="16"/>
              <w:ind w:firstLine="0" w:firstLineChars="0"/>
            </w:pPr>
            <w:r>
              <w:t>林业用地规划占比</w:t>
            </w:r>
          </w:p>
        </w:tc>
        <w:tc>
          <w:tcPr>
            <w:tcW w:w="9137" w:type="dxa"/>
            <w:tcBorders>
              <w:tl2br w:val="nil"/>
              <w:tr2bl w:val="nil"/>
            </w:tcBorders>
            <w:vAlign w:val="center"/>
          </w:tcPr>
          <w:p w14:paraId="388D0B81">
            <w:pPr>
              <w:pStyle w:val="16"/>
              <w:jc w:val="left"/>
              <w:rPr>
                <w:rFonts w:hint="eastAsia" w:eastAsia="宋体"/>
                <w:b w:val="0"/>
                <w:bCs w:val="0"/>
                <w:lang w:eastAsia="zh-CN"/>
              </w:rPr>
            </w:pPr>
            <w:r>
              <w:rPr>
                <w:rFonts w:hint="eastAsia"/>
                <w:b w:val="0"/>
                <w:bCs w:val="0"/>
                <w:lang w:eastAsia="zh-CN"/>
              </w:rPr>
              <w:t>坚持绿色发展，大力推进退耕还林、小流域治理等生态工程和道路廊道绿化和城镇绿地建设，在每年的植树节，动员全区人民参加植树造林等活动。</w:t>
            </w:r>
          </w:p>
        </w:tc>
        <w:tc>
          <w:tcPr>
            <w:tcW w:w="1065" w:type="dxa"/>
            <w:tcBorders>
              <w:tl2br w:val="nil"/>
              <w:tr2bl w:val="nil"/>
            </w:tcBorders>
            <w:vAlign w:val="center"/>
          </w:tcPr>
          <w:p w14:paraId="68AF46C9">
            <w:pPr>
              <w:pStyle w:val="16"/>
              <w:rPr>
                <w:rFonts w:hint="eastAsia"/>
                <w:b w:val="0"/>
                <w:bCs w:val="0"/>
                <w:lang w:eastAsia="zh-CN"/>
              </w:rPr>
            </w:pPr>
            <w:r>
              <w:rPr>
                <w:rFonts w:hint="eastAsia"/>
                <w:b w:val="0"/>
                <w:bCs w:val="0"/>
                <w:lang w:eastAsia="zh-CN"/>
              </w:rPr>
              <w:t>是</w:t>
            </w:r>
          </w:p>
        </w:tc>
      </w:tr>
      <w:tr w14:paraId="5697649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68" w:type="dxa"/>
            <w:tcBorders>
              <w:tl2br w:val="nil"/>
              <w:tr2bl w:val="nil"/>
            </w:tcBorders>
            <w:vAlign w:val="center"/>
          </w:tcPr>
          <w:p w14:paraId="207ED50A">
            <w:pPr>
              <w:pStyle w:val="16"/>
              <w:rPr>
                <w:rFonts w:hint="default"/>
                <w:b w:val="0"/>
                <w:bCs w:val="0"/>
                <w:lang w:val="en-US" w:eastAsia="zh-CN"/>
              </w:rPr>
            </w:pPr>
            <w:r>
              <w:rPr>
                <w:rFonts w:hint="eastAsia"/>
                <w:b w:val="0"/>
                <w:bCs w:val="0"/>
                <w:lang w:val="en-US" w:eastAsia="zh-CN"/>
              </w:rPr>
              <w:t>14</w:t>
            </w:r>
          </w:p>
        </w:tc>
        <w:tc>
          <w:tcPr>
            <w:tcW w:w="2970" w:type="dxa"/>
            <w:tcBorders>
              <w:tl2br w:val="nil"/>
              <w:tr2bl w:val="nil"/>
            </w:tcBorders>
            <w:vAlign w:val="center"/>
          </w:tcPr>
          <w:p w14:paraId="68B4691E">
            <w:pPr>
              <w:pStyle w:val="16"/>
              <w:ind w:firstLine="0" w:firstLineChars="0"/>
            </w:pPr>
            <w:r>
              <w:t>生物物种资源保护</w:t>
            </w:r>
            <w:r>
              <w:rPr>
                <w:rFonts w:hint="eastAsia"/>
              </w:rPr>
              <w:t xml:space="preserve">            </w:t>
            </w:r>
            <w:r>
              <w:t>重点保护物种受到严格保护</w:t>
            </w:r>
            <w:r>
              <w:rPr>
                <w:rFonts w:hint="eastAsia"/>
              </w:rPr>
              <w:t xml:space="preserve">       </w:t>
            </w:r>
            <w:r>
              <w:t>外来物种入侵</w:t>
            </w:r>
          </w:p>
        </w:tc>
        <w:tc>
          <w:tcPr>
            <w:tcW w:w="9137" w:type="dxa"/>
            <w:tcBorders>
              <w:tl2br w:val="nil"/>
              <w:tr2bl w:val="nil"/>
            </w:tcBorders>
            <w:vAlign w:val="center"/>
          </w:tcPr>
          <w:p w14:paraId="5964C64A">
            <w:pPr>
              <w:pStyle w:val="16"/>
              <w:jc w:val="left"/>
              <w:rPr>
                <w:rFonts w:hint="eastAsia"/>
                <w:b w:val="0"/>
                <w:bCs w:val="0"/>
                <w:lang w:eastAsia="zh-CN"/>
              </w:rPr>
            </w:pPr>
            <w:r>
              <w:rPr>
                <w:rFonts w:hint="eastAsia"/>
                <w:b w:val="0"/>
                <w:bCs w:val="0"/>
                <w:lang w:eastAsia="zh-CN"/>
              </w:rPr>
              <w:t>加强野生动植物栖息地的保护，保证不发生违法采集或捕杀野生动植物的情况；</w:t>
            </w:r>
            <w:r>
              <w:rPr>
                <w:rFonts w:hint="default" w:ascii="Times New Roman" w:hAnsi="Times New Roman" w:cs="Times New Roman"/>
              </w:rPr>
              <w:t>加强有意引进和无意引进外来物种的预防工作，从源头上预防外来物种的入侵。</w:t>
            </w:r>
          </w:p>
        </w:tc>
        <w:tc>
          <w:tcPr>
            <w:tcW w:w="1065" w:type="dxa"/>
            <w:tcBorders>
              <w:tl2br w:val="nil"/>
              <w:tr2bl w:val="nil"/>
            </w:tcBorders>
            <w:vAlign w:val="center"/>
          </w:tcPr>
          <w:p w14:paraId="2AB6149B">
            <w:pPr>
              <w:pStyle w:val="16"/>
              <w:rPr>
                <w:rFonts w:hint="eastAsia"/>
                <w:b w:val="0"/>
                <w:bCs w:val="0"/>
                <w:lang w:eastAsia="zh-CN"/>
              </w:rPr>
            </w:pPr>
            <w:r>
              <w:rPr>
                <w:rFonts w:hint="eastAsia"/>
                <w:b w:val="0"/>
                <w:bCs w:val="0"/>
                <w:lang w:eastAsia="zh-CN"/>
              </w:rPr>
              <w:t>是</w:t>
            </w:r>
          </w:p>
        </w:tc>
      </w:tr>
      <w:tr w14:paraId="1EBBFC4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68" w:type="dxa"/>
            <w:tcBorders>
              <w:tl2br w:val="nil"/>
              <w:tr2bl w:val="nil"/>
            </w:tcBorders>
            <w:vAlign w:val="center"/>
          </w:tcPr>
          <w:p w14:paraId="7FC387B8">
            <w:pPr>
              <w:pStyle w:val="16"/>
              <w:rPr>
                <w:rFonts w:hint="default"/>
                <w:b w:val="0"/>
                <w:bCs w:val="0"/>
                <w:lang w:val="en-US" w:eastAsia="zh-CN"/>
              </w:rPr>
            </w:pPr>
            <w:r>
              <w:rPr>
                <w:rFonts w:hint="eastAsia"/>
                <w:b w:val="0"/>
                <w:bCs w:val="0"/>
                <w:lang w:val="en-US" w:eastAsia="zh-CN"/>
              </w:rPr>
              <w:t>15</w:t>
            </w:r>
          </w:p>
        </w:tc>
        <w:tc>
          <w:tcPr>
            <w:tcW w:w="2970" w:type="dxa"/>
            <w:tcBorders>
              <w:tl2br w:val="nil"/>
              <w:tr2bl w:val="nil"/>
            </w:tcBorders>
            <w:vAlign w:val="center"/>
          </w:tcPr>
          <w:p w14:paraId="2E2469B4">
            <w:pPr>
              <w:pStyle w:val="16"/>
              <w:ind w:firstLine="0" w:firstLineChars="0"/>
            </w:pPr>
            <w:r>
              <w:t>危险废物安全处置率</w:t>
            </w:r>
          </w:p>
        </w:tc>
        <w:tc>
          <w:tcPr>
            <w:tcW w:w="9137" w:type="dxa"/>
            <w:tcBorders>
              <w:tl2br w:val="nil"/>
              <w:tr2bl w:val="nil"/>
            </w:tcBorders>
            <w:vAlign w:val="center"/>
          </w:tcPr>
          <w:p w14:paraId="3BDF5E12">
            <w:pPr>
              <w:pStyle w:val="16"/>
              <w:jc w:val="left"/>
              <w:rPr>
                <w:rFonts w:hint="eastAsia"/>
                <w:b w:val="0"/>
                <w:bCs w:val="0"/>
                <w:lang w:eastAsia="zh-CN"/>
              </w:rPr>
            </w:pPr>
            <w:r>
              <w:rPr>
                <w:b w:val="0"/>
                <w:bCs w:val="0"/>
              </w:rPr>
              <w:t>加强管理和源头控制，进一步加强医疗废物处置和监管，确保医疗废物全部得到无害化处置</w:t>
            </w:r>
            <w:r>
              <w:rPr>
                <w:rFonts w:hint="eastAsia"/>
                <w:b w:val="0"/>
                <w:bCs w:val="0"/>
                <w:lang w:eastAsia="zh-CN"/>
              </w:rPr>
              <w:t>，</w:t>
            </w:r>
            <w:r>
              <w:rPr>
                <w:b w:val="0"/>
                <w:bCs w:val="0"/>
              </w:rPr>
              <w:t>危险废物处置利用率继续保持100%。</w:t>
            </w:r>
          </w:p>
        </w:tc>
        <w:tc>
          <w:tcPr>
            <w:tcW w:w="1065" w:type="dxa"/>
            <w:tcBorders>
              <w:tl2br w:val="nil"/>
              <w:tr2bl w:val="nil"/>
            </w:tcBorders>
            <w:vAlign w:val="center"/>
          </w:tcPr>
          <w:p w14:paraId="3C39A1C6">
            <w:pPr>
              <w:pStyle w:val="16"/>
              <w:rPr>
                <w:rFonts w:hint="eastAsia"/>
                <w:b w:val="0"/>
                <w:bCs w:val="0"/>
                <w:lang w:eastAsia="zh-CN"/>
              </w:rPr>
            </w:pPr>
            <w:r>
              <w:rPr>
                <w:rFonts w:hint="eastAsia"/>
                <w:b w:val="0"/>
                <w:bCs w:val="0"/>
                <w:lang w:eastAsia="zh-CN"/>
              </w:rPr>
              <w:t>是</w:t>
            </w:r>
          </w:p>
        </w:tc>
      </w:tr>
      <w:tr w14:paraId="780E339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68" w:type="dxa"/>
            <w:tcBorders>
              <w:tl2br w:val="nil"/>
              <w:tr2bl w:val="nil"/>
            </w:tcBorders>
            <w:vAlign w:val="center"/>
          </w:tcPr>
          <w:p w14:paraId="062246A1">
            <w:pPr>
              <w:pStyle w:val="16"/>
              <w:rPr>
                <w:rFonts w:hint="default"/>
                <w:b w:val="0"/>
                <w:bCs w:val="0"/>
                <w:lang w:val="en-US" w:eastAsia="zh-CN"/>
              </w:rPr>
            </w:pPr>
            <w:r>
              <w:rPr>
                <w:rFonts w:hint="eastAsia"/>
                <w:b w:val="0"/>
                <w:bCs w:val="0"/>
                <w:lang w:val="en-US" w:eastAsia="zh-CN"/>
              </w:rPr>
              <w:t>16</w:t>
            </w:r>
          </w:p>
        </w:tc>
        <w:tc>
          <w:tcPr>
            <w:tcW w:w="2970" w:type="dxa"/>
            <w:tcBorders>
              <w:tl2br w:val="nil"/>
              <w:tr2bl w:val="nil"/>
            </w:tcBorders>
            <w:vAlign w:val="center"/>
          </w:tcPr>
          <w:p w14:paraId="7623799E">
            <w:pPr>
              <w:pStyle w:val="16"/>
              <w:ind w:firstLine="0" w:firstLineChars="0"/>
            </w:pPr>
            <w:r>
              <w:t>污染场地环境监管体系</w:t>
            </w:r>
          </w:p>
        </w:tc>
        <w:tc>
          <w:tcPr>
            <w:tcW w:w="9137" w:type="dxa"/>
            <w:tcBorders>
              <w:tl2br w:val="nil"/>
              <w:tr2bl w:val="nil"/>
            </w:tcBorders>
            <w:vAlign w:val="center"/>
          </w:tcPr>
          <w:p w14:paraId="0A45A867">
            <w:pPr>
              <w:pStyle w:val="16"/>
              <w:jc w:val="left"/>
              <w:rPr>
                <w:rFonts w:hint="eastAsia"/>
                <w:b w:val="0"/>
                <w:bCs w:val="0"/>
                <w:lang w:eastAsia="zh-CN"/>
              </w:rPr>
            </w:pPr>
            <w:r>
              <w:rPr>
                <w:rFonts w:hint="default" w:ascii="Times New Roman" w:hAnsi="Times New Roman" w:cs="Times New Roman"/>
                <w:lang w:eastAsia="zh-CN"/>
              </w:rPr>
              <w:t>加强污染地块环境监管，建立污染地块动态管理名录和联动监管机制</w:t>
            </w:r>
            <w:r>
              <w:rPr>
                <w:rFonts w:hint="eastAsia" w:cs="Times New Roman"/>
                <w:lang w:eastAsia="zh-CN"/>
              </w:rPr>
              <w:t>；</w:t>
            </w:r>
            <w:r>
              <w:rPr>
                <w:rFonts w:hint="default" w:ascii="Times New Roman" w:hAnsi="Times New Roman" w:cs="Times New Roman"/>
                <w:lang w:eastAsia="zh-CN"/>
              </w:rPr>
              <w:t>建立污染地块开发利用负面清单制度，合理确定土地用途。符合相应规划用地土壤环境质量要求的地块，可进入用地程序。</w:t>
            </w:r>
          </w:p>
        </w:tc>
        <w:tc>
          <w:tcPr>
            <w:tcW w:w="1065" w:type="dxa"/>
            <w:tcBorders>
              <w:tl2br w:val="nil"/>
              <w:tr2bl w:val="nil"/>
            </w:tcBorders>
            <w:vAlign w:val="center"/>
          </w:tcPr>
          <w:p w14:paraId="1B0DF588">
            <w:pPr>
              <w:pStyle w:val="16"/>
              <w:rPr>
                <w:rFonts w:hint="eastAsia"/>
                <w:b w:val="0"/>
                <w:bCs w:val="0"/>
                <w:lang w:eastAsia="zh-CN"/>
              </w:rPr>
            </w:pPr>
            <w:r>
              <w:rPr>
                <w:rFonts w:hint="eastAsia"/>
                <w:b w:val="0"/>
                <w:bCs w:val="0"/>
                <w:lang w:eastAsia="zh-CN"/>
              </w:rPr>
              <w:t>是</w:t>
            </w:r>
          </w:p>
        </w:tc>
      </w:tr>
      <w:tr w14:paraId="262CF21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68" w:type="dxa"/>
            <w:tcBorders>
              <w:tl2br w:val="nil"/>
              <w:tr2bl w:val="nil"/>
            </w:tcBorders>
            <w:vAlign w:val="center"/>
          </w:tcPr>
          <w:p w14:paraId="246FA1BD">
            <w:pPr>
              <w:pStyle w:val="16"/>
              <w:rPr>
                <w:rFonts w:hint="default"/>
                <w:b w:val="0"/>
                <w:bCs w:val="0"/>
                <w:lang w:val="en-US" w:eastAsia="zh-CN"/>
              </w:rPr>
            </w:pPr>
            <w:r>
              <w:rPr>
                <w:rFonts w:hint="eastAsia"/>
                <w:b w:val="0"/>
                <w:bCs w:val="0"/>
                <w:lang w:val="en-US" w:eastAsia="zh-CN"/>
              </w:rPr>
              <w:t>17</w:t>
            </w:r>
          </w:p>
        </w:tc>
        <w:tc>
          <w:tcPr>
            <w:tcW w:w="2970" w:type="dxa"/>
            <w:tcBorders>
              <w:tl2br w:val="nil"/>
              <w:tr2bl w:val="nil"/>
            </w:tcBorders>
            <w:vAlign w:val="center"/>
          </w:tcPr>
          <w:p w14:paraId="495B000D">
            <w:pPr>
              <w:pStyle w:val="16"/>
              <w:ind w:firstLine="0" w:firstLineChars="0"/>
            </w:pPr>
            <w:r>
              <w:rPr>
                <w:rFonts w:hint="eastAsia"/>
                <w:lang w:eastAsia="zh-CN"/>
              </w:rPr>
              <w:t>重特大</w:t>
            </w:r>
            <w:r>
              <w:t>突发环境事件</w:t>
            </w:r>
          </w:p>
        </w:tc>
        <w:tc>
          <w:tcPr>
            <w:tcW w:w="9137" w:type="dxa"/>
            <w:tcBorders>
              <w:tl2br w:val="nil"/>
              <w:tr2bl w:val="nil"/>
            </w:tcBorders>
            <w:vAlign w:val="center"/>
          </w:tcPr>
          <w:p w14:paraId="7E4A3A9B">
            <w:pPr>
              <w:pStyle w:val="16"/>
              <w:jc w:val="left"/>
              <w:rPr>
                <w:rFonts w:hint="eastAsia"/>
                <w:b w:val="0"/>
                <w:bCs w:val="0"/>
                <w:lang w:eastAsia="zh-CN"/>
              </w:rPr>
            </w:pPr>
            <w:r>
              <w:rPr>
                <w:rFonts w:hint="default" w:ascii="Times New Roman" w:hAnsi="Times New Roman" w:cs="Times New Roman"/>
              </w:rPr>
              <w:t>以生态文明建设示范</w:t>
            </w:r>
            <w:r>
              <w:rPr>
                <w:rFonts w:hint="eastAsia" w:cs="Times New Roman"/>
                <w:lang w:eastAsia="zh-CN"/>
              </w:rPr>
              <w:t>区</w:t>
            </w:r>
            <w:r>
              <w:rPr>
                <w:rFonts w:hint="default" w:ascii="Times New Roman" w:hAnsi="Times New Roman" w:cs="Times New Roman"/>
              </w:rPr>
              <w:t>为重点，进一步加强企业监管，严厉整治违法企业排污行为，做好突发环境应急预案编制工作，杜绝重特大突发环境事件的发生。</w:t>
            </w:r>
          </w:p>
        </w:tc>
        <w:tc>
          <w:tcPr>
            <w:tcW w:w="1065" w:type="dxa"/>
            <w:tcBorders>
              <w:tl2br w:val="nil"/>
              <w:tr2bl w:val="nil"/>
            </w:tcBorders>
            <w:vAlign w:val="center"/>
          </w:tcPr>
          <w:p w14:paraId="70D3152C">
            <w:pPr>
              <w:pStyle w:val="16"/>
              <w:rPr>
                <w:rFonts w:hint="eastAsia"/>
                <w:b w:val="0"/>
                <w:bCs w:val="0"/>
                <w:lang w:eastAsia="zh-CN"/>
              </w:rPr>
            </w:pPr>
            <w:r>
              <w:rPr>
                <w:rFonts w:hint="eastAsia"/>
                <w:b w:val="0"/>
                <w:bCs w:val="0"/>
                <w:lang w:eastAsia="zh-CN"/>
              </w:rPr>
              <w:t>是</w:t>
            </w:r>
          </w:p>
        </w:tc>
      </w:tr>
      <w:tr w14:paraId="189C81E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68" w:type="dxa"/>
            <w:tcBorders>
              <w:tl2br w:val="nil"/>
              <w:tr2bl w:val="nil"/>
            </w:tcBorders>
            <w:vAlign w:val="center"/>
          </w:tcPr>
          <w:p w14:paraId="11A6AF79">
            <w:pPr>
              <w:pStyle w:val="16"/>
              <w:rPr>
                <w:rFonts w:hint="default"/>
                <w:b w:val="0"/>
                <w:bCs w:val="0"/>
                <w:lang w:val="en-US" w:eastAsia="zh-CN"/>
              </w:rPr>
            </w:pPr>
            <w:r>
              <w:rPr>
                <w:rFonts w:hint="eastAsia"/>
                <w:b w:val="0"/>
                <w:bCs w:val="0"/>
                <w:lang w:val="en-US" w:eastAsia="zh-CN"/>
              </w:rPr>
              <w:t>18</w:t>
            </w:r>
          </w:p>
        </w:tc>
        <w:tc>
          <w:tcPr>
            <w:tcW w:w="2970" w:type="dxa"/>
            <w:tcBorders>
              <w:tl2br w:val="nil"/>
              <w:tr2bl w:val="nil"/>
            </w:tcBorders>
            <w:vAlign w:val="center"/>
          </w:tcPr>
          <w:p w14:paraId="33CBD9F1">
            <w:pPr>
              <w:pStyle w:val="16"/>
              <w:ind w:firstLine="0" w:firstLineChars="0"/>
            </w:pPr>
            <w:r>
              <w:t>村镇饮用水卫生合格率</w:t>
            </w:r>
          </w:p>
        </w:tc>
        <w:tc>
          <w:tcPr>
            <w:tcW w:w="9137" w:type="dxa"/>
            <w:tcBorders>
              <w:tl2br w:val="nil"/>
              <w:tr2bl w:val="nil"/>
            </w:tcBorders>
            <w:vAlign w:val="center"/>
          </w:tcPr>
          <w:p w14:paraId="01CF8FFE">
            <w:pPr>
              <w:pStyle w:val="16"/>
              <w:jc w:val="left"/>
              <w:rPr>
                <w:rFonts w:hint="eastAsia"/>
                <w:b w:val="0"/>
                <w:bCs w:val="0"/>
                <w:lang w:eastAsia="zh-CN"/>
              </w:rPr>
            </w:pPr>
            <w:r>
              <w:rPr>
                <w:b w:val="0"/>
                <w:bCs w:val="0"/>
              </w:rPr>
              <w:t>定期对各个供水水源进行取样、送检，针对供水水质不符合《农村饮用安全卫生水评价指标体系》有关规定的，根据水质超标情况，合理选择水处理设备进行水质处理，处理后的水经自检，再取样、送检等环节，确保供水水质达到农村居民生活饮用水卫生标准。</w:t>
            </w:r>
          </w:p>
        </w:tc>
        <w:tc>
          <w:tcPr>
            <w:tcW w:w="1065" w:type="dxa"/>
            <w:tcBorders>
              <w:tl2br w:val="nil"/>
              <w:tr2bl w:val="nil"/>
            </w:tcBorders>
            <w:vAlign w:val="center"/>
          </w:tcPr>
          <w:p w14:paraId="3C7B1A42">
            <w:pPr>
              <w:pStyle w:val="16"/>
              <w:rPr>
                <w:rFonts w:hint="eastAsia"/>
                <w:b w:val="0"/>
                <w:bCs w:val="0"/>
                <w:lang w:eastAsia="zh-CN"/>
              </w:rPr>
            </w:pPr>
            <w:r>
              <w:rPr>
                <w:rFonts w:hint="eastAsia"/>
                <w:b w:val="0"/>
                <w:bCs w:val="0"/>
                <w:lang w:eastAsia="zh-CN"/>
              </w:rPr>
              <w:t>是</w:t>
            </w:r>
          </w:p>
        </w:tc>
      </w:tr>
      <w:tr w14:paraId="25BF6BF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68" w:type="dxa"/>
            <w:tcBorders>
              <w:tl2br w:val="nil"/>
              <w:tr2bl w:val="nil"/>
            </w:tcBorders>
            <w:vAlign w:val="center"/>
          </w:tcPr>
          <w:p w14:paraId="496FA10E">
            <w:pPr>
              <w:pStyle w:val="16"/>
              <w:rPr>
                <w:rFonts w:hint="default"/>
                <w:b w:val="0"/>
                <w:bCs w:val="0"/>
                <w:lang w:val="en-US" w:eastAsia="zh-CN"/>
              </w:rPr>
            </w:pPr>
            <w:r>
              <w:rPr>
                <w:rFonts w:hint="eastAsia"/>
                <w:b w:val="0"/>
                <w:bCs w:val="0"/>
                <w:lang w:val="en-US" w:eastAsia="zh-CN"/>
              </w:rPr>
              <w:t>19</w:t>
            </w:r>
          </w:p>
        </w:tc>
        <w:tc>
          <w:tcPr>
            <w:tcW w:w="2970" w:type="dxa"/>
            <w:tcBorders>
              <w:tl2br w:val="nil"/>
              <w:tr2bl w:val="nil"/>
            </w:tcBorders>
            <w:vAlign w:val="center"/>
          </w:tcPr>
          <w:p w14:paraId="59C99E54">
            <w:pPr>
              <w:pStyle w:val="16"/>
              <w:ind w:firstLine="0" w:firstLineChars="0"/>
            </w:pPr>
            <w:r>
              <w:t>城镇污水处理率</w:t>
            </w:r>
          </w:p>
        </w:tc>
        <w:tc>
          <w:tcPr>
            <w:tcW w:w="9137" w:type="dxa"/>
            <w:tcBorders>
              <w:tl2br w:val="nil"/>
              <w:tr2bl w:val="nil"/>
            </w:tcBorders>
            <w:vAlign w:val="center"/>
          </w:tcPr>
          <w:p w14:paraId="3CD67AC8">
            <w:pPr>
              <w:pStyle w:val="16"/>
              <w:jc w:val="left"/>
              <w:rPr>
                <w:b w:val="0"/>
                <w:bCs w:val="0"/>
              </w:rPr>
            </w:pPr>
            <w:r>
              <w:rPr>
                <w:b w:val="0"/>
                <w:bCs w:val="0"/>
              </w:rPr>
              <w:t>通过加快城市污水管网系统和</w:t>
            </w:r>
            <w:r>
              <w:rPr>
                <w:rFonts w:hint="eastAsia"/>
                <w:b w:val="0"/>
                <w:bCs w:val="0"/>
                <w:lang w:eastAsia="zh-CN"/>
              </w:rPr>
              <w:t>集镇</w:t>
            </w:r>
            <w:r>
              <w:rPr>
                <w:b w:val="0"/>
                <w:bCs w:val="0"/>
              </w:rPr>
              <w:t>污水处理</w:t>
            </w:r>
            <w:r>
              <w:rPr>
                <w:rFonts w:hint="eastAsia"/>
                <w:b w:val="0"/>
                <w:bCs w:val="0"/>
                <w:lang w:eastAsia="zh-CN"/>
              </w:rPr>
              <w:t>设施</w:t>
            </w:r>
            <w:r>
              <w:rPr>
                <w:b w:val="0"/>
                <w:bCs w:val="0"/>
              </w:rPr>
              <w:t>的建设步伐，提高</w:t>
            </w:r>
            <w:r>
              <w:rPr>
                <w:rFonts w:hint="eastAsia"/>
                <w:b w:val="0"/>
                <w:bCs w:val="0"/>
                <w:lang w:eastAsia="zh-CN"/>
              </w:rPr>
              <w:t>城镇</w:t>
            </w:r>
            <w:r>
              <w:rPr>
                <w:b w:val="0"/>
                <w:bCs w:val="0"/>
              </w:rPr>
              <w:t>污水收集处理率。</w:t>
            </w:r>
          </w:p>
        </w:tc>
        <w:tc>
          <w:tcPr>
            <w:tcW w:w="1065" w:type="dxa"/>
            <w:tcBorders>
              <w:tl2br w:val="nil"/>
              <w:tr2bl w:val="nil"/>
            </w:tcBorders>
            <w:vAlign w:val="center"/>
          </w:tcPr>
          <w:p w14:paraId="4AAC7E06">
            <w:pPr>
              <w:pStyle w:val="16"/>
              <w:rPr>
                <w:rFonts w:hint="eastAsia"/>
                <w:b w:val="0"/>
                <w:bCs w:val="0"/>
                <w:lang w:eastAsia="zh-CN"/>
              </w:rPr>
            </w:pPr>
            <w:r>
              <w:rPr>
                <w:rFonts w:hint="eastAsia"/>
                <w:b w:val="0"/>
                <w:bCs w:val="0"/>
                <w:lang w:eastAsia="zh-CN"/>
              </w:rPr>
              <w:t>是</w:t>
            </w:r>
          </w:p>
        </w:tc>
      </w:tr>
      <w:tr w14:paraId="11BC84F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68" w:type="dxa"/>
            <w:tcBorders>
              <w:tl2br w:val="nil"/>
              <w:tr2bl w:val="nil"/>
            </w:tcBorders>
            <w:vAlign w:val="center"/>
          </w:tcPr>
          <w:p w14:paraId="41F34604">
            <w:pPr>
              <w:pStyle w:val="16"/>
              <w:rPr>
                <w:rFonts w:hint="default"/>
                <w:b w:val="0"/>
                <w:bCs w:val="0"/>
                <w:lang w:val="en-US" w:eastAsia="zh-CN"/>
              </w:rPr>
            </w:pPr>
            <w:r>
              <w:rPr>
                <w:rFonts w:hint="eastAsia"/>
                <w:b w:val="0"/>
                <w:bCs w:val="0"/>
                <w:lang w:val="en-US" w:eastAsia="zh-CN"/>
              </w:rPr>
              <w:t>20</w:t>
            </w:r>
          </w:p>
        </w:tc>
        <w:tc>
          <w:tcPr>
            <w:tcW w:w="2970" w:type="dxa"/>
            <w:tcBorders>
              <w:tl2br w:val="nil"/>
              <w:tr2bl w:val="nil"/>
            </w:tcBorders>
            <w:vAlign w:val="center"/>
          </w:tcPr>
          <w:p w14:paraId="61967214">
            <w:pPr>
              <w:pStyle w:val="16"/>
              <w:ind w:firstLine="0" w:firstLineChars="0"/>
              <w:rPr>
                <w:color w:val="auto"/>
              </w:rPr>
            </w:pPr>
            <w:r>
              <w:rPr>
                <w:color w:val="auto"/>
              </w:rPr>
              <w:t>城镇生活垃圾无害化处理率</w:t>
            </w:r>
          </w:p>
        </w:tc>
        <w:tc>
          <w:tcPr>
            <w:tcW w:w="9137" w:type="dxa"/>
            <w:tcBorders>
              <w:tl2br w:val="nil"/>
              <w:tr2bl w:val="nil"/>
            </w:tcBorders>
            <w:vAlign w:val="center"/>
          </w:tcPr>
          <w:p w14:paraId="69A5B5FD">
            <w:pPr>
              <w:pStyle w:val="16"/>
              <w:jc w:val="left"/>
              <w:rPr>
                <w:b w:val="0"/>
                <w:bCs w:val="0"/>
                <w:color w:val="auto"/>
              </w:rPr>
            </w:pPr>
            <w:r>
              <w:rPr>
                <w:b w:val="0"/>
                <w:bCs w:val="0"/>
                <w:color w:val="auto"/>
              </w:rPr>
              <w:t>通过加强</w:t>
            </w:r>
            <w:r>
              <w:rPr>
                <w:rFonts w:hint="eastAsia"/>
                <w:b w:val="0"/>
                <w:bCs w:val="0"/>
                <w:color w:val="auto"/>
                <w:lang w:eastAsia="zh-CN"/>
              </w:rPr>
              <w:t>垃圾填埋场</w:t>
            </w:r>
            <w:r>
              <w:rPr>
                <w:b w:val="0"/>
                <w:bCs w:val="0"/>
                <w:color w:val="auto"/>
              </w:rPr>
              <w:t>运营</w:t>
            </w:r>
            <w:r>
              <w:rPr>
                <w:rFonts w:hint="eastAsia"/>
                <w:b w:val="0"/>
                <w:bCs w:val="0"/>
                <w:color w:val="auto"/>
                <w:lang w:eastAsia="zh-CN"/>
              </w:rPr>
              <w:t>管理</w:t>
            </w:r>
            <w:r>
              <w:rPr>
                <w:b w:val="0"/>
                <w:bCs w:val="0"/>
                <w:color w:val="auto"/>
              </w:rPr>
              <w:t>，以及</w:t>
            </w:r>
            <w:r>
              <w:rPr>
                <w:rFonts w:hint="eastAsia"/>
                <w:b w:val="0"/>
                <w:bCs w:val="0"/>
                <w:color w:val="auto"/>
                <w:lang w:eastAsia="zh-CN"/>
              </w:rPr>
              <w:t>增加各</w:t>
            </w:r>
            <w:r>
              <w:rPr>
                <w:b w:val="0"/>
                <w:bCs w:val="0"/>
                <w:color w:val="auto"/>
              </w:rPr>
              <w:t>镇</w:t>
            </w:r>
            <w:r>
              <w:rPr>
                <w:rFonts w:hint="eastAsia"/>
                <w:b w:val="0"/>
                <w:bCs w:val="0"/>
                <w:color w:val="auto"/>
                <w:lang w:eastAsia="zh-CN"/>
              </w:rPr>
              <w:t>街</w:t>
            </w:r>
            <w:r>
              <w:rPr>
                <w:b w:val="0"/>
                <w:bCs w:val="0"/>
                <w:color w:val="auto"/>
              </w:rPr>
              <w:t>生活垃圾</w:t>
            </w:r>
            <w:r>
              <w:rPr>
                <w:rFonts w:hint="eastAsia"/>
                <w:b w:val="0"/>
                <w:bCs w:val="0"/>
                <w:color w:val="auto"/>
                <w:lang w:eastAsia="zh-CN"/>
              </w:rPr>
              <w:t>收集设施</w:t>
            </w:r>
            <w:r>
              <w:rPr>
                <w:b w:val="0"/>
                <w:bCs w:val="0"/>
                <w:color w:val="auto"/>
              </w:rPr>
              <w:t>，</w:t>
            </w:r>
            <w:r>
              <w:rPr>
                <w:rFonts w:hint="eastAsia"/>
                <w:b w:val="0"/>
                <w:bCs w:val="0"/>
                <w:color w:val="auto"/>
                <w:lang w:eastAsia="zh-CN"/>
              </w:rPr>
              <w:t>保证</w:t>
            </w:r>
            <w:r>
              <w:rPr>
                <w:b w:val="0"/>
                <w:bCs w:val="0"/>
                <w:color w:val="auto"/>
              </w:rPr>
              <w:t>金台区城</w:t>
            </w:r>
            <w:r>
              <w:rPr>
                <w:rFonts w:hint="eastAsia"/>
                <w:b w:val="0"/>
                <w:bCs w:val="0"/>
                <w:color w:val="auto"/>
                <w:lang w:eastAsia="zh-CN"/>
              </w:rPr>
              <w:t>镇</w:t>
            </w:r>
            <w:r>
              <w:rPr>
                <w:b w:val="0"/>
                <w:bCs w:val="0"/>
                <w:color w:val="auto"/>
              </w:rPr>
              <w:t>生活垃圾无害化处理率</w:t>
            </w:r>
            <w:r>
              <w:rPr>
                <w:rFonts w:hint="eastAsia"/>
                <w:b w:val="0"/>
                <w:bCs w:val="0"/>
                <w:color w:val="auto"/>
                <w:lang w:eastAsia="zh-CN"/>
              </w:rPr>
              <w:t>维持在</w:t>
            </w:r>
            <w:r>
              <w:rPr>
                <w:rFonts w:hint="eastAsia"/>
                <w:b w:val="0"/>
                <w:bCs w:val="0"/>
                <w:color w:val="auto"/>
                <w:lang w:val="en-US" w:eastAsia="zh-CN"/>
              </w:rPr>
              <w:t>100%</w:t>
            </w:r>
            <w:r>
              <w:rPr>
                <w:b w:val="0"/>
                <w:bCs w:val="0"/>
                <w:color w:val="auto"/>
              </w:rPr>
              <w:t>。</w:t>
            </w:r>
          </w:p>
        </w:tc>
        <w:tc>
          <w:tcPr>
            <w:tcW w:w="1065" w:type="dxa"/>
            <w:tcBorders>
              <w:tl2br w:val="nil"/>
              <w:tr2bl w:val="nil"/>
            </w:tcBorders>
            <w:vAlign w:val="center"/>
          </w:tcPr>
          <w:p w14:paraId="1152682B">
            <w:pPr>
              <w:pStyle w:val="16"/>
              <w:rPr>
                <w:rFonts w:hint="eastAsia"/>
                <w:b w:val="0"/>
                <w:bCs w:val="0"/>
                <w:lang w:eastAsia="zh-CN"/>
              </w:rPr>
            </w:pPr>
            <w:r>
              <w:rPr>
                <w:rFonts w:hint="eastAsia"/>
                <w:b w:val="0"/>
                <w:bCs w:val="0"/>
                <w:lang w:eastAsia="zh-CN"/>
              </w:rPr>
              <w:t>是</w:t>
            </w:r>
          </w:p>
        </w:tc>
      </w:tr>
      <w:tr w14:paraId="464261B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68" w:type="dxa"/>
            <w:tcBorders>
              <w:tl2br w:val="nil"/>
              <w:tr2bl w:val="nil"/>
            </w:tcBorders>
            <w:vAlign w:val="center"/>
          </w:tcPr>
          <w:p w14:paraId="6021AAF3">
            <w:pPr>
              <w:pStyle w:val="16"/>
              <w:rPr>
                <w:rFonts w:hint="default"/>
                <w:b w:val="0"/>
                <w:bCs w:val="0"/>
                <w:lang w:val="en-US" w:eastAsia="zh-CN"/>
              </w:rPr>
            </w:pPr>
            <w:r>
              <w:rPr>
                <w:rFonts w:hint="eastAsia"/>
                <w:b w:val="0"/>
                <w:bCs w:val="0"/>
                <w:lang w:val="en-US" w:eastAsia="zh-CN"/>
              </w:rPr>
              <w:t>21</w:t>
            </w:r>
          </w:p>
        </w:tc>
        <w:tc>
          <w:tcPr>
            <w:tcW w:w="2970" w:type="dxa"/>
            <w:tcBorders>
              <w:tl2br w:val="nil"/>
              <w:tr2bl w:val="nil"/>
            </w:tcBorders>
            <w:vAlign w:val="center"/>
          </w:tcPr>
          <w:p w14:paraId="28C66BC3">
            <w:pPr>
              <w:pStyle w:val="16"/>
              <w:ind w:firstLine="0" w:firstLineChars="0"/>
            </w:pPr>
            <w:r>
              <w:t>村庄环境综合整治率</w:t>
            </w:r>
          </w:p>
        </w:tc>
        <w:tc>
          <w:tcPr>
            <w:tcW w:w="9137" w:type="dxa"/>
            <w:tcBorders>
              <w:tl2br w:val="nil"/>
              <w:tr2bl w:val="nil"/>
            </w:tcBorders>
            <w:vAlign w:val="center"/>
          </w:tcPr>
          <w:p w14:paraId="17DDEAB2">
            <w:pPr>
              <w:pStyle w:val="16"/>
              <w:jc w:val="left"/>
              <w:rPr>
                <w:b w:val="0"/>
                <w:bCs w:val="0"/>
              </w:rPr>
            </w:pPr>
            <w:r>
              <w:rPr>
                <w:b w:val="0"/>
                <w:bCs w:val="0"/>
              </w:rPr>
              <w:t>全面启动农村清洁家园，清洁田园、清洁水源建设，使部分农村环境污染加剧、破坏生态的趋势得到遏制</w:t>
            </w:r>
            <w:r>
              <w:rPr>
                <w:rFonts w:hint="eastAsia"/>
                <w:b w:val="0"/>
                <w:bCs w:val="0"/>
                <w:lang w:eastAsia="zh-CN"/>
              </w:rPr>
              <w:t>；</w:t>
            </w:r>
            <w:r>
              <w:rPr>
                <w:b w:val="0"/>
                <w:bCs w:val="0"/>
              </w:rPr>
              <w:t>加强农业面源污染治理，重点抓好规模化畜禽养殖污染防治和面源污染综合防治。</w:t>
            </w:r>
          </w:p>
        </w:tc>
        <w:tc>
          <w:tcPr>
            <w:tcW w:w="1065" w:type="dxa"/>
            <w:tcBorders>
              <w:tl2br w:val="nil"/>
              <w:tr2bl w:val="nil"/>
            </w:tcBorders>
            <w:vAlign w:val="center"/>
          </w:tcPr>
          <w:p w14:paraId="5E4F1FED">
            <w:pPr>
              <w:pStyle w:val="16"/>
              <w:ind w:firstLine="0" w:firstLineChars="0"/>
              <w:rPr>
                <w:rFonts w:hint="eastAsia"/>
                <w:b w:val="0"/>
                <w:bCs w:val="0"/>
                <w:lang w:eastAsia="zh-CN"/>
              </w:rPr>
            </w:pPr>
            <w:r>
              <w:rPr>
                <w:rFonts w:hint="eastAsia"/>
                <w:b w:val="0"/>
                <w:bCs w:val="0"/>
                <w:lang w:eastAsia="zh-CN"/>
              </w:rPr>
              <w:t>是</w:t>
            </w:r>
          </w:p>
        </w:tc>
      </w:tr>
      <w:tr w14:paraId="7CC9F91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68" w:type="dxa"/>
            <w:tcBorders>
              <w:tl2br w:val="nil"/>
              <w:tr2bl w:val="nil"/>
            </w:tcBorders>
            <w:vAlign w:val="center"/>
          </w:tcPr>
          <w:p w14:paraId="08F88D4F">
            <w:pPr>
              <w:pStyle w:val="16"/>
              <w:rPr>
                <w:rFonts w:hint="default"/>
                <w:b w:val="0"/>
                <w:bCs w:val="0"/>
                <w:lang w:val="en-US" w:eastAsia="zh-CN"/>
              </w:rPr>
            </w:pPr>
            <w:r>
              <w:rPr>
                <w:rFonts w:hint="eastAsia"/>
                <w:b w:val="0"/>
                <w:bCs w:val="0"/>
                <w:lang w:val="en-US" w:eastAsia="zh-CN"/>
              </w:rPr>
              <w:t>22</w:t>
            </w:r>
          </w:p>
        </w:tc>
        <w:tc>
          <w:tcPr>
            <w:tcW w:w="2970" w:type="dxa"/>
            <w:tcBorders>
              <w:tl2br w:val="nil"/>
              <w:tr2bl w:val="nil"/>
            </w:tcBorders>
            <w:vAlign w:val="center"/>
          </w:tcPr>
          <w:p w14:paraId="772082B4">
            <w:pPr>
              <w:pStyle w:val="16"/>
              <w:ind w:firstLine="0" w:firstLineChars="0"/>
            </w:pPr>
            <w:r>
              <w:rPr>
                <w:rFonts w:hint="eastAsia"/>
              </w:rPr>
              <w:t>城镇新建绿色建筑比例</w:t>
            </w:r>
          </w:p>
        </w:tc>
        <w:tc>
          <w:tcPr>
            <w:tcW w:w="9137" w:type="dxa"/>
            <w:tcBorders>
              <w:tl2br w:val="nil"/>
              <w:tr2bl w:val="nil"/>
            </w:tcBorders>
            <w:vAlign w:val="center"/>
          </w:tcPr>
          <w:p w14:paraId="5E14D132">
            <w:pPr>
              <w:pStyle w:val="16"/>
              <w:jc w:val="left"/>
              <w:rPr>
                <w:b w:val="0"/>
                <w:bCs w:val="0"/>
              </w:rPr>
            </w:pPr>
            <w:r>
              <w:rPr>
                <w:rFonts w:hint="eastAsia"/>
              </w:rPr>
              <w:t>加大绿色建筑的激励政策</w:t>
            </w:r>
            <w:r>
              <w:rPr>
                <w:rFonts w:hint="eastAsia"/>
                <w:lang w:eastAsia="zh-CN"/>
              </w:rPr>
              <w:t>；</w:t>
            </w:r>
            <w:r>
              <w:rPr>
                <w:rFonts w:hint="eastAsia"/>
              </w:rPr>
              <w:t>严格落实建筑节能强制性标准；积极推进绿色农房建设；发展绿色建筑，依靠内生动力，激励市场主体的积极性和创造性。</w:t>
            </w:r>
          </w:p>
        </w:tc>
        <w:tc>
          <w:tcPr>
            <w:tcW w:w="1065" w:type="dxa"/>
            <w:tcBorders>
              <w:tl2br w:val="nil"/>
              <w:tr2bl w:val="nil"/>
            </w:tcBorders>
            <w:vAlign w:val="center"/>
          </w:tcPr>
          <w:p w14:paraId="7BA9E0B3">
            <w:pPr>
              <w:pStyle w:val="16"/>
              <w:ind w:firstLine="0" w:firstLineChars="0"/>
              <w:rPr>
                <w:rFonts w:hint="eastAsia"/>
                <w:b w:val="0"/>
                <w:bCs w:val="0"/>
                <w:lang w:eastAsia="zh-CN"/>
              </w:rPr>
            </w:pPr>
            <w:r>
              <w:rPr>
                <w:rFonts w:hint="eastAsia"/>
                <w:b w:val="0"/>
                <w:bCs w:val="0"/>
                <w:lang w:eastAsia="zh-CN"/>
              </w:rPr>
              <w:t>是</w:t>
            </w:r>
          </w:p>
        </w:tc>
      </w:tr>
      <w:tr w14:paraId="2A56687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68" w:type="dxa"/>
            <w:tcBorders>
              <w:tl2br w:val="nil"/>
              <w:tr2bl w:val="nil"/>
            </w:tcBorders>
            <w:vAlign w:val="center"/>
          </w:tcPr>
          <w:p w14:paraId="2CC0D554">
            <w:pPr>
              <w:pStyle w:val="16"/>
              <w:rPr>
                <w:rFonts w:hint="default"/>
                <w:b w:val="0"/>
                <w:bCs w:val="0"/>
                <w:lang w:val="en-US" w:eastAsia="zh-CN"/>
              </w:rPr>
            </w:pPr>
            <w:r>
              <w:rPr>
                <w:rFonts w:hint="eastAsia"/>
                <w:b w:val="0"/>
                <w:bCs w:val="0"/>
                <w:lang w:val="en-US" w:eastAsia="zh-CN"/>
              </w:rPr>
              <w:t>23</w:t>
            </w:r>
          </w:p>
        </w:tc>
        <w:tc>
          <w:tcPr>
            <w:tcW w:w="2970" w:type="dxa"/>
            <w:tcBorders>
              <w:tl2br w:val="nil"/>
              <w:tr2bl w:val="nil"/>
            </w:tcBorders>
            <w:vAlign w:val="center"/>
          </w:tcPr>
          <w:p w14:paraId="580EC8B7">
            <w:pPr>
              <w:pStyle w:val="16"/>
              <w:ind w:firstLine="0" w:firstLineChars="0"/>
            </w:pPr>
            <w:r>
              <w:t>公众绿色出行率</w:t>
            </w:r>
          </w:p>
        </w:tc>
        <w:tc>
          <w:tcPr>
            <w:tcW w:w="9137" w:type="dxa"/>
            <w:tcBorders>
              <w:tl2br w:val="nil"/>
              <w:tr2bl w:val="nil"/>
            </w:tcBorders>
            <w:vAlign w:val="center"/>
          </w:tcPr>
          <w:p w14:paraId="0C72B173">
            <w:pPr>
              <w:pStyle w:val="16"/>
              <w:jc w:val="left"/>
              <w:rPr>
                <w:rFonts w:hint="eastAsia" w:eastAsia="宋体"/>
                <w:b w:val="0"/>
                <w:bCs w:val="0"/>
                <w:lang w:eastAsia="zh-CN"/>
              </w:rPr>
            </w:pPr>
            <w:r>
              <w:rPr>
                <w:rFonts w:hint="eastAsia"/>
                <w:b w:val="0"/>
                <w:bCs w:val="0"/>
                <w:lang w:eastAsia="zh-CN"/>
              </w:rPr>
              <w:t>提倡绿色出行，大力推广城市共享单车和使用新能源的机动车，降低燃油机动车的比例，提高公众绿色出行率。</w:t>
            </w:r>
          </w:p>
        </w:tc>
        <w:tc>
          <w:tcPr>
            <w:tcW w:w="1065" w:type="dxa"/>
            <w:tcBorders>
              <w:tl2br w:val="nil"/>
              <w:tr2bl w:val="nil"/>
            </w:tcBorders>
            <w:vAlign w:val="center"/>
          </w:tcPr>
          <w:p w14:paraId="6F80E544">
            <w:pPr>
              <w:pStyle w:val="16"/>
              <w:ind w:firstLine="0" w:firstLineChars="0"/>
              <w:rPr>
                <w:rFonts w:hint="eastAsia"/>
                <w:b w:val="0"/>
                <w:bCs w:val="0"/>
                <w:lang w:eastAsia="zh-CN"/>
              </w:rPr>
            </w:pPr>
            <w:r>
              <w:rPr>
                <w:rFonts w:hint="eastAsia"/>
                <w:b w:val="0"/>
                <w:bCs w:val="0"/>
                <w:lang w:eastAsia="zh-CN"/>
              </w:rPr>
              <w:t>是</w:t>
            </w:r>
          </w:p>
        </w:tc>
      </w:tr>
      <w:tr w14:paraId="2BFF5CA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68" w:type="dxa"/>
            <w:tcBorders>
              <w:tl2br w:val="nil"/>
              <w:tr2bl w:val="nil"/>
            </w:tcBorders>
            <w:vAlign w:val="center"/>
          </w:tcPr>
          <w:p w14:paraId="53D6B790">
            <w:pPr>
              <w:pStyle w:val="16"/>
              <w:rPr>
                <w:rFonts w:hint="default"/>
                <w:b w:val="0"/>
                <w:bCs w:val="0"/>
                <w:lang w:val="en-US" w:eastAsia="zh-CN"/>
              </w:rPr>
            </w:pPr>
            <w:r>
              <w:rPr>
                <w:rFonts w:hint="eastAsia"/>
                <w:b w:val="0"/>
                <w:bCs w:val="0"/>
                <w:lang w:val="en-US" w:eastAsia="zh-CN"/>
              </w:rPr>
              <w:t>24</w:t>
            </w:r>
          </w:p>
        </w:tc>
        <w:tc>
          <w:tcPr>
            <w:tcW w:w="2970" w:type="dxa"/>
            <w:tcBorders>
              <w:tl2br w:val="nil"/>
              <w:tr2bl w:val="nil"/>
            </w:tcBorders>
            <w:vAlign w:val="center"/>
          </w:tcPr>
          <w:p w14:paraId="344B5CD0">
            <w:pPr>
              <w:pStyle w:val="16"/>
              <w:ind w:firstLine="0" w:firstLineChars="0"/>
            </w:pPr>
            <w:r>
              <w:t>节能、节水器具普及率</w:t>
            </w:r>
          </w:p>
        </w:tc>
        <w:tc>
          <w:tcPr>
            <w:tcW w:w="9137" w:type="dxa"/>
            <w:tcBorders>
              <w:tl2br w:val="nil"/>
              <w:tr2bl w:val="nil"/>
            </w:tcBorders>
            <w:vAlign w:val="center"/>
          </w:tcPr>
          <w:p w14:paraId="4E55A8D7">
            <w:pPr>
              <w:pStyle w:val="16"/>
              <w:jc w:val="left"/>
              <w:rPr>
                <w:rFonts w:hint="eastAsia" w:eastAsia="宋体"/>
                <w:b w:val="0"/>
                <w:bCs w:val="0"/>
                <w:lang w:eastAsia="zh-CN"/>
              </w:rPr>
            </w:pPr>
            <w:r>
              <w:rPr>
                <w:rFonts w:hint="eastAsia"/>
                <w:b w:val="0"/>
                <w:bCs w:val="0"/>
                <w:lang w:eastAsia="zh-CN"/>
              </w:rPr>
              <w:t>引导公众购买节水器具、节能器具；</w:t>
            </w:r>
            <w:r>
              <w:rPr>
                <w:rFonts w:hint="default" w:ascii="Times New Roman" w:hAnsi="Times New Roman" w:cs="Times New Roman" w:eastAsiaTheme="minorEastAsia"/>
                <w:color w:val="auto"/>
                <w:kern w:val="0"/>
                <w:sz w:val="21"/>
                <w:szCs w:val="21"/>
                <w:lang w:val="en-US" w:eastAsia="zh-CN" w:bidi="ar-SA"/>
              </w:rPr>
              <w:t>加强市场监管，淘汰市场上不符合节能节水要求的器具；加大节能节水宣传力度，</w:t>
            </w:r>
            <w:r>
              <w:rPr>
                <w:rFonts w:hint="eastAsia" w:cs="Times New Roman" w:eastAsiaTheme="minorEastAsia"/>
                <w:color w:val="auto"/>
                <w:kern w:val="0"/>
                <w:sz w:val="21"/>
                <w:szCs w:val="21"/>
                <w:lang w:val="en-US" w:eastAsia="zh-CN" w:bidi="ar-SA"/>
              </w:rPr>
              <w:t>增强</w:t>
            </w:r>
            <w:r>
              <w:rPr>
                <w:rFonts w:hint="default" w:ascii="Times New Roman" w:hAnsi="Times New Roman" w:cs="Times New Roman" w:eastAsiaTheme="minorEastAsia"/>
                <w:color w:val="auto"/>
                <w:kern w:val="0"/>
                <w:sz w:val="21"/>
                <w:szCs w:val="21"/>
                <w:lang w:val="en-US" w:eastAsia="zh-CN" w:bidi="ar-SA"/>
              </w:rPr>
              <w:t>居民节能降耗意识。</w:t>
            </w:r>
          </w:p>
        </w:tc>
        <w:tc>
          <w:tcPr>
            <w:tcW w:w="1065" w:type="dxa"/>
            <w:tcBorders>
              <w:tl2br w:val="nil"/>
              <w:tr2bl w:val="nil"/>
            </w:tcBorders>
            <w:vAlign w:val="center"/>
          </w:tcPr>
          <w:p w14:paraId="0D3AE08D">
            <w:pPr>
              <w:pStyle w:val="16"/>
              <w:ind w:firstLine="0" w:firstLineChars="0"/>
              <w:rPr>
                <w:rFonts w:hint="eastAsia"/>
                <w:b w:val="0"/>
                <w:bCs w:val="0"/>
                <w:lang w:eastAsia="zh-CN"/>
              </w:rPr>
            </w:pPr>
            <w:r>
              <w:rPr>
                <w:rFonts w:hint="eastAsia"/>
                <w:b w:val="0"/>
                <w:bCs w:val="0"/>
                <w:lang w:eastAsia="zh-CN"/>
              </w:rPr>
              <w:t>是</w:t>
            </w:r>
          </w:p>
        </w:tc>
      </w:tr>
      <w:tr w14:paraId="43CA7A1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68" w:type="dxa"/>
            <w:tcBorders>
              <w:tl2br w:val="nil"/>
              <w:tr2bl w:val="nil"/>
            </w:tcBorders>
            <w:vAlign w:val="center"/>
          </w:tcPr>
          <w:p w14:paraId="66898CE5">
            <w:pPr>
              <w:pStyle w:val="16"/>
              <w:rPr>
                <w:rFonts w:hint="default"/>
                <w:b w:val="0"/>
                <w:bCs w:val="0"/>
                <w:lang w:val="en-US" w:eastAsia="zh-CN"/>
              </w:rPr>
            </w:pPr>
            <w:r>
              <w:rPr>
                <w:rFonts w:hint="eastAsia"/>
                <w:b w:val="0"/>
                <w:bCs w:val="0"/>
                <w:lang w:val="en-US" w:eastAsia="zh-CN"/>
              </w:rPr>
              <w:t>25</w:t>
            </w:r>
          </w:p>
        </w:tc>
        <w:tc>
          <w:tcPr>
            <w:tcW w:w="2970" w:type="dxa"/>
            <w:tcBorders>
              <w:tl2br w:val="nil"/>
              <w:tr2bl w:val="nil"/>
            </w:tcBorders>
            <w:vAlign w:val="center"/>
          </w:tcPr>
          <w:p w14:paraId="3D21E602">
            <w:pPr>
              <w:pStyle w:val="16"/>
              <w:ind w:firstLine="0" w:firstLineChars="0"/>
            </w:pPr>
            <w:r>
              <w:t>政府绿色采购比例</w:t>
            </w:r>
          </w:p>
        </w:tc>
        <w:tc>
          <w:tcPr>
            <w:tcW w:w="9137" w:type="dxa"/>
            <w:tcBorders>
              <w:tl2br w:val="nil"/>
              <w:tr2bl w:val="nil"/>
            </w:tcBorders>
            <w:vAlign w:val="center"/>
          </w:tcPr>
          <w:p w14:paraId="6E367622">
            <w:pPr>
              <w:pStyle w:val="16"/>
              <w:jc w:val="left"/>
              <w:rPr>
                <w:b w:val="0"/>
                <w:bCs w:val="0"/>
              </w:rPr>
            </w:pPr>
            <w:r>
              <w:rPr>
                <w:rFonts w:hint="default" w:ascii="Times New Roman" w:hAnsi="Times New Roman" w:cs="Times New Roman"/>
                <w:color w:val="auto"/>
                <w:sz w:val="21"/>
                <w:szCs w:val="21"/>
              </w:rPr>
              <w:t>将绿色采购作为政府采购基本原则，积极扩大绿色采购主体与采购对象的范围</w:t>
            </w:r>
            <w:r>
              <w:rPr>
                <w:rFonts w:hint="default" w:ascii="Times New Roman" w:hAnsi="Times New Roman" w:cs="Times New Roman"/>
                <w:color w:val="auto"/>
                <w:sz w:val="21"/>
                <w:szCs w:val="21"/>
                <w:lang w:eastAsia="zh-CN"/>
              </w:rPr>
              <w:t>；</w:t>
            </w:r>
            <w:r>
              <w:rPr>
                <w:rFonts w:hint="default" w:ascii="Times New Roman" w:hAnsi="Times New Roman" w:cs="Times New Roman"/>
                <w:color w:val="auto"/>
                <w:sz w:val="21"/>
                <w:szCs w:val="21"/>
              </w:rPr>
              <w:t>完善政府绿色采购的监督体制</w:t>
            </w:r>
            <w:r>
              <w:rPr>
                <w:rFonts w:hint="default" w:ascii="Times New Roman" w:hAnsi="Times New Roman" w:cs="Times New Roman"/>
                <w:color w:val="auto"/>
                <w:sz w:val="21"/>
                <w:szCs w:val="21"/>
                <w:lang w:eastAsia="zh-CN"/>
              </w:rPr>
              <w:t>；</w:t>
            </w:r>
            <w:r>
              <w:rPr>
                <w:rFonts w:hint="default" w:ascii="Times New Roman" w:hAnsi="Times New Roman" w:cs="Times New Roman"/>
                <w:color w:val="auto"/>
                <w:sz w:val="21"/>
                <w:szCs w:val="21"/>
              </w:rPr>
              <w:t>全面优化政府绿色采购争议解决和权力救济机制</w:t>
            </w:r>
            <w:r>
              <w:rPr>
                <w:rFonts w:hint="default" w:ascii="Times New Roman" w:hAnsi="Times New Roman" w:cs="Times New Roman"/>
                <w:color w:val="auto"/>
                <w:sz w:val="21"/>
                <w:szCs w:val="21"/>
                <w:lang w:eastAsia="zh-CN"/>
              </w:rPr>
              <w:t>；</w:t>
            </w:r>
            <w:r>
              <w:rPr>
                <w:rFonts w:hint="default" w:ascii="Times New Roman" w:hAnsi="Times New Roman" w:cs="Times New Roman"/>
                <w:color w:val="auto"/>
                <w:sz w:val="21"/>
                <w:szCs w:val="21"/>
              </w:rPr>
              <w:t>大力增加优惠政策，加强中小企业在政府绿色采购中的作用。</w:t>
            </w:r>
          </w:p>
        </w:tc>
        <w:tc>
          <w:tcPr>
            <w:tcW w:w="1065" w:type="dxa"/>
            <w:tcBorders>
              <w:tl2br w:val="nil"/>
              <w:tr2bl w:val="nil"/>
            </w:tcBorders>
            <w:vAlign w:val="center"/>
          </w:tcPr>
          <w:p w14:paraId="555377B8">
            <w:pPr>
              <w:pStyle w:val="16"/>
              <w:ind w:firstLine="0" w:firstLineChars="0"/>
              <w:rPr>
                <w:rFonts w:hint="eastAsia"/>
                <w:b w:val="0"/>
                <w:bCs w:val="0"/>
                <w:lang w:eastAsia="zh-CN"/>
              </w:rPr>
            </w:pPr>
            <w:r>
              <w:rPr>
                <w:rFonts w:hint="eastAsia"/>
                <w:b w:val="0"/>
                <w:bCs w:val="0"/>
                <w:lang w:eastAsia="zh-CN"/>
              </w:rPr>
              <w:t>是</w:t>
            </w:r>
          </w:p>
        </w:tc>
      </w:tr>
      <w:tr w14:paraId="67CB23E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68" w:type="dxa"/>
            <w:tcBorders>
              <w:tl2br w:val="nil"/>
              <w:tr2bl w:val="nil"/>
            </w:tcBorders>
            <w:vAlign w:val="center"/>
          </w:tcPr>
          <w:p w14:paraId="763EBF09">
            <w:pPr>
              <w:pStyle w:val="16"/>
              <w:rPr>
                <w:rFonts w:hint="default"/>
                <w:b w:val="0"/>
                <w:bCs w:val="0"/>
                <w:lang w:val="en-US" w:eastAsia="zh-CN"/>
              </w:rPr>
            </w:pPr>
            <w:r>
              <w:rPr>
                <w:rFonts w:hint="eastAsia"/>
                <w:b w:val="0"/>
                <w:bCs w:val="0"/>
                <w:lang w:val="en-US" w:eastAsia="zh-CN"/>
              </w:rPr>
              <w:t>26</w:t>
            </w:r>
          </w:p>
        </w:tc>
        <w:tc>
          <w:tcPr>
            <w:tcW w:w="2970" w:type="dxa"/>
            <w:tcBorders>
              <w:tl2br w:val="nil"/>
              <w:tr2bl w:val="nil"/>
            </w:tcBorders>
            <w:vAlign w:val="center"/>
          </w:tcPr>
          <w:p w14:paraId="5C91860B">
            <w:pPr>
              <w:pStyle w:val="16"/>
              <w:ind w:firstLine="0" w:firstLineChars="0"/>
            </w:pPr>
            <w:r>
              <w:t>党政领导干部参加生态文明培训的人数比例</w:t>
            </w:r>
          </w:p>
        </w:tc>
        <w:tc>
          <w:tcPr>
            <w:tcW w:w="9137" w:type="dxa"/>
            <w:tcBorders>
              <w:tl2br w:val="nil"/>
              <w:tr2bl w:val="nil"/>
            </w:tcBorders>
            <w:vAlign w:val="center"/>
          </w:tcPr>
          <w:p w14:paraId="1A0A1920">
            <w:pPr>
              <w:pStyle w:val="16"/>
              <w:jc w:val="left"/>
              <w:rPr>
                <w:b w:val="0"/>
                <w:bCs w:val="0"/>
              </w:rPr>
            </w:pPr>
            <w:r>
              <w:rPr>
                <w:rFonts w:hint="default" w:ascii="Times New Roman" w:hAnsi="Times New Roman" w:cs="Times New Roman"/>
                <w:sz w:val="21"/>
                <w:szCs w:val="21"/>
                <w:lang w:val="en-US" w:eastAsia="zh-CN"/>
              </w:rPr>
              <w:t>加强对</w:t>
            </w:r>
            <w:r>
              <w:rPr>
                <w:rFonts w:hint="default" w:ascii="Times New Roman" w:hAnsi="Times New Roman" w:cs="Times New Roman"/>
                <w:sz w:val="21"/>
                <w:szCs w:val="21"/>
              </w:rPr>
              <w:t>党政领导干部</w:t>
            </w:r>
            <w:r>
              <w:rPr>
                <w:rFonts w:hint="default" w:ascii="Times New Roman" w:hAnsi="Times New Roman" w:cs="Times New Roman"/>
                <w:sz w:val="21"/>
                <w:szCs w:val="21"/>
                <w:lang w:eastAsia="zh-CN"/>
              </w:rPr>
              <w:t>的</w:t>
            </w:r>
            <w:r>
              <w:rPr>
                <w:rFonts w:hint="default" w:ascii="Times New Roman" w:hAnsi="Times New Roman" w:cs="Times New Roman"/>
                <w:sz w:val="21"/>
                <w:szCs w:val="21"/>
                <w:lang w:val="en-US" w:eastAsia="zh-CN"/>
              </w:rPr>
              <w:t>生态文明专题培训、辅导报告、网络培训等。</w:t>
            </w:r>
          </w:p>
        </w:tc>
        <w:tc>
          <w:tcPr>
            <w:tcW w:w="1065" w:type="dxa"/>
            <w:tcBorders>
              <w:tl2br w:val="nil"/>
              <w:tr2bl w:val="nil"/>
            </w:tcBorders>
            <w:vAlign w:val="center"/>
          </w:tcPr>
          <w:p w14:paraId="1004FE8A">
            <w:pPr>
              <w:pStyle w:val="16"/>
              <w:ind w:firstLine="0" w:firstLineChars="0"/>
              <w:rPr>
                <w:rFonts w:hint="eastAsia"/>
                <w:b w:val="0"/>
                <w:bCs w:val="0"/>
                <w:lang w:eastAsia="zh-CN"/>
              </w:rPr>
            </w:pPr>
            <w:r>
              <w:rPr>
                <w:rFonts w:hint="eastAsia"/>
                <w:b w:val="0"/>
                <w:bCs w:val="0"/>
                <w:lang w:eastAsia="zh-CN"/>
              </w:rPr>
              <w:t>是</w:t>
            </w:r>
          </w:p>
        </w:tc>
      </w:tr>
      <w:tr w14:paraId="461DB79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68" w:type="dxa"/>
            <w:tcBorders>
              <w:tl2br w:val="nil"/>
              <w:tr2bl w:val="nil"/>
            </w:tcBorders>
            <w:vAlign w:val="center"/>
          </w:tcPr>
          <w:p w14:paraId="5B7466DA">
            <w:pPr>
              <w:pStyle w:val="16"/>
              <w:rPr>
                <w:rFonts w:hint="default"/>
                <w:b w:val="0"/>
                <w:bCs w:val="0"/>
                <w:lang w:val="en-US" w:eastAsia="zh-CN"/>
              </w:rPr>
            </w:pPr>
            <w:r>
              <w:rPr>
                <w:rFonts w:hint="eastAsia"/>
                <w:b w:val="0"/>
                <w:bCs w:val="0"/>
                <w:lang w:val="en-US" w:eastAsia="zh-CN"/>
              </w:rPr>
              <w:t>27</w:t>
            </w:r>
          </w:p>
        </w:tc>
        <w:tc>
          <w:tcPr>
            <w:tcW w:w="2970" w:type="dxa"/>
            <w:tcBorders>
              <w:tl2br w:val="nil"/>
              <w:tr2bl w:val="nil"/>
            </w:tcBorders>
            <w:vAlign w:val="center"/>
          </w:tcPr>
          <w:p w14:paraId="333193EE">
            <w:pPr>
              <w:pStyle w:val="16"/>
              <w:ind w:firstLine="0" w:firstLineChars="0"/>
            </w:pPr>
            <w:r>
              <w:t>公众对生态文明知识知晓度</w:t>
            </w:r>
          </w:p>
        </w:tc>
        <w:tc>
          <w:tcPr>
            <w:tcW w:w="9137" w:type="dxa"/>
            <w:tcBorders>
              <w:tl2br w:val="nil"/>
              <w:tr2bl w:val="nil"/>
            </w:tcBorders>
            <w:vAlign w:val="center"/>
          </w:tcPr>
          <w:p w14:paraId="5A59AF01">
            <w:pPr>
              <w:pStyle w:val="16"/>
              <w:bidi w:val="0"/>
              <w:ind w:firstLine="0" w:firstLineChars="0"/>
              <w:jc w:val="left"/>
              <w:rPr>
                <w:b w:val="0"/>
                <w:bCs w:val="0"/>
              </w:rPr>
            </w:pPr>
            <w:r>
              <w:rPr>
                <w:rFonts w:hint="default" w:ascii="Times New Roman" w:hAnsi="Times New Roman" w:cs="Times New Roman"/>
              </w:rPr>
              <w:t>通过报纸、电视、广播、宣传标语、社区讲座等形式继续深化生态环境保护、生态伦理道德、生态经济文化等生态文明相关知识宣传</w:t>
            </w:r>
            <w:r>
              <w:rPr>
                <w:rFonts w:hint="default" w:ascii="Times New Roman" w:hAnsi="Times New Roman" w:cs="Times New Roman"/>
                <w:lang w:eastAsia="zh-CN"/>
              </w:rPr>
              <w:t>。</w:t>
            </w:r>
          </w:p>
        </w:tc>
        <w:tc>
          <w:tcPr>
            <w:tcW w:w="1065" w:type="dxa"/>
            <w:tcBorders>
              <w:tl2br w:val="nil"/>
              <w:tr2bl w:val="nil"/>
            </w:tcBorders>
            <w:vAlign w:val="center"/>
          </w:tcPr>
          <w:p w14:paraId="43183C2D">
            <w:pPr>
              <w:pStyle w:val="16"/>
              <w:ind w:firstLine="0" w:firstLineChars="0"/>
              <w:rPr>
                <w:rFonts w:hint="eastAsia"/>
                <w:b w:val="0"/>
                <w:bCs w:val="0"/>
                <w:lang w:eastAsia="zh-CN"/>
              </w:rPr>
            </w:pPr>
            <w:r>
              <w:rPr>
                <w:rFonts w:hint="eastAsia"/>
                <w:b w:val="0"/>
                <w:bCs w:val="0"/>
                <w:lang w:eastAsia="zh-CN"/>
              </w:rPr>
              <w:t>是</w:t>
            </w:r>
          </w:p>
        </w:tc>
      </w:tr>
      <w:tr w14:paraId="3CED918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68" w:type="dxa"/>
            <w:tcBorders>
              <w:tl2br w:val="nil"/>
              <w:tr2bl w:val="nil"/>
            </w:tcBorders>
            <w:vAlign w:val="center"/>
          </w:tcPr>
          <w:p w14:paraId="78A20483">
            <w:pPr>
              <w:pStyle w:val="16"/>
              <w:rPr>
                <w:rFonts w:hint="default"/>
                <w:b w:val="0"/>
                <w:bCs w:val="0"/>
                <w:lang w:val="en-US" w:eastAsia="zh-CN"/>
              </w:rPr>
            </w:pPr>
            <w:r>
              <w:rPr>
                <w:rFonts w:hint="eastAsia"/>
                <w:b w:val="0"/>
                <w:bCs w:val="0"/>
                <w:lang w:val="en-US" w:eastAsia="zh-CN"/>
              </w:rPr>
              <w:t>28</w:t>
            </w:r>
          </w:p>
        </w:tc>
        <w:tc>
          <w:tcPr>
            <w:tcW w:w="2970" w:type="dxa"/>
            <w:tcBorders>
              <w:tl2br w:val="nil"/>
              <w:tr2bl w:val="nil"/>
            </w:tcBorders>
            <w:vAlign w:val="center"/>
          </w:tcPr>
          <w:p w14:paraId="5147EE0E">
            <w:pPr>
              <w:pStyle w:val="16"/>
              <w:ind w:firstLine="0" w:firstLineChars="0"/>
            </w:pPr>
            <w:r>
              <w:t>环境信息公开率</w:t>
            </w:r>
          </w:p>
        </w:tc>
        <w:tc>
          <w:tcPr>
            <w:tcW w:w="9137" w:type="dxa"/>
            <w:tcBorders>
              <w:tl2br w:val="nil"/>
              <w:tr2bl w:val="nil"/>
            </w:tcBorders>
            <w:vAlign w:val="center"/>
          </w:tcPr>
          <w:p w14:paraId="3748B9AC">
            <w:pPr>
              <w:pStyle w:val="16"/>
              <w:bidi w:val="0"/>
              <w:ind w:firstLine="0" w:firstLineChars="0"/>
              <w:jc w:val="left"/>
              <w:rPr>
                <w:b w:val="0"/>
                <w:bCs w:val="0"/>
              </w:rPr>
            </w:pPr>
            <w:r>
              <w:rPr>
                <w:rFonts w:hint="default" w:ascii="Times New Roman" w:hAnsi="Times New Roman" w:cs="Times New Roman"/>
              </w:rPr>
              <w:t>加强政府公开环境信息的能力建设，利用互联网等技术，提高政府环境信息公开率。除涉密信息外，人民政府及其</w:t>
            </w:r>
            <w:r>
              <w:rPr>
                <w:rFonts w:hint="eastAsia" w:cs="Times New Roman"/>
                <w:lang w:eastAsia="zh-CN"/>
              </w:rPr>
              <w:t>生态环境部</w:t>
            </w:r>
            <w:r>
              <w:rPr>
                <w:rFonts w:hint="default" w:ascii="Times New Roman" w:hAnsi="Times New Roman" w:cs="Times New Roman"/>
              </w:rPr>
              <w:t>门定期向公众公开环境信息，并创造条件方便公众查询。同时大力推动企业环境信息公开，并使之制度化，让公众了解周边企业的环境行为，并监督其严格执行环境保护法规。</w:t>
            </w:r>
          </w:p>
        </w:tc>
        <w:tc>
          <w:tcPr>
            <w:tcW w:w="1065" w:type="dxa"/>
            <w:tcBorders>
              <w:tl2br w:val="nil"/>
              <w:tr2bl w:val="nil"/>
            </w:tcBorders>
            <w:vAlign w:val="center"/>
          </w:tcPr>
          <w:p w14:paraId="6C54C3B7">
            <w:pPr>
              <w:pStyle w:val="16"/>
              <w:ind w:firstLine="0" w:firstLineChars="0"/>
              <w:rPr>
                <w:rFonts w:hint="eastAsia"/>
                <w:b w:val="0"/>
                <w:bCs w:val="0"/>
                <w:lang w:eastAsia="zh-CN"/>
              </w:rPr>
            </w:pPr>
            <w:r>
              <w:rPr>
                <w:rFonts w:hint="eastAsia"/>
                <w:b w:val="0"/>
                <w:bCs w:val="0"/>
                <w:lang w:eastAsia="zh-CN"/>
              </w:rPr>
              <w:t>是</w:t>
            </w:r>
          </w:p>
        </w:tc>
      </w:tr>
      <w:tr w14:paraId="20C063F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68" w:type="dxa"/>
            <w:tcBorders>
              <w:tl2br w:val="nil"/>
              <w:tr2bl w:val="nil"/>
            </w:tcBorders>
            <w:vAlign w:val="center"/>
          </w:tcPr>
          <w:p w14:paraId="258D5104">
            <w:pPr>
              <w:pStyle w:val="16"/>
              <w:rPr>
                <w:rFonts w:hint="default"/>
                <w:b w:val="0"/>
                <w:bCs w:val="0"/>
                <w:lang w:val="en-US" w:eastAsia="zh-CN"/>
              </w:rPr>
            </w:pPr>
            <w:r>
              <w:rPr>
                <w:rFonts w:hint="eastAsia"/>
                <w:b w:val="0"/>
                <w:bCs w:val="0"/>
                <w:lang w:val="en-US" w:eastAsia="zh-CN"/>
              </w:rPr>
              <w:t>29</w:t>
            </w:r>
          </w:p>
        </w:tc>
        <w:tc>
          <w:tcPr>
            <w:tcW w:w="2970" w:type="dxa"/>
            <w:tcBorders>
              <w:tl2br w:val="nil"/>
              <w:tr2bl w:val="nil"/>
            </w:tcBorders>
            <w:vAlign w:val="center"/>
          </w:tcPr>
          <w:p w14:paraId="25CB189F">
            <w:pPr>
              <w:pStyle w:val="16"/>
              <w:ind w:firstLine="0" w:firstLineChars="0"/>
            </w:pPr>
            <w:r>
              <w:t>公众对生态文明建设的满意度</w:t>
            </w:r>
          </w:p>
        </w:tc>
        <w:tc>
          <w:tcPr>
            <w:tcW w:w="9137" w:type="dxa"/>
            <w:tcBorders>
              <w:tl2br w:val="nil"/>
              <w:tr2bl w:val="nil"/>
            </w:tcBorders>
            <w:vAlign w:val="center"/>
          </w:tcPr>
          <w:p w14:paraId="17C19AD3">
            <w:pPr>
              <w:pStyle w:val="16"/>
              <w:bidi w:val="0"/>
              <w:ind w:firstLine="0" w:firstLineChars="0"/>
              <w:jc w:val="left"/>
              <w:rPr>
                <w:b w:val="0"/>
                <w:bCs w:val="0"/>
              </w:rPr>
            </w:pPr>
            <w:r>
              <w:rPr>
                <w:rFonts w:hint="default" w:ascii="Times New Roman" w:hAnsi="Times New Roman" w:cs="Times New Roman"/>
              </w:rPr>
              <w:t>加快生态环境保护工程推进</w:t>
            </w:r>
            <w:r>
              <w:rPr>
                <w:rFonts w:hint="eastAsia" w:cs="Times New Roman"/>
                <w:lang w:eastAsia="zh-CN"/>
              </w:rPr>
              <w:t>；</w:t>
            </w:r>
            <w:r>
              <w:rPr>
                <w:rFonts w:hint="default" w:ascii="Times New Roman" w:hAnsi="Times New Roman" w:cs="Times New Roman"/>
              </w:rPr>
              <w:t>加强生态环境保护工程资金投入，优先实施民生相关的给排水、生活垃圾处理等工程</w:t>
            </w:r>
            <w:r>
              <w:rPr>
                <w:rFonts w:hint="eastAsia" w:cs="Times New Roman"/>
                <w:lang w:eastAsia="zh-CN"/>
              </w:rPr>
              <w:t>；</w:t>
            </w:r>
            <w:r>
              <w:rPr>
                <w:rFonts w:hint="default" w:ascii="Times New Roman" w:hAnsi="Times New Roman" w:cs="Times New Roman"/>
              </w:rPr>
              <w:t>加强环境污染防治，关停超标排放及污染严重企业，使</w:t>
            </w:r>
            <w:r>
              <w:rPr>
                <w:rFonts w:hint="eastAsia" w:cs="Times New Roman"/>
                <w:lang w:eastAsia="zh-CN"/>
              </w:rPr>
              <w:t>金台区</w:t>
            </w:r>
            <w:r>
              <w:rPr>
                <w:rFonts w:hint="default" w:ascii="Times New Roman" w:hAnsi="Times New Roman" w:cs="Times New Roman"/>
              </w:rPr>
              <w:t>环境质量持续</w:t>
            </w:r>
            <w:r>
              <w:rPr>
                <w:rFonts w:hint="eastAsia" w:cs="Times New Roman"/>
                <w:lang w:eastAsia="zh-CN"/>
              </w:rPr>
              <w:t>改善，不断提高公众对生态文明建设的满意度</w:t>
            </w:r>
            <w:r>
              <w:rPr>
                <w:rFonts w:hint="default" w:ascii="Times New Roman" w:hAnsi="Times New Roman" w:cs="Times New Roman"/>
              </w:rPr>
              <w:t>。</w:t>
            </w:r>
          </w:p>
        </w:tc>
        <w:tc>
          <w:tcPr>
            <w:tcW w:w="1065" w:type="dxa"/>
            <w:tcBorders>
              <w:tl2br w:val="nil"/>
              <w:tr2bl w:val="nil"/>
            </w:tcBorders>
            <w:vAlign w:val="center"/>
          </w:tcPr>
          <w:p w14:paraId="14356039">
            <w:pPr>
              <w:pStyle w:val="16"/>
              <w:ind w:firstLine="0" w:firstLineChars="0"/>
              <w:rPr>
                <w:rFonts w:hint="eastAsia"/>
                <w:b w:val="0"/>
                <w:bCs w:val="0"/>
                <w:lang w:eastAsia="zh-CN"/>
              </w:rPr>
            </w:pPr>
            <w:r>
              <w:rPr>
                <w:rFonts w:hint="eastAsia"/>
                <w:b w:val="0"/>
                <w:bCs w:val="0"/>
                <w:lang w:eastAsia="zh-CN"/>
              </w:rPr>
              <w:t>是</w:t>
            </w:r>
          </w:p>
        </w:tc>
      </w:tr>
    </w:tbl>
    <w:p w14:paraId="7BEBA780">
      <w:pPr>
        <w:keepNext/>
        <w:keepLines/>
        <w:spacing w:before="340" w:after="330" w:line="579" w:lineRule="auto"/>
        <w:ind w:firstLine="643"/>
        <w:outlineLvl w:val="0"/>
        <w:rPr>
          <w:b/>
          <w:kern w:val="44"/>
          <w:sz w:val="32"/>
        </w:rPr>
        <w:sectPr>
          <w:pgSz w:w="16838" w:h="11905" w:orient="landscape"/>
          <w:pgMar w:top="1701" w:right="1440" w:bottom="1134" w:left="1440" w:header="851" w:footer="992" w:gutter="0"/>
          <w:pgNumType w:fmt="decimal"/>
          <w:cols w:space="0" w:num="1"/>
          <w:rtlGutter w:val="0"/>
          <w:docGrid w:type="lines" w:linePitch="332" w:charSpace="0"/>
        </w:sectPr>
      </w:pPr>
    </w:p>
    <w:bookmarkEnd w:id="6"/>
    <w:bookmarkEnd w:id="7"/>
    <w:bookmarkEnd w:id="8"/>
    <w:bookmarkEnd w:id="122"/>
    <w:bookmarkEnd w:id="123"/>
    <w:bookmarkEnd w:id="124"/>
    <w:bookmarkEnd w:id="125"/>
    <w:bookmarkEnd w:id="126"/>
    <w:bookmarkEnd w:id="127"/>
    <w:p w14:paraId="6533D245">
      <w:pPr>
        <w:pStyle w:val="3"/>
        <w:rPr>
          <w:rFonts w:ascii="Times New Roman" w:hAnsi="Times New Roman"/>
        </w:rPr>
      </w:pPr>
      <w:bookmarkStart w:id="179" w:name="_Toc21923"/>
      <w:bookmarkStart w:id="180" w:name="_Toc13953"/>
      <w:bookmarkStart w:id="181" w:name="_Toc806"/>
      <w:bookmarkStart w:id="182" w:name="_Toc23087"/>
      <w:bookmarkStart w:id="183" w:name="_Toc16137"/>
      <w:bookmarkStart w:id="184" w:name="_Toc31874"/>
      <w:r>
        <w:rPr>
          <w:rFonts w:ascii="Times New Roman" w:hAnsi="Times New Roman"/>
        </w:rPr>
        <w:t>第</w:t>
      </w:r>
      <w:r>
        <w:rPr>
          <w:rFonts w:hint="eastAsia" w:ascii="Times New Roman" w:hAnsi="Times New Roman"/>
        </w:rPr>
        <w:t>四</w:t>
      </w:r>
      <w:r>
        <w:rPr>
          <w:rFonts w:ascii="Times New Roman" w:hAnsi="Times New Roman"/>
        </w:rPr>
        <w:t>章 生态文明</w:t>
      </w:r>
      <w:r>
        <w:rPr>
          <w:rFonts w:hint="eastAsia" w:ascii="Times New Roman" w:hAnsi="Times New Roman"/>
        </w:rPr>
        <w:t>体系</w:t>
      </w:r>
      <w:r>
        <w:rPr>
          <w:rFonts w:ascii="Times New Roman" w:hAnsi="Times New Roman"/>
        </w:rPr>
        <w:t>建设</w:t>
      </w:r>
      <w:bookmarkEnd w:id="179"/>
    </w:p>
    <w:p w14:paraId="52DA8C27">
      <w:pPr>
        <w:pStyle w:val="4"/>
        <w:rPr>
          <w:rFonts w:ascii="Times New Roman" w:hAnsi="Times New Roman"/>
        </w:rPr>
      </w:pPr>
      <w:bookmarkStart w:id="185" w:name="_Toc15846"/>
      <w:bookmarkStart w:id="186" w:name="_Toc26925"/>
      <w:bookmarkStart w:id="187" w:name="_Toc5616"/>
      <w:bookmarkStart w:id="188" w:name="_Toc29949"/>
      <w:bookmarkStart w:id="189" w:name="_Toc20355"/>
      <w:bookmarkStart w:id="190" w:name="_Toc11176"/>
      <w:bookmarkStart w:id="191" w:name="_Toc6586"/>
      <w:r>
        <w:rPr>
          <w:rFonts w:ascii="Times New Roman" w:hAnsi="Times New Roman"/>
        </w:rPr>
        <w:t>4.1生态</w:t>
      </w:r>
      <w:r>
        <w:rPr>
          <w:rFonts w:hint="eastAsia" w:ascii="Times New Roman" w:hAnsi="Times New Roman"/>
        </w:rPr>
        <w:t>经济</w:t>
      </w:r>
      <w:r>
        <w:rPr>
          <w:rFonts w:ascii="Times New Roman" w:hAnsi="Times New Roman"/>
        </w:rPr>
        <w:t>体系建设</w:t>
      </w:r>
      <w:bookmarkEnd w:id="185"/>
      <w:bookmarkEnd w:id="186"/>
      <w:bookmarkEnd w:id="187"/>
      <w:bookmarkEnd w:id="188"/>
      <w:bookmarkEnd w:id="189"/>
      <w:bookmarkEnd w:id="190"/>
      <w:bookmarkEnd w:id="191"/>
    </w:p>
    <w:p w14:paraId="25A69B0E">
      <w:pPr>
        <w:ind w:firstLine="480"/>
        <w:rPr>
          <w:rFonts w:hint="eastAsia" w:eastAsia="宋体"/>
          <w:lang w:eastAsia="zh-CN"/>
        </w:rPr>
      </w:pPr>
      <w:r>
        <w:t>在保护好金台区生态环境的同时，充分发展生态经济，努力建设资源节约型、环境友好型社会；强化产业发展过程中城乡环境治理，改善生态环境，建立起较为完善的适应科学发展和可持续发展的人口、环境、资源与经济社会体系。把</w:t>
      </w:r>
      <w:r>
        <w:rPr>
          <w:rFonts w:hint="eastAsia"/>
          <w:lang w:eastAsia="zh-CN"/>
        </w:rPr>
        <w:t>“</w:t>
      </w:r>
      <w:r>
        <w:t>循环经济</w:t>
      </w:r>
      <w:r>
        <w:rPr>
          <w:rFonts w:hint="eastAsia"/>
          <w:lang w:eastAsia="zh-CN"/>
        </w:rPr>
        <w:t>”</w:t>
      </w:r>
      <w:r>
        <w:t>贯穿于推进工业化、城市化、农业产业化进程中，大力发展生态农业、生态工业、生态型第三产业。构建投入产出效益好、科技含量高、优势资源充分利用、就业创业带动性强、清洁环保型现代产业体系。</w:t>
      </w:r>
      <w:r>
        <w:rPr>
          <w:rFonts w:hint="eastAsia"/>
        </w:rPr>
        <w:t>建设环境优美的绿色金台、充满活力的现代金台、人民安居乐业的幸福金台、引领宝鸡发展的开放金台，增强群众获得感</w:t>
      </w:r>
      <w:r>
        <w:rPr>
          <w:rFonts w:hint="eastAsia"/>
          <w:lang w:eastAsia="zh-CN"/>
        </w:rPr>
        <w:t>、</w:t>
      </w:r>
      <w:r>
        <w:rPr>
          <w:rFonts w:hint="eastAsia"/>
        </w:rPr>
        <w:t>幸福感</w:t>
      </w:r>
      <w:r>
        <w:rPr>
          <w:rFonts w:hint="eastAsia"/>
          <w:lang w:eastAsia="zh-CN"/>
        </w:rPr>
        <w:t>和</w:t>
      </w:r>
      <w:r>
        <w:rPr>
          <w:rFonts w:hint="eastAsia"/>
        </w:rPr>
        <w:t>安全感，加快</w:t>
      </w:r>
      <w:r>
        <w:rPr>
          <w:rFonts w:hint="eastAsia"/>
          <w:lang w:eastAsia="zh-CN"/>
        </w:rPr>
        <w:t>金台区建设“一带一路”上国际化城市核心区的步伐。</w:t>
      </w:r>
    </w:p>
    <w:p w14:paraId="4D66D82C">
      <w:pPr>
        <w:pStyle w:val="5"/>
      </w:pPr>
      <w:bookmarkStart w:id="192" w:name="_Toc18094"/>
      <w:r>
        <w:rPr>
          <w:rFonts w:hint="eastAsia"/>
        </w:rPr>
        <w:t>4.1.1产业布局</w:t>
      </w:r>
      <w:bookmarkEnd w:id="192"/>
    </w:p>
    <w:p w14:paraId="55FFFB68">
      <w:pPr>
        <w:bidi w:val="0"/>
      </w:pPr>
      <w:r>
        <w:t>围绕</w:t>
      </w:r>
      <w:r>
        <w:rPr>
          <w:rFonts w:hint="eastAsia"/>
          <w:lang w:eastAsia="zh-CN"/>
        </w:rPr>
        <w:t>“</w:t>
      </w:r>
      <w:r>
        <w:t>强二兴三提一</w:t>
      </w:r>
      <w:r>
        <w:rPr>
          <w:rFonts w:hint="eastAsia"/>
          <w:lang w:eastAsia="zh-CN"/>
        </w:rPr>
        <w:t>”</w:t>
      </w:r>
      <w:r>
        <w:t>发展</w:t>
      </w:r>
      <w:r>
        <w:rPr>
          <w:rFonts w:hint="eastAsia"/>
        </w:rPr>
        <w:t>思路</w:t>
      </w:r>
      <w:r>
        <w:t>，</w:t>
      </w:r>
      <w:r>
        <w:rPr>
          <w:rFonts w:hint="eastAsia"/>
        </w:rPr>
        <w:t>坚持</w:t>
      </w:r>
      <w:r>
        <w:t>组团发展，重点建设</w:t>
      </w:r>
      <w:r>
        <w:rPr>
          <w:rFonts w:hint="eastAsia"/>
          <w:lang w:eastAsia="zh-CN"/>
        </w:rPr>
        <w:t>“</w:t>
      </w:r>
      <w:r>
        <w:rPr>
          <w:rFonts w:hint="eastAsia"/>
        </w:rPr>
        <w:t>3大</w:t>
      </w:r>
      <w:r>
        <w:t>精品观光农业</w:t>
      </w:r>
      <w:r>
        <w:rPr>
          <w:rFonts w:hint="eastAsia"/>
        </w:rPr>
        <w:t>示范</w:t>
      </w:r>
      <w:r>
        <w:t>区、3大工业聚集区、4大服务业聚集区</w:t>
      </w:r>
      <w:r>
        <w:rPr>
          <w:rFonts w:hint="eastAsia"/>
          <w:lang w:eastAsia="zh-CN"/>
        </w:rPr>
        <w:t>”</w:t>
      </w:r>
      <w:r>
        <w:t>，培育</w:t>
      </w:r>
      <w:r>
        <w:rPr>
          <w:rFonts w:hint="eastAsia"/>
          <w:lang w:eastAsia="zh-CN"/>
        </w:rPr>
        <w:t>“</w:t>
      </w:r>
      <w:r>
        <w:t>5大经济增长点</w:t>
      </w:r>
      <w:r>
        <w:rPr>
          <w:rFonts w:hint="eastAsia"/>
          <w:lang w:eastAsia="zh-CN"/>
        </w:rPr>
        <w:t>”</w:t>
      </w:r>
      <w:r>
        <w:t>，形成特色鲜明、</w:t>
      </w:r>
      <w:r>
        <w:rPr>
          <w:rFonts w:hint="eastAsia"/>
        </w:rPr>
        <w:t>聚集发展</w:t>
      </w:r>
      <w:r>
        <w:t>的</w:t>
      </w:r>
      <w:r>
        <w:rPr>
          <w:rFonts w:hint="eastAsia"/>
          <w:lang w:eastAsia="zh-CN"/>
        </w:rPr>
        <w:t>“</w:t>
      </w:r>
      <w:r>
        <w:rPr>
          <w:rFonts w:hint="eastAsia"/>
        </w:rPr>
        <w:t>3345</w:t>
      </w:r>
      <w:r>
        <w:rPr>
          <w:rFonts w:hint="eastAsia"/>
          <w:lang w:eastAsia="zh-CN"/>
        </w:rPr>
        <w:t>”</w:t>
      </w:r>
      <w:r>
        <w:t>产业格局</w:t>
      </w:r>
      <w:r>
        <w:rPr>
          <w:rFonts w:hint="eastAsia"/>
        </w:rPr>
        <w:t>。</w:t>
      </w:r>
    </w:p>
    <w:p w14:paraId="67597AA4">
      <w:pPr>
        <w:bidi w:val="0"/>
      </w:pPr>
      <w:bookmarkStart w:id="193" w:name="_Toc7859"/>
      <w:bookmarkStart w:id="194" w:name="_Toc29723"/>
      <w:bookmarkStart w:id="195" w:name="_Toc454"/>
      <w:r>
        <w:rPr>
          <w:rFonts w:hint="eastAsia"/>
        </w:rPr>
        <w:t>（1）三大精品观光农业示范区</w:t>
      </w:r>
      <w:bookmarkEnd w:id="193"/>
      <w:bookmarkEnd w:id="194"/>
      <w:bookmarkEnd w:id="195"/>
    </w:p>
    <w:p w14:paraId="06ABD4B5">
      <w:pPr>
        <w:bidi w:val="0"/>
      </w:pPr>
      <w:r>
        <w:rPr>
          <w:rFonts w:hint="eastAsia"/>
        </w:rPr>
        <w:t>北塬</w:t>
      </w:r>
      <w:r>
        <w:t>观光农业区</w:t>
      </w:r>
      <w:r>
        <w:rPr>
          <w:rFonts w:hint="eastAsia"/>
        </w:rPr>
        <w:t>。建设</w:t>
      </w:r>
      <w:r>
        <w:t>葡萄、樱桃、草莓等鲜果种植基地</w:t>
      </w:r>
      <w:r>
        <w:rPr>
          <w:rFonts w:hint="eastAsia"/>
        </w:rPr>
        <w:t>和</w:t>
      </w:r>
      <w:r>
        <w:t>红豆杉种植基地</w:t>
      </w:r>
      <w:r>
        <w:rPr>
          <w:rFonts w:hint="eastAsia"/>
        </w:rPr>
        <w:t>，适度发展猕猴桃产业，建设</w:t>
      </w:r>
      <w:r>
        <w:t>紫杉醇产业园，</w:t>
      </w:r>
      <w:r>
        <w:rPr>
          <w:rFonts w:hint="eastAsia"/>
        </w:rPr>
        <w:t>发展观光农业。</w:t>
      </w:r>
    </w:p>
    <w:p w14:paraId="11C60DAF">
      <w:pPr>
        <w:bidi w:val="0"/>
      </w:pPr>
      <w:r>
        <w:t>六川河生态农业区</w:t>
      </w:r>
      <w:r>
        <w:rPr>
          <w:rFonts w:hint="eastAsia"/>
        </w:rPr>
        <w:t>。建设硖石生态鱼养殖垂钓区、百果采摘园区、无公害蔬菜区、锄禾展示区，发展休闲观光农业，</w:t>
      </w:r>
      <w:r>
        <w:t>实现经济效益、社会效益和</w:t>
      </w:r>
      <w:r>
        <w:rPr>
          <w:rFonts w:hint="eastAsia"/>
          <w:lang w:eastAsia="zh-CN"/>
        </w:rPr>
        <w:t>生态</w:t>
      </w:r>
      <w:r>
        <w:t>效益的协调发展。</w:t>
      </w:r>
    </w:p>
    <w:p w14:paraId="26B071BD">
      <w:pPr>
        <w:bidi w:val="0"/>
      </w:pPr>
      <w:r>
        <w:rPr>
          <w:rFonts w:hint="eastAsia"/>
        </w:rPr>
        <w:t>紫草塬城郊休闲农业区。依托紫草塬优越的种植条件，探索现代化都市型农业发展模式，坚持服务三农和服务社区，着力建设鲜食葡萄标准化种植园、酿酒葡萄标准化种植及加工园、科技示范园、休闲观光及文化展示区、新型农村社区5大板块，大力发展城郊观光农业，推进新型农村社区建设，打造</w:t>
      </w:r>
      <w:r>
        <w:rPr>
          <w:rFonts w:hint="eastAsia"/>
          <w:lang w:eastAsia="zh-CN"/>
        </w:rPr>
        <w:t>宝鸡</w:t>
      </w:r>
      <w:r>
        <w:rPr>
          <w:rFonts w:hint="eastAsia"/>
        </w:rPr>
        <w:t>独具特色的田园风光小镇。</w:t>
      </w:r>
    </w:p>
    <w:p w14:paraId="363B211F">
      <w:pPr>
        <w:bidi w:val="0"/>
      </w:pPr>
      <w:bookmarkStart w:id="196" w:name="_Toc5559"/>
      <w:bookmarkStart w:id="197" w:name="_Toc11012"/>
      <w:bookmarkStart w:id="198" w:name="_Toc15232"/>
      <w:r>
        <w:rPr>
          <w:rFonts w:hint="eastAsia"/>
        </w:rPr>
        <w:t>（2）三大工业聚集区</w:t>
      </w:r>
      <w:bookmarkEnd w:id="196"/>
      <w:bookmarkEnd w:id="197"/>
      <w:bookmarkEnd w:id="198"/>
    </w:p>
    <w:p w14:paraId="07A8A1F1">
      <w:pPr>
        <w:bidi w:val="0"/>
      </w:pPr>
      <w:r>
        <w:rPr>
          <w:rFonts w:hint="eastAsia"/>
        </w:rPr>
        <w:t>金河工业园区。以石油装备制造、高档数控精密机床加工配套为主导，实施智能制造工程，建设智慧园区，推动园区发展从主要依靠资金和土地向科技创新驱动转变，鼓励企业做强做大，推动集群发展。</w:t>
      </w:r>
    </w:p>
    <w:p w14:paraId="176DA594">
      <w:pPr>
        <w:bidi w:val="0"/>
      </w:pPr>
      <w:r>
        <w:rPr>
          <w:rFonts w:hint="eastAsia"/>
        </w:rPr>
        <w:t>福临堡产业融合聚集区。依托中铁宝工、中车时代、合力叉车等大企业，发展铁路装备制造、叉车及零配件产业，配套引进现代物流业，推动产业融合发展，打造全市产业融合示范区。</w:t>
      </w:r>
    </w:p>
    <w:p w14:paraId="2E4FE874">
      <w:pPr>
        <w:bidi w:val="0"/>
      </w:pPr>
      <w:r>
        <w:rPr>
          <w:rFonts w:hint="eastAsia"/>
        </w:rPr>
        <w:t>蟠龙工业聚集区。建设西部光谷光通信产业园和现代物流园区，培育电子信息、节能环保、新能源等战略性新兴产业，建设西部一流的智慧园区，打造全市战略性新兴产业聚集区。</w:t>
      </w:r>
    </w:p>
    <w:p w14:paraId="568282E3">
      <w:pPr>
        <w:bidi w:val="0"/>
      </w:pPr>
      <w:bookmarkStart w:id="199" w:name="_Toc7155"/>
      <w:bookmarkStart w:id="200" w:name="_Toc4992"/>
      <w:r>
        <w:rPr>
          <w:rFonts w:hint="eastAsia"/>
        </w:rPr>
        <w:t>（3）四大服务业聚集区</w:t>
      </w:r>
      <w:bookmarkEnd w:id="199"/>
      <w:bookmarkEnd w:id="200"/>
    </w:p>
    <w:p w14:paraId="14246AD9">
      <w:pPr>
        <w:bidi w:val="0"/>
      </w:pPr>
      <w:r>
        <w:rPr>
          <w:rFonts w:hint="eastAsia"/>
        </w:rPr>
        <w:t>中央商务金融文化聚集区。以金台大道为轴线，以新东岭国金中心为核心，辐射大庆路、东风路区域，建设国金中心、东岭新天地、千禧时代、世纪荟萃二期等项目，发展文化创意、金融、科技服务等业态，建设创业孵化基地、文化产业示范基地，打造全市服务业新地标。</w:t>
      </w:r>
    </w:p>
    <w:p w14:paraId="7B904D73">
      <w:pPr>
        <w:bidi w:val="0"/>
      </w:pPr>
      <w:r>
        <w:rPr>
          <w:rFonts w:hint="eastAsia"/>
        </w:rPr>
        <w:t>代家湾现代商务聚集区。依托行政中心核心区的区位优势，建设鹏博星汇、轩苑盛世广场、轩苑世纪星城、大数据产业园，建设中高端酒店和高端写字楼，发展楼宇经济、总部经济、电子商务、文化创意、会展等现代服务业，完善商贸流通配套体系，打造现代商务服务聚集区。</w:t>
      </w:r>
    </w:p>
    <w:p w14:paraId="6507FB07">
      <w:pPr>
        <w:bidi w:val="0"/>
      </w:pPr>
      <w:r>
        <w:rPr>
          <w:rFonts w:hint="eastAsia"/>
        </w:rPr>
        <w:t>中山路新型商贸聚集区。推动旧城改造和城中村改造，优化商贸网点布局，引进精品百货、潮流服饰、文化娱乐、教育培训、家政服务等业态，建设充满活力、商业密集、人流集中、消费旺盛的商贸聚集区。</w:t>
      </w:r>
    </w:p>
    <w:p w14:paraId="5076BEDD">
      <w:pPr>
        <w:bidi w:val="0"/>
      </w:pPr>
      <w:r>
        <w:rPr>
          <w:rFonts w:hint="eastAsia"/>
        </w:rPr>
        <w:t>胜利塬西府民俗文化旅游聚集区。依托</w:t>
      </w:r>
      <w:r>
        <w:rPr>
          <w:rFonts w:hint="eastAsia"/>
          <w:lang w:eastAsia="zh-CN"/>
        </w:rPr>
        <w:t>太极源景区</w:t>
      </w:r>
      <w:r>
        <w:rPr>
          <w:rFonts w:hint="eastAsia"/>
        </w:rPr>
        <w:t>、西府天地、北首岭遗址等人文生态资源，按照5A级景区标准</w:t>
      </w:r>
      <w:r>
        <w:rPr>
          <w:rFonts w:hint="eastAsia"/>
          <w:lang w:eastAsia="zh-CN"/>
        </w:rPr>
        <w:t>，建设太极源</w:t>
      </w:r>
      <w:r>
        <w:rPr>
          <w:rFonts w:hint="eastAsia"/>
        </w:rPr>
        <w:t>文化景区，推进胜利塬综合开发，建设西府印象、西府老街、周秦欢乐城等项目，开发生态旅游、人文旅游、民俗风情旅游产品，完善配套设施，打造全区新的经济增长点。</w:t>
      </w:r>
    </w:p>
    <w:p w14:paraId="57BB73E6">
      <w:pPr>
        <w:bidi w:val="0"/>
      </w:pPr>
      <w:bookmarkStart w:id="201" w:name="_Toc16903"/>
      <w:bookmarkStart w:id="202" w:name="_Toc7393"/>
      <w:r>
        <w:rPr>
          <w:rFonts w:hint="eastAsia"/>
        </w:rPr>
        <w:t>（4）五大经济增长点</w:t>
      </w:r>
      <w:bookmarkEnd w:id="201"/>
      <w:bookmarkEnd w:id="202"/>
    </w:p>
    <w:p w14:paraId="55AF9CC3">
      <w:pPr>
        <w:bidi w:val="0"/>
      </w:pPr>
      <w:r>
        <w:t>蟠龙新区</w:t>
      </w:r>
      <w:r>
        <w:rPr>
          <w:rFonts w:hint="eastAsia"/>
        </w:rPr>
        <w:t>建设。完善道路、通讯、给排水、燃气、供热等公共基础设施，建设西部光谷通讯产业园，招商引资电子信息、生物医药等战略性新兴产业，谋划建设现代物流园区，配套发展生态旅游、商贸流通等服务业态，优化公共环境，增强人口承载能力，打造全区新的经济增长极。</w:t>
      </w:r>
    </w:p>
    <w:p w14:paraId="4A9C3292">
      <w:pPr>
        <w:bidi w:val="0"/>
      </w:pPr>
      <w:r>
        <w:rPr>
          <w:rFonts w:hint="eastAsia"/>
        </w:rPr>
        <w:t>城市改造提升。抓住中省市支持棚户区改造的机遇，推进新维巷、宏文路、中山新天地等片区的旧城改造，加快光明村、刘家台、龙丰村、太平堡村等城中村改造，促进棚户区与城中村融合发展，完善城市基础设施，建设新东岭、玉涧堡、联盟、东仁堡、代家湾等城市综合体，打造全市高端商务区和金融中心区，培育新的经济增长点。</w:t>
      </w:r>
    </w:p>
    <w:p w14:paraId="64D71143">
      <w:pPr>
        <w:bidi w:val="0"/>
      </w:pPr>
      <w:r>
        <w:t>旅游经济</w:t>
      </w:r>
      <w:r>
        <w:rPr>
          <w:rFonts w:hint="eastAsia"/>
        </w:rPr>
        <w:t>。挖掘养生文化、民俗文化资源，打响太极源、长寿文化、养生福地三张名片，打通北坡旅游环线，建设太极古镇、</w:t>
      </w:r>
      <w:r>
        <w:t>袁家村</w:t>
      </w:r>
      <w:r>
        <w:rPr>
          <w:rFonts w:hint="eastAsia"/>
          <w:lang w:eastAsia="zh-CN"/>
        </w:rPr>
        <w:t>·</w:t>
      </w:r>
      <w:r>
        <w:t>古陈仓记忆</w:t>
      </w:r>
      <w:r>
        <w:rPr>
          <w:rFonts w:hint="eastAsia"/>
        </w:rPr>
        <w:t>等重大文化旅游项目，加大旅游品牌推广，让六川河成为名副其实的宝鸡</w:t>
      </w:r>
      <w:r>
        <w:rPr>
          <w:rFonts w:hint="eastAsia"/>
          <w:lang w:eastAsia="zh-CN"/>
        </w:rPr>
        <w:t>“</w:t>
      </w:r>
      <w:r>
        <w:rPr>
          <w:rFonts w:hint="eastAsia"/>
        </w:rPr>
        <w:t>后花园</w:t>
      </w:r>
      <w:r>
        <w:rPr>
          <w:rFonts w:hint="eastAsia"/>
          <w:lang w:eastAsia="zh-CN"/>
        </w:rPr>
        <w:t>”</w:t>
      </w:r>
      <w:r>
        <w:rPr>
          <w:rFonts w:hint="eastAsia"/>
        </w:rPr>
        <w:t>，将长乐园建成别具一格的文化旅游创意区，把胜利塬打造成全国一流的太极文化旅游目的地，构建吃、住、行、游、购、娱为一体的发展格局，以旅游产业发展带动全区经济提质增效。</w:t>
      </w:r>
    </w:p>
    <w:p w14:paraId="12C70B1D">
      <w:pPr>
        <w:bidi w:val="0"/>
      </w:pPr>
      <w:r>
        <w:rPr>
          <w:rFonts w:hint="eastAsia"/>
        </w:rPr>
        <w:t>现代服务业。高起点建设宝鸡大数据产业园、总部经济产业园、垂直物流园。依托国金中心和鹏博财富中心，招商引资高科技、金融商务等企业在金台设立营销总部、投资总部和研发中心，培育大数据云平台、创客空间、北大创业园、电子商务、高端培训中心、文化创意园等现代服务板块，建成全市最具核心竞争力的创业孵化基地，打造新的经济增长点。</w:t>
      </w:r>
    </w:p>
    <w:p w14:paraId="56725B19">
      <w:pPr>
        <w:bidi w:val="0"/>
      </w:pPr>
      <w:r>
        <w:rPr>
          <w:rFonts w:hint="eastAsia"/>
        </w:rPr>
        <w:t>战略性新兴产业。深入实施</w:t>
      </w:r>
      <w:r>
        <w:rPr>
          <w:rFonts w:hint="eastAsia"/>
          <w:lang w:eastAsia="zh-CN"/>
        </w:rPr>
        <w:t>“</w:t>
      </w:r>
      <w:r>
        <w:rPr>
          <w:rFonts w:hint="eastAsia"/>
        </w:rPr>
        <w:t>互联网+</w:t>
      </w:r>
      <w:r>
        <w:rPr>
          <w:rFonts w:hint="eastAsia"/>
          <w:lang w:eastAsia="zh-CN"/>
        </w:rPr>
        <w:t>”</w:t>
      </w:r>
      <w:r>
        <w:rPr>
          <w:rFonts w:hint="eastAsia"/>
        </w:rPr>
        <w:t>行动计划，着力打造</w:t>
      </w:r>
      <w:r>
        <w:rPr>
          <w:rFonts w:hint="eastAsia"/>
          <w:lang w:eastAsia="zh-CN"/>
        </w:rPr>
        <w:t>“</w:t>
      </w:r>
      <w:r>
        <w:rPr>
          <w:rFonts w:hint="eastAsia"/>
        </w:rPr>
        <w:t>数字金台</w:t>
      </w:r>
      <w:r>
        <w:rPr>
          <w:rFonts w:hint="eastAsia"/>
          <w:lang w:eastAsia="zh-CN"/>
        </w:rPr>
        <w:t>”</w:t>
      </w:r>
      <w:r>
        <w:rPr>
          <w:rFonts w:hint="eastAsia"/>
        </w:rPr>
        <w:t>、智慧城区，围绕省级创新型试点区建设，大力发展电子信息、智能制造、光通信、生物医药、先进装备制造等战略性新兴产业，使其成为支撑全区经济发展的新引擎，推动全区产业提质增效。</w:t>
      </w:r>
    </w:p>
    <w:p w14:paraId="57DD7E96">
      <w:pPr>
        <w:pStyle w:val="5"/>
        <w:rPr>
          <w:rFonts w:ascii="Times New Roman" w:hAnsi="Times New Roman"/>
        </w:rPr>
      </w:pPr>
      <w:bookmarkStart w:id="203" w:name="_Toc19607"/>
      <w:bookmarkStart w:id="204" w:name="_Toc3077"/>
      <w:bookmarkStart w:id="205" w:name="_Toc4529"/>
      <w:bookmarkStart w:id="206" w:name="_Toc28681"/>
      <w:bookmarkStart w:id="207" w:name="_Toc21172"/>
      <w:bookmarkStart w:id="208" w:name="_Toc13297"/>
      <w:bookmarkStart w:id="209" w:name="_Toc2254"/>
      <w:r>
        <w:rPr>
          <w:rFonts w:ascii="Times New Roman" w:hAnsi="Times New Roman"/>
        </w:rPr>
        <w:t>4.1.2产业结构调整</w:t>
      </w:r>
      <w:bookmarkEnd w:id="203"/>
      <w:bookmarkEnd w:id="204"/>
      <w:bookmarkEnd w:id="205"/>
      <w:bookmarkEnd w:id="206"/>
      <w:bookmarkEnd w:id="207"/>
      <w:bookmarkEnd w:id="208"/>
      <w:bookmarkEnd w:id="209"/>
    </w:p>
    <w:p w14:paraId="242C36D2">
      <w:pPr>
        <w:ind w:firstLine="480"/>
        <w:rPr>
          <w:rFonts w:hint="eastAsia"/>
          <w:lang w:eastAsia="zh-CN"/>
        </w:rPr>
      </w:pPr>
      <w:r>
        <w:rPr>
          <w:rFonts w:hint="eastAsia"/>
          <w:lang w:val="en-US" w:eastAsia="zh-CN"/>
        </w:rPr>
        <w:t>2018年，金台区一二三产业</w:t>
      </w:r>
      <w:r>
        <w:rPr>
          <w:rFonts w:hint="eastAsia"/>
        </w:rPr>
        <w:t>占比为0.63:62.18:37.19</w:t>
      </w:r>
      <w:r>
        <w:rPr>
          <w:rFonts w:hint="eastAsia"/>
          <w:lang w:eastAsia="zh-CN"/>
        </w:rPr>
        <w:t>，呈现一个以农业为基础、工业为主导、服务业为重要组成部分的结构，且具有以下特点：</w:t>
      </w:r>
    </w:p>
    <w:p w14:paraId="727A6218">
      <w:pPr>
        <w:numPr>
          <w:ilvl w:val="0"/>
          <w:numId w:val="2"/>
        </w:numPr>
        <w:bidi w:val="0"/>
        <w:rPr>
          <w:rFonts w:hint="eastAsia"/>
          <w:lang w:eastAsia="zh-CN"/>
        </w:rPr>
      </w:pPr>
      <w:r>
        <w:rPr>
          <w:rFonts w:hint="eastAsia"/>
          <w:lang w:eastAsia="zh-CN"/>
        </w:rPr>
        <w:t>新兴产业提速发展。大数据产业园建设加快，园区跻身国家级众创空间、省级创业孵化示范基地，成为全市乃至全省新兴产业的领跑者和最具活力的“双创”空间。全景VR直播、工业机器人控制系统等产学研成果实现转化，宝鸡市动漫行业协会挂牌成立，数字文化产业园启动建设。</w:t>
      </w:r>
    </w:p>
    <w:p w14:paraId="28EABFBA">
      <w:pPr>
        <w:numPr>
          <w:ilvl w:val="0"/>
          <w:numId w:val="0"/>
        </w:numPr>
        <w:bidi w:val="0"/>
        <w:ind w:firstLine="480" w:firstLineChars="200"/>
        <w:rPr>
          <w:rFonts w:hint="eastAsia"/>
          <w:lang w:eastAsia="zh-CN"/>
        </w:rPr>
      </w:pPr>
      <w:r>
        <w:rPr>
          <w:rFonts w:hint="eastAsia"/>
          <w:lang w:eastAsia="zh-CN"/>
        </w:rPr>
        <w:t>（</w:t>
      </w:r>
      <w:r>
        <w:rPr>
          <w:rFonts w:hint="eastAsia"/>
          <w:lang w:val="en-US" w:eastAsia="zh-CN"/>
        </w:rPr>
        <w:t>2</w:t>
      </w:r>
      <w:r>
        <w:rPr>
          <w:rFonts w:hint="eastAsia"/>
          <w:lang w:eastAsia="zh-CN"/>
        </w:rPr>
        <w:t>）以旅游业为主导的现代服务业快速发展。金陵河《诗经》文化主题公园建成近万平方米水域景观长廊，玉池知青公社建成开放，成为宝鸡近郊游新热点，第五届国际丝绸之路艺术节金台专场成功举办，首次承办的国家级正式赛事</w:t>
      </w:r>
      <w:r>
        <w:rPr>
          <w:rFonts w:hint="eastAsia"/>
          <w:spacing w:val="-20"/>
          <w:lang w:eastAsia="zh-CN"/>
        </w:rPr>
        <w:t>——</w:t>
      </w:r>
      <w:r>
        <w:rPr>
          <w:rFonts w:hint="eastAsia"/>
          <w:lang w:eastAsia="zh-CN"/>
        </w:rPr>
        <w:t>2018年全国太极拳公开赛取得圆满成功，打响了“太极之源”文化品牌。</w:t>
      </w:r>
    </w:p>
    <w:p w14:paraId="5EB4A331">
      <w:pPr>
        <w:numPr>
          <w:ilvl w:val="0"/>
          <w:numId w:val="0"/>
        </w:numPr>
        <w:ind w:firstLine="480" w:firstLineChars="200"/>
        <w:rPr>
          <w:rFonts w:hint="eastAsia"/>
          <w:lang w:eastAsia="zh-CN"/>
        </w:rPr>
      </w:pPr>
      <w:r>
        <w:rPr>
          <w:rFonts w:hint="eastAsia"/>
          <w:lang w:eastAsia="zh-CN"/>
        </w:rPr>
        <w:t>（</w:t>
      </w:r>
      <w:r>
        <w:rPr>
          <w:rFonts w:hint="eastAsia"/>
          <w:lang w:val="en-US" w:eastAsia="zh-CN"/>
        </w:rPr>
        <w:t>3</w:t>
      </w:r>
      <w:r>
        <w:rPr>
          <w:rFonts w:hint="eastAsia"/>
          <w:lang w:eastAsia="zh-CN"/>
        </w:rPr>
        <w:t>）现代农业提质增效。优质杂果、花椒药材、生态养殖等产业体系逐步完善，59个现代农业园区、产业示范基地规模效益显著提升，玉涧堡、代家湾、金星等16个重点村“三变”改革基本完成，蟠龙新庄被确定为全省首个乡村振兴综合实验站。</w:t>
      </w:r>
    </w:p>
    <w:p w14:paraId="763EBAA9">
      <w:pPr>
        <w:pStyle w:val="2"/>
        <w:rPr>
          <w:rFonts w:hint="eastAsia" w:eastAsia="宋体"/>
          <w:lang w:eastAsia="zh-CN"/>
        </w:rPr>
      </w:pPr>
      <w:r>
        <w:rPr>
          <w:rFonts w:hint="eastAsia"/>
          <w:lang w:eastAsia="zh-CN"/>
        </w:rPr>
        <w:t>根据对金台区产业结构和经济运行特点分析，金台区发展应定位为全省重要的战略性新兴产业基地和关天经济区现代服务业聚集高地，产业结构调整思路为：</w:t>
      </w:r>
    </w:p>
    <w:p w14:paraId="1EF67395">
      <w:pPr>
        <w:ind w:firstLine="480"/>
        <w:rPr>
          <w:rFonts w:hint="eastAsia"/>
        </w:rPr>
      </w:pPr>
      <w:r>
        <w:rPr>
          <w:rFonts w:hint="eastAsia"/>
        </w:rPr>
        <w:t>深入实施</w:t>
      </w:r>
      <w:r>
        <w:rPr>
          <w:rFonts w:hint="eastAsia"/>
          <w:lang w:eastAsia="zh-CN"/>
        </w:rPr>
        <w:t>“</w:t>
      </w:r>
      <w:r>
        <w:rPr>
          <w:rFonts w:hint="eastAsia"/>
        </w:rPr>
        <w:t>互联网+</w:t>
      </w:r>
      <w:r>
        <w:rPr>
          <w:rFonts w:hint="eastAsia"/>
          <w:lang w:eastAsia="zh-CN"/>
        </w:rPr>
        <w:t>”</w:t>
      </w:r>
      <w:r>
        <w:rPr>
          <w:rFonts w:hint="eastAsia"/>
        </w:rPr>
        <w:t>行动计划，壮大铁路装备、石油机械配套、数控机床、叉车及零配件制造等优势产业，培育电子信息、生物医药、新能源、新材料等战略性新兴产业，突破发展文化旅游业，积极发展金融、物流、会展等现代服务业，加快发展现代农业。推动优势特色产业高端化、战略性新兴产业的规模化、服务业的现代化。力争2020年末，全区三次产业结构调整为0.7:61.3:38。</w:t>
      </w:r>
    </w:p>
    <w:p w14:paraId="252E0823">
      <w:pPr>
        <w:ind w:firstLine="480"/>
        <w:rPr>
          <w:rFonts w:hint="eastAsia"/>
          <w:lang w:eastAsia="zh-CN"/>
        </w:rPr>
      </w:pPr>
      <w:r>
        <w:rPr>
          <w:rFonts w:hint="eastAsia"/>
          <w:lang w:eastAsia="zh-CN"/>
        </w:rPr>
        <w:t>（</w:t>
      </w:r>
      <w:r>
        <w:rPr>
          <w:rFonts w:hint="eastAsia"/>
          <w:lang w:val="en-US" w:eastAsia="zh-CN"/>
        </w:rPr>
        <w:t>1</w:t>
      </w:r>
      <w:r>
        <w:rPr>
          <w:rFonts w:hint="eastAsia"/>
          <w:lang w:eastAsia="zh-CN"/>
        </w:rPr>
        <w:t>）加快新兴产业发展。打造大数据产业聚集区，大力推进大数据+实体经济深度融合，推广数据应用，加快产业聚集，围绕跨境电商、农特产品等三大平台建设。加强与北大软微学院等国内外知名院校合作，加大科研成果研发转化力度，加快建成西部数字经济研究院宝鸡分院和人工智能产业促进中心，争创国家级科技企业孵化器。建设宝鸡金融文化商务区。积极争取省市层面政策、资金支持，设立产业发展扶持基金，推动宝鸡CCBD做大做强。加快东岭新天地AB区、天耀华地CBD、世纪荟萃二期等项目建设，年内新天地商业街、紫峰星座等项目建成运营。围绕金融商务、数据信息、中介保险等新兴产业，加大鹏博财富中心、东岭国金中心、金融广场等招商宣传力度，着力招引世界、国内500强及各类大型企业在金台区设立总部及分支机构等。</w:t>
      </w:r>
    </w:p>
    <w:p w14:paraId="188EE34D">
      <w:pPr>
        <w:ind w:firstLine="480"/>
        <w:rPr>
          <w:rFonts w:hint="eastAsia"/>
          <w:lang w:eastAsia="zh-CN"/>
        </w:rPr>
      </w:pPr>
      <w:r>
        <w:rPr>
          <w:rFonts w:hint="eastAsia"/>
          <w:lang w:eastAsia="zh-CN"/>
        </w:rPr>
        <w:t>（</w:t>
      </w:r>
      <w:r>
        <w:rPr>
          <w:rFonts w:hint="eastAsia"/>
          <w:lang w:val="en-US" w:eastAsia="zh-CN"/>
        </w:rPr>
        <w:t>2</w:t>
      </w:r>
      <w:r>
        <w:rPr>
          <w:rFonts w:hint="eastAsia"/>
          <w:lang w:eastAsia="zh-CN"/>
        </w:rPr>
        <w:t>）推进全域旅游，推动现代服务业提速发展。实施“互联网＋流通”行动计划，推动传统商业线上线下融合发展，积极促进消费升级。结合棚户区改造和商业楼宇开发，大力发展楼宇经济、街区经济，积极培育一批“亿元楼”“千人就业楼”。高标准推进金台大道等“五大特色商圈”建设。按国际化标准推进太极源景区，高标准实施北坡绿化慢行系统、观景平台等建设。启动金台文体中心项目，完成云南城投、通用机场等项目规划论证并开工，加快裕华田园综合体、天象公园“一塔两馆”等项目进度。按照5A级景区标准，深入开展景区环境综合整治，提升景区品质。攻坚长乐塬项目，加快项目核心区土地征收，完成景区导视系统、道路铺装工程，窑洞工厂等四处文物遗址修缮全面完工，晋级国家级文物保护单位。完善“两馆一基地”项目规划，高标准推进文化广场、主题文化墙等环境提升项目，加强向上对接汇报，力争年内启动宝鸡军事爱国教育基地项目，建设展示城市复兴之路和红色工业革命精神的“世界之窗”。谋划实施东岭名村游。借鉴华西村、小岗村、南街村等中国“十大名村”旅游产业发展经验，按照“名村、名企、名人”的开发思路，依托东岭廊桥、宝鸡CCBD等建成项目，进一步完善东岭名村游策划方案，开通“东岭号”旅游巴士，启动村史馆建设，打造中国乡村振兴旅游目的地。打造六川河生态体育休闲景区，加快六川河生态景区开发进度，积极推进六川店、南峪沟等节点建设。</w:t>
      </w:r>
    </w:p>
    <w:p w14:paraId="4A37C839">
      <w:pPr>
        <w:ind w:firstLine="480"/>
        <w:rPr>
          <w:rFonts w:hint="eastAsia"/>
        </w:rPr>
      </w:pPr>
      <w:r>
        <w:rPr>
          <w:rFonts w:hint="eastAsia"/>
          <w:lang w:eastAsia="zh-CN"/>
        </w:rPr>
        <w:t>（</w:t>
      </w:r>
      <w:r>
        <w:rPr>
          <w:rFonts w:hint="eastAsia"/>
          <w:lang w:val="en-US" w:eastAsia="zh-CN"/>
        </w:rPr>
        <w:t>3</w:t>
      </w:r>
      <w:r>
        <w:rPr>
          <w:rFonts w:hint="eastAsia"/>
          <w:lang w:eastAsia="zh-CN"/>
        </w:rPr>
        <w:t>）</w:t>
      </w:r>
      <w:r>
        <w:rPr>
          <w:rFonts w:hint="eastAsia"/>
        </w:rPr>
        <w:t>以发展城郊型现代农业为总揽，以农业增效和农民增收为目的，按照产业化带动、园区化示范、特色化发展的要求，大力发展特色农业、设施农业、观光农业和农产品加工业，推动农业向二产、三产融合，实现农业经济转型跨越发展。</w:t>
      </w:r>
    </w:p>
    <w:p w14:paraId="3D0AC78E">
      <w:pPr>
        <w:pStyle w:val="5"/>
      </w:pPr>
      <w:bookmarkStart w:id="210" w:name="_Toc12374"/>
      <w:bookmarkStart w:id="211" w:name="_Toc31692"/>
      <w:bookmarkStart w:id="212" w:name="_Toc10746"/>
      <w:bookmarkStart w:id="213" w:name="_Toc16997"/>
      <w:bookmarkStart w:id="214" w:name="_Toc16213"/>
      <w:bookmarkStart w:id="215" w:name="_Toc23662"/>
      <w:r>
        <w:rPr>
          <w:rFonts w:ascii="Times New Roman" w:hAnsi="Times New Roman"/>
        </w:rPr>
        <w:t>4.1.3生态农业</w:t>
      </w:r>
      <w:bookmarkEnd w:id="210"/>
      <w:bookmarkEnd w:id="211"/>
      <w:bookmarkEnd w:id="212"/>
      <w:bookmarkEnd w:id="213"/>
      <w:bookmarkEnd w:id="214"/>
      <w:bookmarkEnd w:id="215"/>
    </w:p>
    <w:p w14:paraId="7AA1B9D3">
      <w:pPr>
        <w:bidi w:val="0"/>
      </w:pPr>
      <w:r>
        <w:t>（1）优化产业布局，提升现代农业生产能力</w:t>
      </w:r>
    </w:p>
    <w:p w14:paraId="716A5649">
      <w:pPr>
        <w:bidi w:val="0"/>
      </w:pPr>
      <w:r>
        <w:t>提高粮食生产能力。按照稳定面积、调优结构、提高单产、稳定总产的总体要求，加大金河、硖石耕地</w:t>
      </w:r>
      <w:r>
        <w:rPr>
          <w:rFonts w:hint="eastAsia"/>
          <w:lang w:eastAsia="zh-CN"/>
        </w:rPr>
        <w:t>“</w:t>
      </w:r>
      <w:r>
        <w:t>坡改梯</w:t>
      </w:r>
      <w:r>
        <w:rPr>
          <w:rFonts w:hint="eastAsia"/>
          <w:lang w:eastAsia="zh-CN"/>
        </w:rPr>
        <w:t>”</w:t>
      </w:r>
      <w:r>
        <w:t>改造力度，完善农田渠系配套，加大先进、适用、节能新型农业机械的推广力度，推进小麦、玉米粮食生产基本实现全程机械化。</w:t>
      </w:r>
    </w:p>
    <w:p w14:paraId="3C3578B4">
      <w:pPr>
        <w:bidi w:val="0"/>
      </w:pPr>
      <w:r>
        <w:t>重点发展畜禽等养殖业。着重打造六川河土鸡、六川河淡水鱼、丰谷奶山羊等畜禽品牌，积极推进农业企业、农业合作社和专业大户在发展养殖业方面的优势和示范带动作用，大力推广</w:t>
      </w:r>
      <w:r>
        <w:rPr>
          <w:rFonts w:hint="eastAsia"/>
          <w:lang w:eastAsia="zh-CN"/>
        </w:rPr>
        <w:t>“</w:t>
      </w:r>
      <w:r>
        <w:t>企业（合作社）+基地+农户</w:t>
      </w:r>
      <w:r>
        <w:rPr>
          <w:rFonts w:hint="eastAsia"/>
          <w:lang w:eastAsia="zh-CN"/>
        </w:rPr>
        <w:t>”</w:t>
      </w:r>
      <w:r>
        <w:t>的生产模式，建成金河奶山羊养殖基地、六川河土鸡养殖基地、六川河淡水鱼养殖基地，探索</w:t>
      </w:r>
      <w:r>
        <w:rPr>
          <w:rFonts w:hint="eastAsia"/>
          <w:lang w:eastAsia="zh-CN"/>
        </w:rPr>
        <w:t>“</w:t>
      </w:r>
      <w:r>
        <w:t>生产、销售、加工</w:t>
      </w:r>
      <w:r>
        <w:rPr>
          <w:rFonts w:hint="eastAsia"/>
          <w:lang w:eastAsia="zh-CN"/>
        </w:rPr>
        <w:t>”</w:t>
      </w:r>
      <w:r>
        <w:t>三位一体的现代养殖业发展新途径。</w:t>
      </w:r>
    </w:p>
    <w:p w14:paraId="19F6DFEC">
      <w:pPr>
        <w:bidi w:val="0"/>
      </w:pPr>
      <w:r>
        <w:t>（2）壮大优势特色产业，建设现代农业</w:t>
      </w:r>
    </w:p>
    <w:p w14:paraId="7550ABBE">
      <w:pPr>
        <w:bidi w:val="0"/>
      </w:pPr>
      <w:r>
        <w:t>全力推进现代农业园区建设。认真总结推广工商资本在推进金台区现代农业突破发展中形成的成功经验，进一步加大招商引资力度，优化服务举措，完善基础设施，继续支持金台、卧龙2个省级现代农业园区发展，扶持马家塬葡萄、惠丰红豆杉、金河香椿、益丰核桃4个市级现代农业园区做大做强。促进现代农业园区由生产性向休闲观光、农产品加工方面转型，尤其是要重点抓好园区设施农业的发展，积极开展反季节生产，提高红豆杉育苗、葡萄育苗、温室草莓、反季节果蔬、农家乐等产业在全市的知名度，使现代农业园区成为带动全区现代农业发展的</w:t>
      </w:r>
      <w:r>
        <w:rPr>
          <w:rFonts w:hint="eastAsia"/>
          <w:lang w:eastAsia="zh-CN"/>
        </w:rPr>
        <w:t>“领头雁”</w:t>
      </w:r>
      <w:r>
        <w:t>。</w:t>
      </w:r>
    </w:p>
    <w:p w14:paraId="58B9E095">
      <w:pPr>
        <w:bidi w:val="0"/>
      </w:pPr>
      <w:r>
        <w:t>大力发展休闲观光农业。建立政府引导、市场运作、公众参与的休闲农业发展机制，以乡村观光农业、生态循环农业、都市体验农业为发展方向，积极推动休闲农家、休闲农庄、休闲农业示范园区等各类休闲农业经营单位进行规模化发展、标准化服务、特色化经营，建设硖石沟农业主题公园，实现金台区休闲农业的跨越式发展。形成</w:t>
      </w:r>
      <w:r>
        <w:rPr>
          <w:rFonts w:hint="eastAsia"/>
          <w:lang w:eastAsia="zh-CN"/>
        </w:rPr>
        <w:t>“</w:t>
      </w:r>
      <w:r>
        <w:t>311</w:t>
      </w:r>
      <w:r>
        <w:rPr>
          <w:rFonts w:hint="eastAsia"/>
          <w:lang w:eastAsia="zh-CN"/>
        </w:rPr>
        <w:t>”</w:t>
      </w:r>
      <w:r>
        <w:t>的休闲农业发展格局，暨六川河休闲农业示范区、金台现代农业园区和卧龙现代农业园区3大休闲农业示范区，美林庄园、云谷山生态园、普陀山生态园、北塬大灶、凤林山庄、爱友渔庄等</w:t>
      </w:r>
      <w:r>
        <w:rPr>
          <w:rFonts w:hint="eastAsia"/>
          <w:lang w:eastAsia="zh-CN"/>
        </w:rPr>
        <w:t>十大</w:t>
      </w:r>
      <w:r>
        <w:t>特色休闲农庄，西府天地、冯家崖村、蟠龙山村、大柳树村、六川店村、马家塬村等10个知名休闲农家，休闲农业年接待人数突破100万，年营业收入达到5000万元。</w:t>
      </w:r>
    </w:p>
    <w:p w14:paraId="38552B94">
      <w:pPr>
        <w:bidi w:val="0"/>
      </w:pPr>
      <w:r>
        <w:t>促进农村电商发展。积极落实《宝鸡市关于加快电子商务发展的意见》精神，支持电商、物流、商贸、金融等企业参与涉农电子商务平台建设，紧紧围绕产业发展、产品销售、居民消费、行业管理等多个方面，促进电子商务在日用消费品、生产资料下乡和农特产品进城双向流通。支持硖石、金河等镇街大力发展</w:t>
      </w:r>
      <w:r>
        <w:rPr>
          <w:rFonts w:hint="eastAsia"/>
          <w:lang w:eastAsia="zh-CN"/>
        </w:rPr>
        <w:t>“</w:t>
      </w:r>
      <w:r>
        <w:t>基地+农业经营主体</w:t>
      </w:r>
      <w:r>
        <w:rPr>
          <w:rFonts w:hint="eastAsia"/>
        </w:rPr>
        <w:t>（</w:t>
      </w:r>
      <w:r>
        <w:t>公司、合作社、农户等</w:t>
      </w:r>
      <w:r>
        <w:rPr>
          <w:rFonts w:hint="eastAsia"/>
        </w:rPr>
        <w:t>）</w:t>
      </w:r>
      <w:r>
        <w:t>+电商</w:t>
      </w:r>
      <w:r>
        <w:rPr>
          <w:rFonts w:hint="eastAsia"/>
          <w:lang w:eastAsia="zh-CN"/>
        </w:rPr>
        <w:t>”</w:t>
      </w:r>
      <w:r>
        <w:t>模式，将核桃、葡萄、樱桃、香椿、红豆杉、特色肉制品、工艺品等地方名优产品销往全国各地。</w:t>
      </w:r>
    </w:p>
    <w:p w14:paraId="7AE6DFA9">
      <w:pPr>
        <w:bidi w:val="0"/>
      </w:pPr>
      <w:r>
        <w:t>（3）转变发展方式，构建现代农业产业体系</w:t>
      </w:r>
    </w:p>
    <w:p w14:paraId="0C46C36D">
      <w:pPr>
        <w:bidi w:val="0"/>
        <w:rPr>
          <w:rFonts w:hint="eastAsia" w:eastAsia="宋体"/>
          <w:lang w:val="en-US" w:eastAsia="zh-CN"/>
        </w:rPr>
      </w:pPr>
      <w:r>
        <w:t>不断培育新型市场主体。积极培育一乡一业示范镇、一村一品示范村、专业大户、家庭农场、职业农民、中介组织、经纪人等社会经济组织发展现代农业，尤其要注重吸引社会工商资本进军农业领域。重点培育和扶持一批机制完善、管理规范、利益共享、风险共担、实体化运作的农民合作社，引导和鼓励同类农民合作社组建农民合作社联合社。引导各种农业主体实施品牌化战略</w:t>
      </w:r>
      <w:r>
        <w:rPr>
          <w:rFonts w:hint="eastAsia"/>
          <w:lang w:eastAsia="zh-CN"/>
        </w:rPr>
        <w:t>。</w:t>
      </w:r>
    </w:p>
    <w:p w14:paraId="7ACBEE54">
      <w:pPr>
        <w:bidi w:val="0"/>
        <w:rPr>
          <w:rFonts w:hint="eastAsia" w:eastAsia="宋体"/>
          <w:lang w:eastAsia="zh-CN"/>
        </w:rPr>
      </w:pPr>
      <w:r>
        <w:t>壮大农业龙头企业实力。积极推进</w:t>
      </w:r>
      <w:r>
        <w:rPr>
          <w:rFonts w:hint="eastAsia"/>
          <w:lang w:eastAsia="zh-CN"/>
        </w:rPr>
        <w:t>“</w:t>
      </w:r>
      <w:r>
        <w:t>企业+基地+农户</w:t>
      </w:r>
      <w:r>
        <w:rPr>
          <w:rFonts w:hint="eastAsia"/>
          <w:lang w:eastAsia="zh-CN"/>
        </w:rPr>
        <w:t>”</w:t>
      </w:r>
      <w:r>
        <w:t>的发展模式，持续服务农业龙头企业发展，为企业在金台区建立生产基地、申请银行贷款、建设新厂区、设立销售点等提供便利，充分发挥农业龙头企业的带动作用，大力发展农产品加工业，建设农产品加工园区，不断提升棉花、豆奶粉、牛奶、中药材、食品等特色产品的加工规模。</w:t>
      </w:r>
      <w:r>
        <w:rPr>
          <w:rFonts w:hint="eastAsia"/>
          <w:lang w:eastAsia="zh-CN"/>
        </w:rPr>
        <w:t>到</w:t>
      </w:r>
      <w:r>
        <w:rPr>
          <w:rFonts w:hint="eastAsia"/>
          <w:lang w:val="en-US" w:eastAsia="zh-CN"/>
        </w:rPr>
        <w:t>2021年，</w:t>
      </w:r>
      <w:r>
        <w:t>实现种植业、养殖业、农业市场全覆盖，农业生产、流通、加工链条全链接</w:t>
      </w:r>
      <w:r>
        <w:rPr>
          <w:rFonts w:hint="eastAsia"/>
          <w:lang w:eastAsia="zh-CN"/>
        </w:rPr>
        <w:t>。</w:t>
      </w:r>
    </w:p>
    <w:p w14:paraId="2EEA574B">
      <w:pPr>
        <w:bidi w:val="0"/>
      </w:pPr>
      <w:r>
        <w:t>创新农产品流通方式。通过发展农产品连锁经营、物流配送、电子商务等新兴流通方式，在硖石、金河等镇街新建农产品集中销售中心，提高农产品流通效益，同时提高农户组织化程度，提高营销能力。大力扶持宝鸡果品批发市场、宝鸡粮油批发市场、人民街大肉批发市场、恒丰园蔬菜批发市场升级改造，在蟠龙塬新建农产品物流中心，加快农产品市场体系转型升级。完善农社对接、农超对接等销售模式，推进合作社与超市、学校、企业、社区对接，畅通农产品销售渠道。</w:t>
      </w:r>
    </w:p>
    <w:p w14:paraId="24117BE5">
      <w:pPr>
        <w:bidi w:val="0"/>
      </w:pPr>
      <w:r>
        <w:t>强化农业资源与环境保护。大力发展循环农业、低碳农业，开展清洁生产，实现农业的可持续发展。重点开展规模化养殖场粪污治理，按照干湿分离、雨污分离、种养结合的思路，开展畜禽粪污收集储存转运、集中堆肥和能源化利用。合理控制农膜、农药的使用量，推广农膜捡拾、回收技术，开展农药包装无害化处理。开展机械深松、秸秆还田、沼肥综合利用、农药废弃物资源化利用等，实现农业循环发展。加快改善农村用能结构，结合设施农业基地推广节能减排技术，年推广太阳能热水器500台、</w:t>
      </w:r>
      <w:r>
        <w:rPr>
          <w:rFonts w:hint="eastAsia"/>
          <w:lang w:eastAsia="zh-CN"/>
        </w:rPr>
        <w:t>节能</w:t>
      </w:r>
      <w:r>
        <w:t>灶200台，改善生态环境。</w:t>
      </w:r>
    </w:p>
    <w:p w14:paraId="54719AD6">
      <w:pPr>
        <w:pStyle w:val="5"/>
        <w:rPr>
          <w:rFonts w:ascii="Times New Roman" w:hAnsi="Times New Roman"/>
        </w:rPr>
      </w:pPr>
      <w:bookmarkStart w:id="216" w:name="_Toc31139"/>
      <w:bookmarkStart w:id="217" w:name="_Toc16066"/>
      <w:bookmarkStart w:id="218" w:name="_Toc29014"/>
      <w:bookmarkStart w:id="219" w:name="_Toc18373"/>
      <w:bookmarkStart w:id="220" w:name="_Toc21972"/>
      <w:bookmarkStart w:id="221" w:name="_Toc25665"/>
      <w:bookmarkStart w:id="222" w:name="_Toc3937"/>
      <w:r>
        <w:rPr>
          <w:rFonts w:ascii="Times New Roman" w:hAnsi="Times New Roman"/>
        </w:rPr>
        <w:t>4.1.4生态工业</w:t>
      </w:r>
      <w:bookmarkEnd w:id="216"/>
      <w:bookmarkEnd w:id="217"/>
      <w:bookmarkEnd w:id="218"/>
      <w:bookmarkEnd w:id="219"/>
      <w:bookmarkEnd w:id="220"/>
      <w:bookmarkEnd w:id="221"/>
      <w:bookmarkEnd w:id="222"/>
    </w:p>
    <w:p w14:paraId="3429F942">
      <w:pPr>
        <w:bidi w:val="0"/>
        <w:rPr>
          <w:rFonts w:hint="eastAsia" w:eastAsia="宋体"/>
          <w:lang w:eastAsia="zh-CN"/>
        </w:rPr>
      </w:pPr>
      <w:r>
        <w:rPr>
          <w:rFonts w:hint="eastAsia"/>
          <w:lang w:eastAsia="zh-CN"/>
        </w:rPr>
        <w:t>（</w:t>
      </w:r>
      <w:r>
        <w:rPr>
          <w:rFonts w:hint="eastAsia"/>
          <w:lang w:val="en-US" w:eastAsia="zh-CN"/>
        </w:rPr>
        <w:t>1</w:t>
      </w:r>
      <w:r>
        <w:rPr>
          <w:rFonts w:hint="eastAsia"/>
          <w:lang w:eastAsia="zh-CN"/>
        </w:rPr>
        <w:t>）</w:t>
      </w:r>
      <w:r>
        <w:rPr>
          <w:rFonts w:hint="eastAsia"/>
        </w:rPr>
        <w:t>以园区建设为载体，</w:t>
      </w:r>
      <w:r>
        <w:rPr>
          <w:rFonts w:hint="eastAsia"/>
          <w:lang w:eastAsia="zh-CN"/>
        </w:rPr>
        <w:t>建立生态产业链</w:t>
      </w:r>
    </w:p>
    <w:p w14:paraId="0993319D">
      <w:pPr>
        <w:bidi w:val="0"/>
        <w:rPr>
          <w:rFonts w:hint="eastAsia"/>
          <w:lang w:eastAsia="zh-CN"/>
        </w:rPr>
      </w:pPr>
      <w:r>
        <w:rPr>
          <w:rFonts w:hint="eastAsia"/>
          <w:lang w:eastAsia="zh-CN"/>
        </w:rPr>
        <w:t>以产业共生为基础，打造工业园区生态循环经济系统</w:t>
      </w:r>
      <w:r>
        <w:rPr>
          <w:rFonts w:hint="eastAsia"/>
        </w:rPr>
        <w:t>。</w:t>
      </w:r>
      <w:r>
        <w:rPr>
          <w:rFonts w:hint="eastAsia"/>
          <w:lang w:eastAsia="zh-CN"/>
        </w:rPr>
        <w:t>立足于企业层面，以生态设计、绿色科技、降低能耗、环境管理为抓手推动产业循环发展；立足于企业或车间层面，通过物质代谢、资源高效利用、能量梯级利用及基础设施共享推进产业共生发展；立足于园区层面，通过原材料、副产品再使用或再循环形成回路，提高材料和能源的使用效率，从而减少废物的产生和排放；立足于社会层面，建立与金台区社会和经济需求相统一的生态社区。</w:t>
      </w:r>
    </w:p>
    <w:p w14:paraId="33458132">
      <w:pPr>
        <w:pStyle w:val="2"/>
        <w:rPr>
          <w:rFonts w:hint="eastAsia"/>
          <w:lang w:eastAsia="zh-CN"/>
        </w:rPr>
      </w:pPr>
      <w:r>
        <w:rPr>
          <w:rFonts w:hint="eastAsia"/>
          <w:lang w:eastAsia="zh-CN"/>
        </w:rPr>
        <w:t>必须立足于主要产业以及资源优势、产业结构特点，以此为基础将其他类别的产业与之链接，组成生态工业产业链。</w:t>
      </w:r>
    </w:p>
    <w:p w14:paraId="3F535B33">
      <w:pPr>
        <w:bidi w:val="0"/>
        <w:rPr>
          <w:rFonts w:hint="eastAsia"/>
        </w:rPr>
      </w:pPr>
      <w:r>
        <w:rPr>
          <w:rFonts w:hint="eastAsia"/>
          <w:lang w:eastAsia="zh-CN"/>
        </w:rPr>
        <w:t>（</w:t>
      </w:r>
      <w:r>
        <w:rPr>
          <w:rFonts w:hint="eastAsia"/>
          <w:lang w:val="en-US" w:eastAsia="zh-CN"/>
        </w:rPr>
        <w:t>2</w:t>
      </w:r>
      <w:r>
        <w:rPr>
          <w:rFonts w:hint="eastAsia"/>
          <w:lang w:eastAsia="zh-CN"/>
        </w:rPr>
        <w:t>）</w:t>
      </w:r>
      <w:r>
        <w:rPr>
          <w:rFonts w:hint="eastAsia"/>
        </w:rPr>
        <w:t>以结构调整为方向，提升工业发展质量</w:t>
      </w:r>
    </w:p>
    <w:p w14:paraId="5F4F0BDD">
      <w:pPr>
        <w:bidi w:val="0"/>
        <w:rPr>
          <w:rFonts w:hint="eastAsia"/>
        </w:rPr>
      </w:pPr>
      <w:r>
        <w:rPr>
          <w:rFonts w:hint="eastAsia"/>
        </w:rPr>
        <w:t>金台区企业主要为装备制造业，处于工业高加工度化的发展阶段。但是只有个别企业处于工业高加工度化的发展阶段后期，其余企业都处于工业高加工度化的发展阶段前期。处于工业高加工度化的发展阶段前期的企业对原材料的依赖程度高，极易受到原材料市场的变化影响企业发展。把处于工业高加工度化</w:t>
      </w:r>
      <w:r>
        <w:rPr>
          <w:rFonts w:hint="eastAsia"/>
          <w:lang w:eastAsia="zh-CN"/>
        </w:rPr>
        <w:t>的</w:t>
      </w:r>
      <w:r>
        <w:rPr>
          <w:rFonts w:hint="eastAsia"/>
        </w:rPr>
        <w:t>发展阶段前期的企业发展到处于工业高加工度化的发展阶段后期。降低工业发展对原材料的依赖程度。</w:t>
      </w:r>
    </w:p>
    <w:p w14:paraId="59D826B6">
      <w:pPr>
        <w:bidi w:val="0"/>
        <w:rPr>
          <w:rFonts w:hint="eastAsia"/>
        </w:rPr>
      </w:pPr>
      <w:r>
        <w:rPr>
          <w:rFonts w:hint="eastAsia"/>
        </w:rPr>
        <w:t>培育骨干企业。采取巩固发展一批、承接引进一批、整合扩张一批、成长壮大一批等多种方式，推动骨干企业快速做大做强</w:t>
      </w:r>
      <w:r>
        <w:rPr>
          <w:rFonts w:hint="eastAsia"/>
          <w:lang w:eastAsia="zh-CN"/>
        </w:rPr>
        <w:t>。</w:t>
      </w:r>
      <w:r>
        <w:rPr>
          <w:rFonts w:hint="eastAsia"/>
        </w:rPr>
        <w:t>通过扶持培育，促进企业快速成长，形成产业发展的龙头企业、骨干企业、核心企业，发挥骨干核心的辐射效应，带动产业有序健康发展。</w:t>
      </w:r>
    </w:p>
    <w:p w14:paraId="2989D9EE">
      <w:pPr>
        <w:bidi w:val="0"/>
        <w:rPr>
          <w:rFonts w:hint="eastAsia"/>
        </w:rPr>
      </w:pPr>
      <w:r>
        <w:rPr>
          <w:rFonts w:hint="eastAsia"/>
        </w:rPr>
        <w:t>推动产业升级。按照</w:t>
      </w:r>
      <w:r>
        <w:rPr>
          <w:rFonts w:hint="eastAsia"/>
          <w:lang w:eastAsia="zh-CN"/>
        </w:rPr>
        <w:t>“</w:t>
      </w:r>
      <w:r>
        <w:rPr>
          <w:rFonts w:hint="eastAsia"/>
        </w:rPr>
        <w:t>做强存量、优化增量、做大总量、提升质量</w:t>
      </w:r>
      <w:r>
        <w:rPr>
          <w:rFonts w:hint="eastAsia"/>
          <w:lang w:eastAsia="zh-CN"/>
        </w:rPr>
        <w:t>”</w:t>
      </w:r>
      <w:r>
        <w:rPr>
          <w:rFonts w:hint="eastAsia"/>
        </w:rPr>
        <w:t>的要求，推动产业升级的重点是做长产业链、做精产品链、推进节能减排，提高工业装备水平，提升工业发展质量。</w:t>
      </w:r>
    </w:p>
    <w:p w14:paraId="5AC064C9">
      <w:pPr>
        <w:bidi w:val="0"/>
        <w:rPr>
          <w:rFonts w:hint="eastAsia"/>
        </w:rPr>
      </w:pPr>
      <w:r>
        <w:rPr>
          <w:rFonts w:hint="eastAsia"/>
        </w:rPr>
        <w:t>实施联大靠强。积极引进国内大集团、上市公司等战略投资者，与</w:t>
      </w:r>
      <w:r>
        <w:rPr>
          <w:rFonts w:hint="eastAsia"/>
          <w:lang w:eastAsia="zh-CN"/>
        </w:rPr>
        <w:t>金台区</w:t>
      </w:r>
      <w:r>
        <w:rPr>
          <w:rFonts w:hint="eastAsia"/>
        </w:rPr>
        <w:t>优质企业进行战略合作，大力提升</w:t>
      </w:r>
      <w:r>
        <w:rPr>
          <w:rFonts w:hint="eastAsia"/>
          <w:lang w:eastAsia="zh-CN"/>
        </w:rPr>
        <w:t>金台区</w:t>
      </w:r>
      <w:r>
        <w:rPr>
          <w:rFonts w:hint="eastAsia"/>
        </w:rPr>
        <w:t>骨干企业发展水平。引导企业实施联大靠强，借助大企业、大集团技术、人才和资金优势，借力发展，不断消化吸收先进的管理和生产经验，做大做强企业的内发实力。</w:t>
      </w:r>
    </w:p>
    <w:p w14:paraId="4641693F">
      <w:pPr>
        <w:bidi w:val="0"/>
        <w:rPr>
          <w:rFonts w:hint="eastAsia"/>
        </w:rPr>
      </w:pPr>
      <w:r>
        <w:rPr>
          <w:rFonts w:hint="eastAsia"/>
          <w:lang w:eastAsia="zh-CN"/>
        </w:rPr>
        <w:t>（</w:t>
      </w:r>
      <w:r>
        <w:rPr>
          <w:rFonts w:hint="eastAsia"/>
          <w:lang w:val="en-US" w:eastAsia="zh-CN"/>
        </w:rPr>
        <w:t>3</w:t>
      </w:r>
      <w:r>
        <w:rPr>
          <w:rFonts w:hint="eastAsia"/>
          <w:lang w:eastAsia="zh-CN"/>
        </w:rPr>
        <w:t>）</w:t>
      </w:r>
      <w:r>
        <w:rPr>
          <w:rFonts w:hint="eastAsia"/>
        </w:rPr>
        <w:t>以科技创新为动力，增强工业发展后劲</w:t>
      </w:r>
    </w:p>
    <w:p w14:paraId="31F234A2">
      <w:pPr>
        <w:bidi w:val="0"/>
        <w:rPr>
          <w:rFonts w:hint="eastAsia"/>
        </w:rPr>
      </w:pPr>
      <w:r>
        <w:rPr>
          <w:rFonts w:hint="eastAsia"/>
        </w:rPr>
        <w:t>以技术进步为驱动，以品牌效应为支撑</w:t>
      </w:r>
      <w:r>
        <w:rPr>
          <w:rFonts w:hint="eastAsia"/>
          <w:lang w:eastAsia="zh-CN"/>
        </w:rPr>
        <w:t>，</w:t>
      </w:r>
      <w:r>
        <w:rPr>
          <w:rFonts w:hint="eastAsia"/>
        </w:rPr>
        <w:t>以现代管理为保障</w:t>
      </w:r>
      <w:r>
        <w:rPr>
          <w:rFonts w:hint="eastAsia"/>
          <w:lang w:eastAsia="zh-CN"/>
        </w:rPr>
        <w:t>，</w:t>
      </w:r>
      <w:r>
        <w:rPr>
          <w:rFonts w:hint="eastAsia"/>
        </w:rPr>
        <w:t>支持企业加大投入，促进技术升级、产品升级、管理升级，不断增强企业发展后劲。</w:t>
      </w:r>
    </w:p>
    <w:p w14:paraId="1B5E79E7">
      <w:pPr>
        <w:bidi w:val="0"/>
        <w:rPr>
          <w:rFonts w:hint="eastAsia"/>
        </w:rPr>
      </w:pPr>
      <w:r>
        <w:rPr>
          <w:rFonts w:hint="eastAsia"/>
        </w:rPr>
        <w:t>推进企业创新体系建设</w:t>
      </w:r>
      <w:r>
        <w:rPr>
          <w:rFonts w:hint="eastAsia"/>
          <w:lang w:eastAsia="zh-CN"/>
        </w:rPr>
        <w:t>。</w:t>
      </w:r>
      <w:r>
        <w:rPr>
          <w:rFonts w:hint="eastAsia"/>
        </w:rPr>
        <w:t>着力构建产学研合作机制，促进技术创新与产业发展、科技与经济有机结合，鼓励企业以自主创新为动力，增强企业的市场竞争力，有条件的重点骨干企业都要成立技术研发中心，特别是三大主导产业，要依托龙头企业特色优势，加强区域互动、内外联动，突出新型实用技术的研发和转化，联合研发新产品、新技术、新工艺，不断提升企业创新水平。</w:t>
      </w:r>
    </w:p>
    <w:p w14:paraId="29E84E32">
      <w:pPr>
        <w:bidi w:val="0"/>
        <w:rPr>
          <w:rFonts w:hint="eastAsia"/>
        </w:rPr>
      </w:pPr>
      <w:r>
        <w:rPr>
          <w:rFonts w:hint="eastAsia"/>
        </w:rPr>
        <w:t>推进企业创建知名品牌。实施品牌样板工程，引导重点企业强化品牌意识和文化意识，抓好品牌策划，积极争创中国名牌产品、中国驰名商标、省级名优产品，积极开发一批高档次、高质量、高附加值的名、优、新、特产品，走</w:t>
      </w:r>
      <w:r>
        <w:rPr>
          <w:rFonts w:hint="eastAsia"/>
          <w:lang w:eastAsia="zh-CN"/>
        </w:rPr>
        <w:t>“</w:t>
      </w:r>
      <w:r>
        <w:rPr>
          <w:rFonts w:hint="eastAsia"/>
        </w:rPr>
        <w:t>品牌兴企、文化兴企</w:t>
      </w:r>
      <w:r>
        <w:rPr>
          <w:rFonts w:hint="eastAsia"/>
          <w:lang w:eastAsia="zh-CN"/>
        </w:rPr>
        <w:t>”</w:t>
      </w:r>
      <w:r>
        <w:rPr>
          <w:rFonts w:hint="eastAsia"/>
        </w:rPr>
        <w:t>发展之路。</w:t>
      </w:r>
    </w:p>
    <w:p w14:paraId="2D3FAE73">
      <w:pPr>
        <w:bidi w:val="0"/>
        <w:rPr>
          <w:rFonts w:hint="eastAsia"/>
        </w:rPr>
      </w:pPr>
      <w:r>
        <w:rPr>
          <w:rFonts w:hint="eastAsia"/>
        </w:rPr>
        <w:t>推进企业精细化管理。引导企业争创质量管理体系、环境管理体系和安全管理体系等管理体系的认证，开展精细化管理样板工程，加强企业生产管理、成本管理、财务管理、用工管理，牢固树立企业以质量求生存、向管理要效益的进取意识。</w:t>
      </w:r>
    </w:p>
    <w:p w14:paraId="70F4DCFD">
      <w:pPr>
        <w:bidi w:val="0"/>
        <w:rPr>
          <w:rFonts w:hint="eastAsia"/>
        </w:rPr>
      </w:pPr>
      <w:r>
        <w:rPr>
          <w:rFonts w:hint="eastAsia"/>
          <w:lang w:eastAsia="zh-CN"/>
        </w:rPr>
        <w:t>（</w:t>
      </w:r>
      <w:r>
        <w:rPr>
          <w:rFonts w:hint="eastAsia"/>
          <w:lang w:val="en-US" w:eastAsia="zh-CN"/>
        </w:rPr>
        <w:t>4</w:t>
      </w:r>
      <w:r>
        <w:rPr>
          <w:rFonts w:hint="eastAsia"/>
          <w:lang w:eastAsia="zh-CN"/>
        </w:rPr>
        <w:t>）</w:t>
      </w:r>
      <w:r>
        <w:rPr>
          <w:rFonts w:hint="eastAsia"/>
        </w:rPr>
        <w:t>以工业投资为重点，增强工业发展活力</w:t>
      </w:r>
    </w:p>
    <w:p w14:paraId="7B81DD2C">
      <w:pPr>
        <w:bidi w:val="0"/>
        <w:rPr>
          <w:rFonts w:hint="eastAsia"/>
        </w:rPr>
      </w:pPr>
      <w:r>
        <w:rPr>
          <w:rFonts w:hint="eastAsia"/>
        </w:rPr>
        <w:t>坚持市场引导、政府调控、全民参与的原则，进一步解放思想，扩大开放，激活各类投资潜力，促进工业投资增长。</w:t>
      </w:r>
    </w:p>
    <w:p w14:paraId="09798B06">
      <w:pPr>
        <w:bidi w:val="0"/>
        <w:rPr>
          <w:rFonts w:hint="eastAsia"/>
        </w:rPr>
      </w:pPr>
      <w:r>
        <w:rPr>
          <w:rFonts w:hint="eastAsia"/>
        </w:rPr>
        <w:t>坚持工业为主的投资导向。引导投资向实体经济、制造业和工业转向，鼓励、引导和掀起新一轮投资办企业的高潮。加强融资市场的监管，科学引导资本从虚拟经济、房地产、煤炭等领域流入或转型进入实体工业经济、工业园区和工业企业。</w:t>
      </w:r>
    </w:p>
    <w:p w14:paraId="4DE3A19A">
      <w:pPr>
        <w:bidi w:val="0"/>
        <w:rPr>
          <w:rFonts w:hint="eastAsia"/>
        </w:rPr>
      </w:pPr>
      <w:r>
        <w:rPr>
          <w:rFonts w:hint="eastAsia"/>
        </w:rPr>
        <w:t>大力培育市场主体。企业是市场经济的主体，工业是</w:t>
      </w:r>
      <w:r>
        <w:rPr>
          <w:rFonts w:hint="eastAsia"/>
          <w:lang w:eastAsia="zh-CN"/>
        </w:rPr>
        <w:t>区</w:t>
      </w:r>
      <w:r>
        <w:rPr>
          <w:rFonts w:hint="eastAsia"/>
        </w:rPr>
        <w:t>域经济的支撑。要以工业项目为导向、以产业方向为指引，加速民间资金、</w:t>
      </w:r>
      <w:r>
        <w:rPr>
          <w:rFonts w:hint="eastAsia"/>
          <w:lang w:eastAsia="zh-CN"/>
        </w:rPr>
        <w:t>技术</w:t>
      </w:r>
      <w:r>
        <w:rPr>
          <w:rFonts w:hint="eastAsia"/>
        </w:rPr>
        <w:t>、人才要素整合，大力培育更多的市场主体，促进</w:t>
      </w:r>
      <w:r>
        <w:rPr>
          <w:rFonts w:hint="eastAsia"/>
          <w:lang w:eastAsia="zh-CN"/>
        </w:rPr>
        <w:t>民营企业</w:t>
      </w:r>
      <w:r>
        <w:rPr>
          <w:rFonts w:hint="eastAsia"/>
        </w:rPr>
        <w:t>群体和规模加速扩张，提高</w:t>
      </w:r>
      <w:r>
        <w:rPr>
          <w:rFonts w:hint="eastAsia"/>
          <w:lang w:eastAsia="zh-CN"/>
        </w:rPr>
        <w:t>金台</w:t>
      </w:r>
      <w:r>
        <w:rPr>
          <w:rFonts w:hint="eastAsia"/>
        </w:rPr>
        <w:t>区工业整体规模、实力和综合竞争力。</w:t>
      </w:r>
    </w:p>
    <w:p w14:paraId="065A746F">
      <w:pPr>
        <w:pStyle w:val="5"/>
        <w:rPr>
          <w:rFonts w:ascii="Times New Roman" w:hAnsi="Times New Roman"/>
        </w:rPr>
      </w:pPr>
      <w:bookmarkStart w:id="223" w:name="_Toc13536"/>
      <w:bookmarkStart w:id="224" w:name="_Toc17093"/>
      <w:bookmarkStart w:id="225" w:name="_Toc13440"/>
      <w:bookmarkStart w:id="226" w:name="_Toc4914"/>
      <w:bookmarkStart w:id="227" w:name="_Toc24267"/>
      <w:bookmarkStart w:id="228" w:name="_Toc8529"/>
      <w:r>
        <w:rPr>
          <w:rFonts w:ascii="Times New Roman" w:hAnsi="Times New Roman"/>
        </w:rPr>
        <w:t>4.1.5生态旅游</w:t>
      </w:r>
      <w:bookmarkEnd w:id="223"/>
      <w:bookmarkEnd w:id="224"/>
      <w:bookmarkEnd w:id="225"/>
      <w:bookmarkEnd w:id="226"/>
      <w:bookmarkEnd w:id="227"/>
      <w:bookmarkEnd w:id="228"/>
    </w:p>
    <w:p w14:paraId="441EF366">
      <w:pPr>
        <w:ind w:firstLine="480"/>
        <w:rPr>
          <w:rFonts w:ascii="Times New Roman" w:hAnsi="Times New Roman"/>
        </w:rPr>
      </w:pPr>
      <w:r>
        <w:rPr>
          <w:rFonts w:hint="eastAsia"/>
        </w:rPr>
        <w:t>按照文化惠民的原则，构建覆盖全社会的公共文化服务体系，使文化广电新闻出版事业蓬勃发展，文化服务功能更加完善，文化艺术产品更加丰富，广播电视服务能力显著增强，非物质文化遗产保护与利用成果突出，实现文化事业跨越发展。</w:t>
      </w:r>
      <w:r>
        <w:t>围绕创建陕西省乡村旅游示范区目标和</w:t>
      </w:r>
      <w:r>
        <w:rPr>
          <w:rFonts w:hint="eastAsia"/>
          <w:lang w:eastAsia="zh-CN"/>
        </w:rPr>
        <w:t>“</w:t>
      </w:r>
      <w:r>
        <w:t>都市休闲</w:t>
      </w:r>
      <w:r>
        <w:rPr>
          <w:rFonts w:hint="eastAsia"/>
          <w:lang w:eastAsia="zh-CN"/>
        </w:rPr>
        <w:t>”“</w:t>
      </w:r>
      <w:r>
        <w:t>城市旅游</w:t>
      </w:r>
      <w:r>
        <w:rPr>
          <w:rFonts w:hint="eastAsia"/>
          <w:lang w:eastAsia="zh-CN"/>
        </w:rPr>
        <w:t>”“</w:t>
      </w:r>
      <w:r>
        <w:t>可持续发展</w:t>
      </w:r>
      <w:r>
        <w:rPr>
          <w:rFonts w:hint="eastAsia"/>
          <w:lang w:eastAsia="zh-CN"/>
        </w:rPr>
        <w:t>”</w:t>
      </w:r>
      <w:r>
        <w:t>三大理念，通过整合旅游资源，打造文明源头体验区和民俗旅游体验区；加快培育一批文化旅游骨干企业，加强空间集聚，壮大产业集群、完善产业体系、旅游品牌培育等措施，力争将金台区建设成为国内外独具特色的文化创意旅游目的地和文化旅游资源集散中心，成为全区经济发展的强大引擎。基本形成以龙头企业为带动、产业基地为骨干，结构合理、整体协调和持续发展的文化旅游产业新格局。</w:t>
      </w:r>
    </w:p>
    <w:p w14:paraId="1D29184D">
      <w:pPr>
        <w:ind w:firstLine="480"/>
        <w:rPr>
          <w:rFonts w:hint="eastAsia"/>
        </w:rPr>
      </w:pPr>
      <w:r>
        <w:rPr>
          <w:rFonts w:hint="eastAsia"/>
          <w:lang w:eastAsia="zh-CN"/>
        </w:rPr>
        <w:t>（</w:t>
      </w:r>
      <w:r>
        <w:rPr>
          <w:rFonts w:hint="eastAsia"/>
          <w:lang w:val="en-US" w:eastAsia="zh-CN"/>
        </w:rPr>
        <w:t>1</w:t>
      </w:r>
      <w:r>
        <w:rPr>
          <w:rFonts w:hint="eastAsia"/>
          <w:lang w:eastAsia="zh-CN"/>
        </w:rPr>
        <w:t>）</w:t>
      </w:r>
      <w:r>
        <w:rPr>
          <w:rFonts w:hint="eastAsia"/>
        </w:rPr>
        <w:t>促进产业融合，开发各类专项旅游产品</w:t>
      </w:r>
    </w:p>
    <w:p w14:paraId="5B555A14">
      <w:pPr>
        <w:ind w:firstLine="480"/>
        <w:rPr>
          <w:rFonts w:hint="eastAsia"/>
        </w:rPr>
      </w:pPr>
      <w:r>
        <w:rPr>
          <w:rFonts w:hint="eastAsia"/>
          <w:lang w:val="en-US" w:eastAsia="zh-CN"/>
        </w:rPr>
        <w:t>1</w:t>
      </w:r>
      <w:r>
        <w:rPr>
          <w:rFonts w:hint="eastAsia"/>
        </w:rPr>
        <w:t>）加快祥瑞文化旅游产品的开发</w:t>
      </w:r>
    </w:p>
    <w:p w14:paraId="11E221D1">
      <w:pPr>
        <w:ind w:firstLine="480"/>
        <w:rPr>
          <w:rFonts w:hint="eastAsia"/>
        </w:rPr>
      </w:pPr>
      <w:r>
        <w:rPr>
          <w:rFonts w:hint="eastAsia"/>
        </w:rPr>
        <w:t>祥瑞文化在当代中国体现了人们追求幸福、美好、平安的愿望，延伸到人们衣食住行的方方面面，是</w:t>
      </w:r>
      <w:r>
        <w:rPr>
          <w:rFonts w:hint="eastAsia"/>
          <w:lang w:eastAsia="zh-CN"/>
        </w:rPr>
        <w:t>中华优秀传统文化</w:t>
      </w:r>
      <w:r>
        <w:rPr>
          <w:rFonts w:hint="eastAsia"/>
        </w:rPr>
        <w:t>的重要内容。它凝结着中国人的伦理情感、生命意识、审美趣味与宗教情怀，源远流长，博大博识。它的核心在于帮助人们更好地生活，引发人们创造，凡是人们认为好的东西，都会表现在祥瑞文化之中，构成祥瑞文化永恒的主题和美好的画面。</w:t>
      </w:r>
    </w:p>
    <w:p w14:paraId="62E8BB98">
      <w:pPr>
        <w:ind w:firstLine="480"/>
        <w:rPr>
          <w:rFonts w:hint="eastAsia"/>
        </w:rPr>
      </w:pPr>
      <w:r>
        <w:rPr>
          <w:rFonts w:hint="eastAsia"/>
        </w:rPr>
        <w:t>宝鸡作为中国祥瑞文化的重要一环，唐至德二年（公元757年），因市区东南鸡峰山有</w:t>
      </w:r>
      <w:r>
        <w:rPr>
          <w:rFonts w:hint="eastAsia"/>
          <w:lang w:eastAsia="zh-CN"/>
        </w:rPr>
        <w:t>“</w:t>
      </w:r>
      <w:r>
        <w:rPr>
          <w:rFonts w:hint="eastAsia"/>
        </w:rPr>
        <w:t>石鸡啼鸣</w:t>
      </w:r>
      <w:r>
        <w:rPr>
          <w:rFonts w:hint="eastAsia"/>
          <w:lang w:eastAsia="zh-CN"/>
        </w:rPr>
        <w:t>”</w:t>
      </w:r>
      <w:r>
        <w:rPr>
          <w:rFonts w:hint="eastAsia"/>
        </w:rPr>
        <w:t>之祥兆而改称宝鸡。旅游发展应以祥瑞文化为主旨，紧扣祥瑞文化主题</w:t>
      </w:r>
      <w:r>
        <w:rPr>
          <w:rFonts w:hint="eastAsia"/>
          <w:lang w:eastAsia="zh-CN"/>
        </w:rPr>
        <w:t>。</w:t>
      </w:r>
      <w:r>
        <w:rPr>
          <w:rFonts w:hint="eastAsia"/>
        </w:rPr>
        <w:t>积极推进</w:t>
      </w:r>
      <w:r>
        <w:rPr>
          <w:rFonts w:hint="eastAsia"/>
          <w:lang w:eastAsia="zh-CN"/>
        </w:rPr>
        <w:t>“</w:t>
      </w:r>
      <w:r>
        <w:rPr>
          <w:rFonts w:hint="eastAsia"/>
        </w:rPr>
        <w:t>长寿福地</w:t>
      </w:r>
      <w:r>
        <w:rPr>
          <w:rFonts w:hint="eastAsia"/>
          <w:lang w:eastAsia="zh-CN"/>
        </w:rPr>
        <w:t>”</w:t>
      </w:r>
      <w:r>
        <w:rPr>
          <w:rFonts w:hint="eastAsia"/>
        </w:rPr>
        <w:t>建设和祥瑞文化产业的综合开发，策划包装景区祥瑞文化项目，建设</w:t>
      </w:r>
      <w:r>
        <w:rPr>
          <w:rFonts w:hint="eastAsia"/>
          <w:lang w:eastAsia="zh-CN"/>
        </w:rPr>
        <w:t>“</w:t>
      </w:r>
      <w:r>
        <w:rPr>
          <w:rFonts w:hint="eastAsia"/>
        </w:rPr>
        <w:t>金阁流霞</w:t>
      </w:r>
      <w:r>
        <w:rPr>
          <w:rFonts w:hint="eastAsia"/>
          <w:lang w:eastAsia="zh-CN"/>
        </w:rPr>
        <w:t>”“</w:t>
      </w:r>
      <w:r>
        <w:rPr>
          <w:rFonts w:hint="eastAsia"/>
        </w:rPr>
        <w:t>晨钟暮鼓</w:t>
      </w:r>
      <w:r>
        <w:rPr>
          <w:rFonts w:hint="eastAsia"/>
          <w:lang w:eastAsia="zh-CN"/>
        </w:rPr>
        <w:t>”“斓翎溪谷”</w:t>
      </w:r>
      <w:r>
        <w:rPr>
          <w:rFonts w:hint="eastAsia"/>
        </w:rPr>
        <w:t>等重点旅游景点，全力打造宝鸡市文化旅游新高地。</w:t>
      </w:r>
    </w:p>
    <w:p w14:paraId="187C5C99">
      <w:pPr>
        <w:ind w:firstLine="480"/>
        <w:rPr>
          <w:rFonts w:hint="eastAsia"/>
        </w:rPr>
      </w:pPr>
      <w:r>
        <w:rPr>
          <w:rFonts w:hint="eastAsia"/>
          <w:lang w:val="en-US" w:eastAsia="zh-CN"/>
        </w:rPr>
        <w:t>2</w:t>
      </w:r>
      <w:r>
        <w:rPr>
          <w:rFonts w:hint="eastAsia"/>
        </w:rPr>
        <w:t>）加快特色文化旅游产品的开发</w:t>
      </w:r>
    </w:p>
    <w:p w14:paraId="25E40D36">
      <w:pPr>
        <w:ind w:firstLine="480"/>
        <w:rPr>
          <w:rFonts w:hint="eastAsia"/>
        </w:rPr>
      </w:pPr>
      <w:r>
        <w:rPr>
          <w:rFonts w:hint="eastAsia"/>
        </w:rPr>
        <w:t>深入挖掘开发各类文化资源，着力提高文化旅游产品开发的创意水平，实现文化与旅游深度融合。深入挖掘仰韶文化、</w:t>
      </w:r>
      <w:r>
        <w:rPr>
          <w:rFonts w:hint="eastAsia"/>
          <w:lang w:eastAsia="zh-CN"/>
        </w:rPr>
        <w:t>金台历史</w:t>
      </w:r>
      <w:r>
        <w:rPr>
          <w:rFonts w:hint="eastAsia"/>
        </w:rPr>
        <w:t>文化的精髓，整合山水文化、民俗文化、农耕文化等系列文化旅游产品，重点建设博物馆、文化创意产业园、生态示范园、乡村旅游休闲度假村，举办时令性旅游活动，例如文化节、旅游博览会，开发一批具有浓郁地方特色的文化旅游产品。</w:t>
      </w:r>
    </w:p>
    <w:p w14:paraId="0AF0E4C7">
      <w:pPr>
        <w:ind w:firstLine="480"/>
        <w:rPr>
          <w:rFonts w:hint="eastAsia"/>
        </w:rPr>
      </w:pPr>
      <w:r>
        <w:rPr>
          <w:rFonts w:hint="eastAsia"/>
          <w:lang w:val="en-US" w:eastAsia="zh-CN"/>
        </w:rPr>
        <w:t>3</w:t>
      </w:r>
      <w:r>
        <w:rPr>
          <w:rFonts w:hint="eastAsia"/>
        </w:rPr>
        <w:t>）加快乡村旅游产品的开发</w:t>
      </w:r>
    </w:p>
    <w:p w14:paraId="27BCFADF">
      <w:pPr>
        <w:ind w:firstLine="480"/>
        <w:rPr>
          <w:rFonts w:hint="eastAsia"/>
        </w:rPr>
      </w:pPr>
      <w:r>
        <w:rPr>
          <w:rFonts w:hint="eastAsia"/>
        </w:rPr>
        <w:t>结合美丽乡村建设、城乡统筹发展，创新乡村旅游开发模式，大力发展新型乡村生态旅游，引导农家乐提档升级，建设一批集居住、观光、购物、娱乐等功能为一体的特色旅游村镇，为形成金台旅游全年均衡的发展格局，真正实现春赏遍地野花，夏至避暑休闲，秋看漫山红叶，冬来体验冰雪，实现一年四季时时有兴致，处处皆美景。打造一批乡村旅游标准化旅游项目。鼓励发展特色观光农业园、葡萄酒庄、创意农庄等新型乡村旅游产品发展，对有一定基础的农家院进行有组织的、标准的、系统的整合包装，使其具备一定的吃、住等接待能力。加强乡村旅游公共服务配套设施建设，推动</w:t>
      </w:r>
      <w:r>
        <w:rPr>
          <w:rFonts w:hint="eastAsia"/>
          <w:lang w:eastAsia="zh-CN"/>
        </w:rPr>
        <w:t>美丽乡村</w:t>
      </w:r>
      <w:r>
        <w:rPr>
          <w:rFonts w:hint="eastAsia"/>
        </w:rPr>
        <w:t>建设和旅游功能化改造的有机结合，推进乡村旅游设施的标准化、服务的规范化、要素的特色化。</w:t>
      </w:r>
    </w:p>
    <w:p w14:paraId="12B2459B">
      <w:pPr>
        <w:ind w:firstLine="480"/>
        <w:rPr>
          <w:rFonts w:hint="eastAsia"/>
        </w:rPr>
      </w:pPr>
      <w:r>
        <w:rPr>
          <w:rFonts w:hint="eastAsia"/>
          <w:lang w:eastAsia="zh-CN"/>
        </w:rPr>
        <w:t>（</w:t>
      </w:r>
      <w:r>
        <w:rPr>
          <w:rFonts w:hint="eastAsia"/>
          <w:lang w:val="en-US" w:eastAsia="zh-CN"/>
        </w:rPr>
        <w:t>2</w:t>
      </w:r>
      <w:r>
        <w:rPr>
          <w:rFonts w:hint="eastAsia"/>
          <w:lang w:eastAsia="zh-CN"/>
        </w:rPr>
        <w:t>）</w:t>
      </w:r>
      <w:r>
        <w:rPr>
          <w:rFonts w:hint="eastAsia"/>
        </w:rPr>
        <w:t>打造主题旅游产品</w:t>
      </w:r>
    </w:p>
    <w:p w14:paraId="31E1D2E5">
      <w:pPr>
        <w:ind w:firstLine="480"/>
        <w:rPr>
          <w:rFonts w:hint="eastAsia"/>
        </w:rPr>
      </w:pPr>
      <w:r>
        <w:rPr>
          <w:rFonts w:hint="eastAsia"/>
        </w:rPr>
        <w:t>高品位培育旅游品牌，围绕</w:t>
      </w:r>
      <w:r>
        <w:rPr>
          <w:rFonts w:hint="eastAsia"/>
          <w:color w:val="auto"/>
        </w:rPr>
        <w:t>太极源</w:t>
      </w:r>
      <w:r>
        <w:rPr>
          <w:rFonts w:hint="eastAsia"/>
          <w:color w:val="auto"/>
          <w:lang w:eastAsia="zh-CN"/>
        </w:rPr>
        <w:t>文化景区</w:t>
      </w:r>
      <w:r>
        <w:rPr>
          <w:rFonts w:hint="eastAsia"/>
        </w:rPr>
        <w:t>核心品牌，全方位、高品位建设旅游品牌体系。以</w:t>
      </w:r>
      <w:r>
        <w:rPr>
          <w:rFonts w:hint="eastAsia"/>
          <w:lang w:eastAsia="zh-CN"/>
        </w:rPr>
        <w:t>“</w:t>
      </w:r>
      <w:r>
        <w:rPr>
          <w:rFonts w:hint="eastAsia"/>
        </w:rPr>
        <w:t>金阁流霞</w:t>
      </w:r>
      <w:r>
        <w:rPr>
          <w:rFonts w:hint="eastAsia"/>
          <w:lang w:eastAsia="zh-CN"/>
        </w:rPr>
        <w:t>”“</w:t>
      </w:r>
      <w:r>
        <w:rPr>
          <w:rFonts w:hint="eastAsia"/>
        </w:rPr>
        <w:t>西府天地</w:t>
      </w:r>
      <w:r>
        <w:rPr>
          <w:rFonts w:hint="eastAsia"/>
          <w:lang w:eastAsia="zh-CN"/>
        </w:rPr>
        <w:t>”“</w:t>
      </w:r>
      <w:r>
        <w:rPr>
          <w:rFonts w:hint="eastAsia"/>
        </w:rPr>
        <w:t>六川观鱼</w:t>
      </w:r>
      <w:r>
        <w:rPr>
          <w:rFonts w:hint="eastAsia"/>
          <w:lang w:eastAsia="zh-CN"/>
        </w:rPr>
        <w:t>”</w:t>
      </w:r>
      <w:r>
        <w:rPr>
          <w:rFonts w:hint="eastAsia"/>
        </w:rPr>
        <w:t>等景观为核心，整合六川河生态自然景观、北坡森岭公园山水景观，北首岭仰韶遗址博物馆人文景观全方位打造金台文化旅游品牌；以</w:t>
      </w:r>
      <w:r>
        <w:rPr>
          <w:rFonts w:hint="eastAsia"/>
          <w:lang w:eastAsia="zh-CN"/>
        </w:rPr>
        <w:t>太极源</w:t>
      </w:r>
      <w:r>
        <w:rPr>
          <w:rFonts w:hint="eastAsia"/>
        </w:rPr>
        <w:t>文化景区为核心，整合北首岭博物馆、大唐秦王陵博物馆全力打造金台历史人文品牌；以西府天地民俗旅游景区为核心，整合美林观光园、北坡生态公园打造金台民俗旅游品牌；以六川河生态旅游景区为核心</w:t>
      </w:r>
      <w:r>
        <w:rPr>
          <w:rFonts w:hint="eastAsia"/>
          <w:lang w:eastAsia="zh-CN"/>
        </w:rPr>
        <w:t>，</w:t>
      </w:r>
      <w:r>
        <w:rPr>
          <w:rFonts w:hint="eastAsia"/>
        </w:rPr>
        <w:t>打造金台山水旅游品牌。</w:t>
      </w:r>
    </w:p>
    <w:p w14:paraId="31B6907E">
      <w:pPr>
        <w:ind w:firstLine="480"/>
        <w:rPr>
          <w:rFonts w:hint="eastAsia"/>
        </w:rPr>
      </w:pPr>
      <w:r>
        <w:rPr>
          <w:rFonts w:hint="eastAsia"/>
          <w:lang w:val="en-US" w:eastAsia="zh-CN"/>
        </w:rPr>
        <w:t>1）</w:t>
      </w:r>
      <w:r>
        <w:rPr>
          <w:rFonts w:hint="eastAsia"/>
        </w:rPr>
        <w:t>历史文化观光</w:t>
      </w:r>
    </w:p>
    <w:p w14:paraId="7DF349E8">
      <w:pPr>
        <w:ind w:firstLine="480"/>
        <w:rPr>
          <w:rFonts w:hint="eastAsia"/>
        </w:rPr>
      </w:pPr>
      <w:r>
        <w:rPr>
          <w:rFonts w:hint="eastAsia"/>
        </w:rPr>
        <w:t>依托金台区类型丰富、底蕴深厚的文化资源，譬如北首岭博物馆、</w:t>
      </w:r>
      <w:r>
        <w:rPr>
          <w:rFonts w:hint="eastAsia"/>
          <w:lang w:eastAsia="zh-CN"/>
        </w:rPr>
        <w:t>太极源文化景区</w:t>
      </w:r>
      <w:r>
        <w:rPr>
          <w:rFonts w:hint="eastAsia"/>
        </w:rPr>
        <w:t>、古遗址、古墓葬等文化遗址开发富有特色的观光旅游产品。</w:t>
      </w:r>
    </w:p>
    <w:p w14:paraId="55CB99DE">
      <w:pPr>
        <w:ind w:firstLine="480"/>
        <w:rPr>
          <w:rFonts w:hint="eastAsia"/>
        </w:rPr>
      </w:pPr>
      <w:r>
        <w:rPr>
          <w:rFonts w:hint="eastAsia"/>
          <w:lang w:val="en-US" w:eastAsia="zh-CN"/>
        </w:rPr>
        <w:t>2）</w:t>
      </w:r>
      <w:r>
        <w:rPr>
          <w:rFonts w:hint="eastAsia"/>
        </w:rPr>
        <w:t>祥瑞文化体验</w:t>
      </w:r>
    </w:p>
    <w:p w14:paraId="490A575D">
      <w:pPr>
        <w:ind w:firstLine="480"/>
        <w:rPr>
          <w:rFonts w:hint="eastAsia"/>
        </w:rPr>
      </w:pPr>
      <w:r>
        <w:rPr>
          <w:rFonts w:hint="eastAsia"/>
        </w:rPr>
        <w:t>利用金台区</w:t>
      </w:r>
      <w:r>
        <w:rPr>
          <w:rFonts w:hint="eastAsia"/>
          <w:lang w:eastAsia="zh-CN"/>
        </w:rPr>
        <w:t>太极</w:t>
      </w:r>
      <w:r>
        <w:rPr>
          <w:rFonts w:hint="eastAsia"/>
        </w:rPr>
        <w:t>文化、仰韶遗址文化、长寿文化等，打造体验类文化旅游产品，吸引更多游客感受金台文化的精彩。</w:t>
      </w:r>
    </w:p>
    <w:p w14:paraId="4DDB5F50">
      <w:pPr>
        <w:ind w:firstLine="480"/>
        <w:rPr>
          <w:rFonts w:hint="eastAsia"/>
        </w:rPr>
      </w:pPr>
      <w:r>
        <w:rPr>
          <w:rFonts w:hint="eastAsia"/>
          <w:lang w:val="en-US" w:eastAsia="zh-CN"/>
        </w:rPr>
        <w:t>3）</w:t>
      </w:r>
      <w:r>
        <w:rPr>
          <w:rFonts w:hint="eastAsia"/>
        </w:rPr>
        <w:t>民俗文化旅游</w:t>
      </w:r>
    </w:p>
    <w:p w14:paraId="278114C1">
      <w:pPr>
        <w:ind w:firstLine="480"/>
        <w:rPr>
          <w:rFonts w:hint="eastAsia"/>
        </w:rPr>
      </w:pPr>
      <w:r>
        <w:rPr>
          <w:rFonts w:hint="eastAsia"/>
        </w:rPr>
        <w:t>依托西府天地民俗旅游景区，开发乡村文化寻根体验产品。举办秦腔大赛、西府风筝节、自行车环金台骑行、汽车越野拉力赛等活动，提高游客参与积极性，拉动景区周边发展。</w:t>
      </w:r>
    </w:p>
    <w:p w14:paraId="4008EF5A">
      <w:pPr>
        <w:ind w:firstLine="480"/>
        <w:rPr>
          <w:rFonts w:hint="eastAsia"/>
        </w:rPr>
      </w:pPr>
      <w:r>
        <w:rPr>
          <w:rFonts w:hint="eastAsia"/>
          <w:lang w:val="en-US" w:eastAsia="zh-CN"/>
        </w:rPr>
        <w:t>4）</w:t>
      </w:r>
      <w:r>
        <w:rPr>
          <w:rFonts w:hint="eastAsia"/>
        </w:rPr>
        <w:t>乡村休闲旅游</w:t>
      </w:r>
    </w:p>
    <w:p w14:paraId="3E4FEC66">
      <w:pPr>
        <w:ind w:firstLine="480"/>
        <w:rPr>
          <w:rFonts w:hint="eastAsia"/>
        </w:rPr>
      </w:pPr>
      <w:r>
        <w:rPr>
          <w:rFonts w:hint="eastAsia"/>
        </w:rPr>
        <w:t>依托乡村风味小吃、自然风光等资源与农家乐、休闲农业发展基础，打造乡村休闲旅游产品。</w:t>
      </w:r>
    </w:p>
    <w:p w14:paraId="64FC0491">
      <w:pPr>
        <w:ind w:firstLine="480"/>
        <w:rPr>
          <w:rFonts w:hint="eastAsia"/>
        </w:rPr>
      </w:pPr>
      <w:r>
        <w:rPr>
          <w:rFonts w:hint="eastAsia"/>
        </w:rPr>
        <w:t>创新民俗村发展模式，改变单一的</w:t>
      </w:r>
      <w:r>
        <w:rPr>
          <w:rFonts w:hint="eastAsia"/>
          <w:lang w:eastAsia="zh-CN"/>
        </w:rPr>
        <w:t>“</w:t>
      </w:r>
      <w:r>
        <w:rPr>
          <w:rFonts w:hint="eastAsia"/>
        </w:rPr>
        <w:t>吃农家饭</w:t>
      </w:r>
      <w:r>
        <w:rPr>
          <w:rFonts w:hint="eastAsia"/>
          <w:lang w:eastAsia="zh-CN"/>
        </w:rPr>
        <w:t>”</w:t>
      </w:r>
      <w:r>
        <w:rPr>
          <w:rFonts w:hint="eastAsia"/>
        </w:rPr>
        <w:t>的发展现状，融合民俗习惯、特色农产品销售、农家娱乐等文化元素，丰富民俗园产业业态，注重农家乐基地周边环境改造，依托山、水资源，规范民俗村规划范围，做到民俗村园林化发展。</w:t>
      </w:r>
    </w:p>
    <w:p w14:paraId="1A2CEFCC">
      <w:pPr>
        <w:ind w:firstLine="480"/>
        <w:rPr>
          <w:rFonts w:hint="eastAsia"/>
        </w:rPr>
      </w:pPr>
      <w:r>
        <w:rPr>
          <w:rFonts w:hint="eastAsia"/>
        </w:rPr>
        <w:t>开发地区特色饮食产品，深入挖掘当地饮食人文内涵与历史渊源，发展农业观光园、采摘园等特色农业体验园，实现农业观光、农产品销售、农业技术交易、乡村生活展示有机结合。</w:t>
      </w:r>
    </w:p>
    <w:p w14:paraId="4330ED23">
      <w:pPr>
        <w:ind w:firstLine="480"/>
        <w:rPr>
          <w:rFonts w:hint="eastAsia"/>
        </w:rPr>
      </w:pPr>
      <w:r>
        <w:rPr>
          <w:rFonts w:hint="eastAsia"/>
          <w:lang w:val="en-US" w:eastAsia="zh-CN"/>
        </w:rPr>
        <w:t>5）</w:t>
      </w:r>
      <w:r>
        <w:rPr>
          <w:rFonts w:hint="eastAsia"/>
        </w:rPr>
        <w:t>夜景旅游</w:t>
      </w:r>
    </w:p>
    <w:p w14:paraId="0F8B65E9">
      <w:pPr>
        <w:ind w:firstLine="480"/>
      </w:pPr>
      <w:r>
        <w:rPr>
          <w:rFonts w:hint="eastAsia"/>
        </w:rPr>
        <w:t>借助市区亮化工程，充分发挥霓虹灯、街灯等灯光作用，依托北塬高地优势，打造观景平台，吸引游客夜间观景。</w:t>
      </w:r>
    </w:p>
    <w:p w14:paraId="0B21D3F1">
      <w:pPr>
        <w:pStyle w:val="4"/>
        <w:rPr>
          <w:rFonts w:ascii="Times New Roman" w:hAnsi="Times New Roman"/>
        </w:rPr>
      </w:pPr>
      <w:bookmarkStart w:id="229" w:name="_Toc31507"/>
      <w:bookmarkStart w:id="230" w:name="_Toc4812"/>
      <w:bookmarkStart w:id="231" w:name="_Toc14495"/>
      <w:bookmarkStart w:id="232" w:name="_Toc10301"/>
      <w:bookmarkStart w:id="233" w:name="_Toc18436"/>
      <w:bookmarkStart w:id="234" w:name="_Toc19684"/>
      <w:bookmarkStart w:id="235" w:name="_Toc6781"/>
      <w:r>
        <w:rPr>
          <w:rFonts w:ascii="Times New Roman" w:hAnsi="Times New Roman"/>
        </w:rPr>
        <w:t>4.2</w:t>
      </w:r>
      <w:bookmarkEnd w:id="229"/>
      <w:bookmarkEnd w:id="230"/>
      <w:bookmarkEnd w:id="231"/>
      <w:bookmarkEnd w:id="232"/>
      <w:bookmarkEnd w:id="233"/>
      <w:bookmarkEnd w:id="234"/>
      <w:r>
        <w:rPr>
          <w:rFonts w:hint="eastAsia" w:ascii="Times New Roman" w:hAnsi="Times New Roman"/>
        </w:rPr>
        <w:t>生态空间</w:t>
      </w:r>
      <w:r>
        <w:rPr>
          <w:rFonts w:ascii="Times New Roman" w:hAnsi="Times New Roman"/>
        </w:rPr>
        <w:t>体系建设</w:t>
      </w:r>
      <w:bookmarkEnd w:id="235"/>
    </w:p>
    <w:p w14:paraId="309F86C4">
      <w:pPr>
        <w:ind w:firstLine="480"/>
        <w:rPr>
          <w:rFonts w:hint="eastAsia" w:eastAsia="宋体"/>
          <w:color w:val="000000" w:themeColor="text1"/>
          <w:lang w:eastAsia="zh-CN"/>
          <w14:textFill>
            <w14:solidFill>
              <w14:schemeClr w14:val="tx1"/>
            </w14:solidFill>
          </w14:textFill>
        </w:rPr>
      </w:pPr>
      <w:r>
        <w:rPr>
          <w:color w:val="000000" w:themeColor="text1"/>
          <w14:textFill>
            <w14:solidFill>
              <w14:schemeClr w14:val="tx1"/>
            </w14:solidFill>
          </w14:textFill>
        </w:rPr>
        <w:t>正确处理经济社会发展、资源开发利用和生态环境保护的关系，通过资源的合理开发、高效利用、优化配置、全面节约、有效保护、综合治理和科学管理，实现金台区资源与经济、环境、生态的协调发展。优化土地利用布局，加强耕地保护，节约用地。优化水资源配置，推进节约用水。</w:t>
      </w:r>
      <w:r>
        <w:rPr>
          <w:rFonts w:hint="eastAsia"/>
          <w:color w:val="000000" w:themeColor="text1"/>
          <w:lang w:eastAsia="zh-CN"/>
          <w14:textFill>
            <w14:solidFill>
              <w14:schemeClr w14:val="tx1"/>
            </w14:solidFill>
          </w14:textFill>
        </w:rPr>
        <w:t>严格落实主体功能区定位，严格遵守生态保护红线，形成人与自然和谐发展的生态文明新格局。</w:t>
      </w:r>
    </w:p>
    <w:p w14:paraId="2FABD272">
      <w:pPr>
        <w:pStyle w:val="5"/>
        <w:rPr>
          <w:rFonts w:ascii="Times New Roman" w:hAnsi="Times New Roman"/>
        </w:rPr>
      </w:pPr>
      <w:bookmarkStart w:id="236" w:name="_Toc25790"/>
      <w:bookmarkStart w:id="237" w:name="_Toc4919"/>
      <w:bookmarkStart w:id="238" w:name="_Toc21049"/>
      <w:bookmarkStart w:id="239" w:name="_Toc32125"/>
      <w:bookmarkStart w:id="240" w:name="_Toc32153"/>
      <w:r>
        <w:rPr>
          <w:rFonts w:hint="eastAsia" w:ascii="Times New Roman" w:hAnsi="Times New Roman"/>
        </w:rPr>
        <w:t>4.2.1落实生态功能区划</w:t>
      </w:r>
      <w:bookmarkEnd w:id="236"/>
      <w:r>
        <w:rPr>
          <w:rFonts w:hint="eastAsia" w:ascii="Times New Roman" w:hAnsi="Times New Roman"/>
        </w:rPr>
        <w:t>分方案</w:t>
      </w:r>
      <w:bookmarkEnd w:id="237"/>
    </w:p>
    <w:p w14:paraId="0C86E726">
      <w:pPr>
        <w:ind w:firstLine="480"/>
      </w:pPr>
      <w:r>
        <w:t>在陕西省生态功能区划中，将宝鸡市划分为两个三级生态功能小区：一个是渭河两侧黄土台塬农业生态功能区，一个是关中平原城乡一体化生态功能区。根据生态功能区划的指导思想和基本原则，根据《陕西省生态功能区划》的成果，以金台区的地貌特征为基本骨架，结合社会经济发展特征，综合考虑行政区划、农业区划、土地利用规划、水土保持区划等相关规划，在征求有关专家、领导意见的基础上，充分考虑规划的实施与管理，以乡镇为基本单元，划分金台区生态功能区。</w:t>
      </w:r>
    </w:p>
    <w:p w14:paraId="122495A9">
      <w:pPr>
        <w:ind w:firstLine="480"/>
      </w:pPr>
      <w:r>
        <w:t>根据金台区自然生态分布、地貌特征，结合社会经济发展状况，将全区划分为三个生态功能区，即：</w:t>
      </w:r>
    </w:p>
    <w:p w14:paraId="6A295CA7">
      <w:pPr>
        <w:ind w:firstLine="482"/>
        <w:rPr>
          <w:b/>
        </w:rPr>
      </w:pPr>
      <w:r>
        <w:rPr>
          <w:b/>
        </w:rPr>
        <w:t>Ⅰ：渭北黄土台塬生态工业优化开发功能区</w:t>
      </w:r>
    </w:p>
    <w:p w14:paraId="3C8A34A0">
      <w:pPr>
        <w:ind w:firstLine="480"/>
      </w:pPr>
      <w:r>
        <w:t>Ⅰ1：新兴产业开发与生态环境复合功能亚区</w:t>
      </w:r>
    </w:p>
    <w:p w14:paraId="5C6DABC0">
      <w:pPr>
        <w:ind w:firstLine="480"/>
      </w:pPr>
      <w:r>
        <w:t>Ⅰ2：生态工业园区与污染防治生态功能亚区</w:t>
      </w:r>
    </w:p>
    <w:p w14:paraId="391EBB2F">
      <w:pPr>
        <w:ind w:firstLine="482"/>
        <w:rPr>
          <w:b/>
        </w:rPr>
      </w:pPr>
      <w:r>
        <w:rPr>
          <w:b/>
        </w:rPr>
        <w:t>Ⅱ：渭河川道城区中心综合开发与科工贸一体化复合功能区</w:t>
      </w:r>
    </w:p>
    <w:p w14:paraId="78E2AC05">
      <w:pPr>
        <w:ind w:firstLine="480"/>
      </w:pPr>
      <w:r>
        <w:t>Ⅱ1：生态人居与科工贸一体化发展功能亚区</w:t>
      </w:r>
    </w:p>
    <w:p w14:paraId="14CB7097">
      <w:pPr>
        <w:ind w:firstLine="480"/>
      </w:pPr>
      <w:r>
        <w:t>Ⅱ2：新型服务业与行政商务综合优化发展功能亚区</w:t>
      </w:r>
    </w:p>
    <w:p w14:paraId="1D8508FA">
      <w:pPr>
        <w:ind w:firstLine="482"/>
        <w:rPr>
          <w:b/>
        </w:rPr>
      </w:pPr>
      <w:r>
        <w:rPr>
          <w:b/>
        </w:rPr>
        <w:t>Ⅲ：硖石镇农林开发、水源涵养与水土保持生态功能区</w:t>
      </w:r>
    </w:p>
    <w:p w14:paraId="7D552BD5">
      <w:pPr>
        <w:ind w:firstLine="480"/>
      </w:pPr>
      <w:r>
        <w:t>Ⅲ1：生态农业与生态林业复合开发功能亚区</w:t>
      </w:r>
    </w:p>
    <w:p w14:paraId="0F1359A2">
      <w:pPr>
        <w:ind w:firstLine="480"/>
      </w:pPr>
      <w:r>
        <w:t>Ⅲ2：硖石镇西北部水源涵养及水土保持生态功能亚区</w:t>
      </w:r>
    </w:p>
    <w:p w14:paraId="09FABC05">
      <w:pPr>
        <w:ind w:firstLine="480"/>
      </w:pPr>
      <w:r>
        <w:t>考虑社会经济发展、产业结构调整和生态环境保护对不同区域的功能要求，结合区域其它专项规划，按照各小区发展和开发要求，将各生态功能小区归为禁止准入区、限制准入区、重点准入区、优化准入区四类。</w:t>
      </w:r>
    </w:p>
    <w:p w14:paraId="4650E672">
      <w:pPr>
        <w:ind w:firstLine="480"/>
      </w:pPr>
      <w:r>
        <w:t>生态功能小区归类原则见表</w:t>
      </w:r>
      <w:r>
        <w:rPr>
          <w:rFonts w:hint="eastAsia"/>
        </w:rPr>
        <w:t>4</w:t>
      </w:r>
      <w:r>
        <w:t>-</w:t>
      </w:r>
      <w:r>
        <w:rPr>
          <w:rFonts w:hint="eastAsia"/>
        </w:rPr>
        <w:t>1</w:t>
      </w:r>
      <w:r>
        <w:t>。</w:t>
      </w:r>
    </w:p>
    <w:p w14:paraId="206507E4">
      <w:pPr>
        <w:widowControl/>
        <w:spacing w:line="240" w:lineRule="auto"/>
        <w:ind w:firstLine="422"/>
        <w:jc w:val="center"/>
        <w:rPr>
          <w:b/>
          <w:bCs/>
          <w:kern w:val="0"/>
          <w:sz w:val="21"/>
          <w:szCs w:val="21"/>
        </w:rPr>
      </w:pPr>
      <w:r>
        <w:rPr>
          <w:b/>
          <w:bCs/>
          <w:kern w:val="0"/>
          <w:sz w:val="21"/>
          <w:szCs w:val="21"/>
        </w:rPr>
        <w:t>表</w:t>
      </w:r>
      <w:r>
        <w:rPr>
          <w:rFonts w:hint="eastAsia"/>
          <w:b/>
          <w:bCs/>
          <w:kern w:val="0"/>
          <w:sz w:val="21"/>
          <w:szCs w:val="21"/>
        </w:rPr>
        <w:t>4</w:t>
      </w:r>
      <w:r>
        <w:rPr>
          <w:b/>
          <w:bCs/>
          <w:kern w:val="0"/>
          <w:sz w:val="21"/>
          <w:szCs w:val="21"/>
        </w:rPr>
        <w:t>-</w:t>
      </w:r>
      <w:r>
        <w:rPr>
          <w:rFonts w:hint="eastAsia"/>
          <w:b/>
          <w:bCs/>
          <w:kern w:val="0"/>
          <w:sz w:val="21"/>
          <w:szCs w:val="21"/>
        </w:rPr>
        <w:t>1</w:t>
      </w:r>
      <w:r>
        <w:rPr>
          <w:b/>
          <w:bCs/>
          <w:kern w:val="0"/>
          <w:sz w:val="21"/>
          <w:szCs w:val="21"/>
        </w:rPr>
        <w:t xml:space="preserve">  生态功能小区归类原则</w:t>
      </w:r>
    </w:p>
    <w:tbl>
      <w:tblPr>
        <w:tblStyle w:val="18"/>
        <w:tblW w:w="9120" w:type="dxa"/>
        <w:jc w:val="center"/>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0" w:type="dxa"/>
          <w:bottom w:w="0" w:type="dxa"/>
          <w:right w:w="0" w:type="dxa"/>
        </w:tblCellMar>
      </w:tblPr>
      <w:tblGrid>
        <w:gridCol w:w="1358"/>
        <w:gridCol w:w="6032"/>
        <w:gridCol w:w="1730"/>
      </w:tblGrid>
      <w:tr w14:paraId="7A1B60F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0" w:type="dxa"/>
            <w:bottom w:w="0" w:type="dxa"/>
            <w:right w:w="0" w:type="dxa"/>
          </w:tblCellMar>
        </w:tblPrEx>
        <w:trPr>
          <w:trHeight w:val="454" w:hRule="atLeast"/>
          <w:jc w:val="center"/>
        </w:trPr>
        <w:tc>
          <w:tcPr>
            <w:tcW w:w="1358" w:type="dxa"/>
            <w:tcBorders>
              <w:top w:val="single" w:color="000000" w:sz="12" w:space="0"/>
            </w:tcBorders>
            <w:tcMar>
              <w:top w:w="0" w:type="dxa"/>
              <w:left w:w="108" w:type="dxa"/>
              <w:bottom w:w="0" w:type="dxa"/>
              <w:right w:w="108" w:type="dxa"/>
            </w:tcMar>
            <w:vAlign w:val="center"/>
          </w:tcPr>
          <w:p w14:paraId="10DF22AF">
            <w:pPr>
              <w:pStyle w:val="16"/>
              <w:rPr>
                <w:b/>
                <w:bCs/>
              </w:rPr>
            </w:pPr>
            <w:r>
              <w:rPr>
                <w:b/>
                <w:bCs/>
              </w:rPr>
              <w:t>类别</w:t>
            </w:r>
          </w:p>
        </w:tc>
        <w:tc>
          <w:tcPr>
            <w:tcW w:w="6032" w:type="dxa"/>
            <w:tcBorders>
              <w:top w:val="single" w:color="000000" w:sz="12" w:space="0"/>
            </w:tcBorders>
            <w:tcMar>
              <w:top w:w="0" w:type="dxa"/>
              <w:left w:w="108" w:type="dxa"/>
              <w:bottom w:w="0" w:type="dxa"/>
              <w:right w:w="108" w:type="dxa"/>
            </w:tcMar>
            <w:vAlign w:val="center"/>
          </w:tcPr>
          <w:p w14:paraId="3BA2F126">
            <w:pPr>
              <w:pStyle w:val="16"/>
              <w:rPr>
                <w:b/>
                <w:bCs/>
              </w:rPr>
            </w:pPr>
            <w:r>
              <w:rPr>
                <w:b/>
                <w:bCs/>
              </w:rPr>
              <w:t>归类原则</w:t>
            </w:r>
          </w:p>
        </w:tc>
        <w:tc>
          <w:tcPr>
            <w:tcW w:w="1730" w:type="dxa"/>
            <w:tcBorders>
              <w:top w:val="single" w:color="000000" w:sz="12" w:space="0"/>
            </w:tcBorders>
            <w:tcMar>
              <w:top w:w="0" w:type="dxa"/>
              <w:left w:w="108" w:type="dxa"/>
              <w:bottom w:w="0" w:type="dxa"/>
              <w:right w:w="108" w:type="dxa"/>
            </w:tcMar>
            <w:vAlign w:val="center"/>
          </w:tcPr>
          <w:p w14:paraId="714B49D9">
            <w:pPr>
              <w:pStyle w:val="16"/>
              <w:rPr>
                <w:b/>
                <w:bCs/>
              </w:rPr>
            </w:pPr>
            <w:r>
              <w:rPr>
                <w:b/>
                <w:bCs/>
              </w:rPr>
              <w:t>保护与建设要求</w:t>
            </w:r>
          </w:p>
        </w:tc>
      </w:tr>
      <w:tr w14:paraId="47A000D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0" w:type="dxa"/>
            <w:bottom w:w="0" w:type="dxa"/>
            <w:right w:w="0" w:type="dxa"/>
          </w:tblCellMar>
        </w:tblPrEx>
        <w:trPr>
          <w:trHeight w:val="454" w:hRule="atLeast"/>
          <w:jc w:val="center"/>
        </w:trPr>
        <w:tc>
          <w:tcPr>
            <w:tcW w:w="1358" w:type="dxa"/>
            <w:tcMar>
              <w:top w:w="0" w:type="dxa"/>
              <w:left w:w="108" w:type="dxa"/>
              <w:bottom w:w="0" w:type="dxa"/>
              <w:right w:w="108" w:type="dxa"/>
            </w:tcMar>
            <w:vAlign w:val="center"/>
          </w:tcPr>
          <w:p w14:paraId="37849F8D">
            <w:pPr>
              <w:pStyle w:val="16"/>
            </w:pPr>
            <w:r>
              <w:t>禁止准入区</w:t>
            </w:r>
          </w:p>
        </w:tc>
        <w:tc>
          <w:tcPr>
            <w:tcW w:w="6032" w:type="dxa"/>
            <w:tcMar>
              <w:top w:w="0" w:type="dxa"/>
              <w:left w:w="108" w:type="dxa"/>
              <w:bottom w:w="0" w:type="dxa"/>
              <w:right w:w="108" w:type="dxa"/>
            </w:tcMar>
            <w:vAlign w:val="center"/>
          </w:tcPr>
          <w:p w14:paraId="3DD1CC1C">
            <w:pPr>
              <w:pStyle w:val="16"/>
              <w:jc w:val="left"/>
            </w:pPr>
            <w:r>
              <w:t>生态功能极重要，生态环境极敏感，具有特殊保护价值的地区，包括自然保护区、饮用水源保护区（一级、二级保护区）、重要的自然与文化遗产、风景名胜区和森林公园绝对保护区等</w:t>
            </w:r>
          </w:p>
        </w:tc>
        <w:tc>
          <w:tcPr>
            <w:tcW w:w="1730" w:type="dxa"/>
            <w:tcMar>
              <w:top w:w="0" w:type="dxa"/>
              <w:left w:w="108" w:type="dxa"/>
              <w:bottom w:w="0" w:type="dxa"/>
              <w:right w:w="108" w:type="dxa"/>
            </w:tcMar>
            <w:vAlign w:val="center"/>
          </w:tcPr>
          <w:p w14:paraId="3E308C72">
            <w:pPr>
              <w:pStyle w:val="16"/>
            </w:pPr>
            <w:r>
              <w:t>全面保护</w:t>
            </w:r>
            <w:r>
              <w:rPr>
                <w:rFonts w:hint="eastAsia"/>
              </w:rPr>
              <w:t xml:space="preserve">     </w:t>
            </w:r>
            <w:r>
              <w:t>禁止准入</w:t>
            </w:r>
          </w:p>
        </w:tc>
      </w:tr>
      <w:tr w14:paraId="383A6DE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0" w:type="dxa"/>
            <w:bottom w:w="0" w:type="dxa"/>
            <w:right w:w="0" w:type="dxa"/>
          </w:tblCellMar>
        </w:tblPrEx>
        <w:trPr>
          <w:trHeight w:val="454" w:hRule="atLeast"/>
          <w:jc w:val="center"/>
        </w:trPr>
        <w:tc>
          <w:tcPr>
            <w:tcW w:w="1358" w:type="dxa"/>
            <w:tcMar>
              <w:top w:w="0" w:type="dxa"/>
              <w:left w:w="108" w:type="dxa"/>
              <w:bottom w:w="0" w:type="dxa"/>
              <w:right w:w="108" w:type="dxa"/>
            </w:tcMar>
            <w:vAlign w:val="center"/>
          </w:tcPr>
          <w:p w14:paraId="65CBB4FF">
            <w:pPr>
              <w:pStyle w:val="16"/>
            </w:pPr>
            <w:r>
              <w:t>限制准入区</w:t>
            </w:r>
          </w:p>
        </w:tc>
        <w:tc>
          <w:tcPr>
            <w:tcW w:w="6032" w:type="dxa"/>
            <w:tcMar>
              <w:top w:w="0" w:type="dxa"/>
              <w:left w:w="108" w:type="dxa"/>
              <w:bottom w:w="0" w:type="dxa"/>
              <w:right w:w="108" w:type="dxa"/>
            </w:tcMar>
            <w:vAlign w:val="center"/>
          </w:tcPr>
          <w:p w14:paraId="2C7BC3D1">
            <w:pPr>
              <w:pStyle w:val="16"/>
              <w:jc w:val="left"/>
            </w:pPr>
            <w:r>
              <w:t>生态服务功能重要或极重要、生态环境高度敏感或极敏感，对于维持区域乃至全省生态安全起到重要作用的地区。包括风景名胜区和森林公园（绝对保护区以外的区域）</w:t>
            </w:r>
          </w:p>
        </w:tc>
        <w:tc>
          <w:tcPr>
            <w:tcW w:w="1730" w:type="dxa"/>
            <w:tcMar>
              <w:top w:w="0" w:type="dxa"/>
              <w:left w:w="108" w:type="dxa"/>
              <w:bottom w:w="0" w:type="dxa"/>
              <w:right w:w="108" w:type="dxa"/>
            </w:tcMar>
            <w:vAlign w:val="center"/>
          </w:tcPr>
          <w:p w14:paraId="7AABB9EC">
            <w:pPr>
              <w:pStyle w:val="16"/>
            </w:pPr>
            <w:r>
              <w:t>优先保护</w:t>
            </w:r>
            <w:r>
              <w:rPr>
                <w:rFonts w:hint="eastAsia"/>
              </w:rPr>
              <w:t xml:space="preserve">        </w:t>
            </w:r>
            <w:r>
              <w:t>限制准入</w:t>
            </w:r>
          </w:p>
        </w:tc>
      </w:tr>
      <w:tr w14:paraId="45F3EAC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0" w:type="dxa"/>
            <w:bottom w:w="0" w:type="dxa"/>
            <w:right w:w="0" w:type="dxa"/>
          </w:tblCellMar>
        </w:tblPrEx>
        <w:trPr>
          <w:trHeight w:val="454" w:hRule="atLeast"/>
          <w:jc w:val="center"/>
        </w:trPr>
        <w:tc>
          <w:tcPr>
            <w:tcW w:w="1358" w:type="dxa"/>
            <w:tcMar>
              <w:top w:w="0" w:type="dxa"/>
              <w:left w:w="108" w:type="dxa"/>
              <w:bottom w:w="0" w:type="dxa"/>
              <w:right w:w="108" w:type="dxa"/>
            </w:tcMar>
            <w:vAlign w:val="center"/>
          </w:tcPr>
          <w:p w14:paraId="02DB6894">
            <w:pPr>
              <w:pStyle w:val="16"/>
            </w:pPr>
            <w:r>
              <w:t>重点准入区</w:t>
            </w:r>
          </w:p>
        </w:tc>
        <w:tc>
          <w:tcPr>
            <w:tcW w:w="6032" w:type="dxa"/>
            <w:tcMar>
              <w:top w:w="0" w:type="dxa"/>
              <w:left w:w="108" w:type="dxa"/>
              <w:bottom w:w="0" w:type="dxa"/>
              <w:right w:w="108" w:type="dxa"/>
            </w:tcMar>
            <w:vAlign w:val="center"/>
          </w:tcPr>
          <w:p w14:paraId="6F6D9DDC">
            <w:pPr>
              <w:pStyle w:val="16"/>
              <w:jc w:val="left"/>
            </w:pPr>
            <w:r>
              <w:t>生态环境敏感性为一般，生态服务功能中等或一般，产业结构与布局相对合理、环境仍有一定容量、资源较为丰富、经济功能较强、具有发展潜力的地区</w:t>
            </w:r>
          </w:p>
        </w:tc>
        <w:tc>
          <w:tcPr>
            <w:tcW w:w="1730" w:type="dxa"/>
            <w:tcMar>
              <w:top w:w="0" w:type="dxa"/>
              <w:left w:w="108" w:type="dxa"/>
              <w:bottom w:w="0" w:type="dxa"/>
              <w:right w:w="108" w:type="dxa"/>
            </w:tcMar>
            <w:vAlign w:val="center"/>
          </w:tcPr>
          <w:p w14:paraId="5B07D0EB">
            <w:pPr>
              <w:pStyle w:val="16"/>
            </w:pPr>
            <w:r>
              <w:t>合理布局</w:t>
            </w:r>
            <w:r>
              <w:rPr>
                <w:rFonts w:hint="eastAsia"/>
              </w:rPr>
              <w:t xml:space="preserve">     </w:t>
            </w:r>
            <w:r>
              <w:t>重点准入</w:t>
            </w:r>
          </w:p>
        </w:tc>
      </w:tr>
      <w:tr w14:paraId="10098C3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0" w:type="dxa"/>
            <w:bottom w:w="0" w:type="dxa"/>
            <w:right w:w="0" w:type="dxa"/>
          </w:tblCellMar>
        </w:tblPrEx>
        <w:trPr>
          <w:trHeight w:val="454" w:hRule="atLeast"/>
          <w:jc w:val="center"/>
        </w:trPr>
        <w:tc>
          <w:tcPr>
            <w:tcW w:w="1358" w:type="dxa"/>
            <w:tcBorders>
              <w:bottom w:val="single" w:color="000000" w:sz="12" w:space="0"/>
            </w:tcBorders>
            <w:tcMar>
              <w:top w:w="0" w:type="dxa"/>
              <w:left w:w="108" w:type="dxa"/>
              <w:bottom w:w="0" w:type="dxa"/>
              <w:right w:w="108" w:type="dxa"/>
            </w:tcMar>
            <w:vAlign w:val="center"/>
          </w:tcPr>
          <w:p w14:paraId="450D6CE0">
            <w:pPr>
              <w:pStyle w:val="16"/>
            </w:pPr>
            <w:r>
              <w:t>优化准入区</w:t>
            </w:r>
          </w:p>
        </w:tc>
        <w:tc>
          <w:tcPr>
            <w:tcW w:w="6032" w:type="dxa"/>
            <w:tcBorders>
              <w:bottom w:val="single" w:color="000000" w:sz="12" w:space="0"/>
            </w:tcBorders>
            <w:tcMar>
              <w:top w:w="0" w:type="dxa"/>
              <w:left w:w="108" w:type="dxa"/>
              <w:bottom w:w="0" w:type="dxa"/>
              <w:right w:w="108" w:type="dxa"/>
            </w:tcMar>
            <w:vAlign w:val="center"/>
          </w:tcPr>
          <w:p w14:paraId="5EF40626">
            <w:pPr>
              <w:pStyle w:val="16"/>
              <w:jc w:val="left"/>
            </w:pPr>
            <w:r>
              <w:t>生态环境敏感性为轻度或中等，生态服务功能中等或一般，开发历史久、开发活动对生态环境影响程度较深，产业结构与布局有待优化、人口密集、环境容量小、人均自然资源拥有率低的地区</w:t>
            </w:r>
          </w:p>
        </w:tc>
        <w:tc>
          <w:tcPr>
            <w:tcW w:w="1730" w:type="dxa"/>
            <w:tcBorders>
              <w:bottom w:val="single" w:color="000000" w:sz="12" w:space="0"/>
            </w:tcBorders>
            <w:tcMar>
              <w:top w:w="0" w:type="dxa"/>
              <w:left w:w="108" w:type="dxa"/>
              <w:bottom w:w="0" w:type="dxa"/>
              <w:right w:w="108" w:type="dxa"/>
            </w:tcMar>
            <w:vAlign w:val="center"/>
          </w:tcPr>
          <w:p w14:paraId="6A6F81FE">
            <w:pPr>
              <w:pStyle w:val="16"/>
            </w:pPr>
            <w:r>
              <w:t>调整结构</w:t>
            </w:r>
            <w:r>
              <w:rPr>
                <w:rFonts w:hint="eastAsia"/>
              </w:rPr>
              <w:t xml:space="preserve">     </w:t>
            </w:r>
            <w:r>
              <w:t>优化准入</w:t>
            </w:r>
          </w:p>
        </w:tc>
      </w:tr>
      <w:bookmarkEnd w:id="238"/>
      <w:bookmarkEnd w:id="239"/>
      <w:bookmarkEnd w:id="240"/>
    </w:tbl>
    <w:p w14:paraId="113065C1">
      <w:pPr>
        <w:pStyle w:val="5"/>
        <w:rPr>
          <w:rFonts w:hint="eastAsia" w:ascii="Times New Roman" w:hAnsi="Times New Roman" w:eastAsia="宋体"/>
          <w:color w:val="000000" w:themeColor="text1"/>
          <w:lang w:eastAsia="zh-CN"/>
          <w14:textFill>
            <w14:solidFill>
              <w14:schemeClr w14:val="tx1"/>
            </w14:solidFill>
          </w14:textFill>
        </w:rPr>
      </w:pPr>
      <w:bookmarkStart w:id="241" w:name="_Toc32407"/>
      <w:bookmarkStart w:id="242" w:name="_Toc26602"/>
      <w:r>
        <w:rPr>
          <w:rFonts w:ascii="Times New Roman" w:hAnsi="Times New Roman"/>
          <w:color w:val="000000" w:themeColor="text1"/>
          <w14:textFill>
            <w14:solidFill>
              <w14:schemeClr w14:val="tx1"/>
            </w14:solidFill>
          </w14:textFill>
        </w:rPr>
        <w:t>4.</w:t>
      </w:r>
      <w:r>
        <w:rPr>
          <w:rFonts w:hint="eastAsia" w:ascii="Times New Roman" w:hAnsi="Times New Roman"/>
          <w:color w:val="000000" w:themeColor="text1"/>
          <w14:textFill>
            <w14:solidFill>
              <w14:schemeClr w14:val="tx1"/>
            </w14:solidFill>
          </w14:textFill>
        </w:rPr>
        <w:t>2</w:t>
      </w:r>
      <w:r>
        <w:rPr>
          <w:rFonts w:ascii="Times New Roman" w:hAnsi="Times New Roman"/>
          <w:color w:val="000000" w:themeColor="text1"/>
          <w14:textFill>
            <w14:solidFill>
              <w14:schemeClr w14:val="tx1"/>
            </w14:solidFill>
          </w14:textFill>
        </w:rPr>
        <w:t>.2</w:t>
      </w:r>
      <w:bookmarkEnd w:id="241"/>
      <w:r>
        <w:rPr>
          <w:rFonts w:hint="eastAsia"/>
          <w:color w:val="000000" w:themeColor="text1"/>
          <w:lang w:eastAsia="zh-CN"/>
          <w14:textFill>
            <w14:solidFill>
              <w14:schemeClr w14:val="tx1"/>
            </w14:solidFill>
          </w14:textFill>
        </w:rPr>
        <w:t>加强“三线”空间管控</w:t>
      </w:r>
      <w:bookmarkEnd w:id="242"/>
    </w:p>
    <w:p w14:paraId="5BB9021C">
      <w:pPr>
        <w:bidi w:val="0"/>
        <w:rPr>
          <w:rFonts w:hint="default"/>
          <w:lang w:val="en-US" w:eastAsia="zh-CN"/>
        </w:rPr>
      </w:pPr>
      <w:r>
        <w:rPr>
          <w:rFonts w:hint="eastAsia"/>
          <w:lang w:val="en-US" w:eastAsia="zh-CN"/>
        </w:rPr>
        <w:t>根据</w:t>
      </w:r>
      <w:r>
        <w:rPr>
          <w:rFonts w:hint="eastAsia"/>
          <w:lang w:eastAsia="zh-CN"/>
        </w:rPr>
        <w:t>《宝鸡市生态保护红线划定方案（送审稿）》（2019年8月）</w:t>
      </w:r>
      <w:r>
        <w:rPr>
          <w:rFonts w:hint="eastAsia"/>
          <w:lang w:val="en-US" w:eastAsia="zh-CN"/>
        </w:rPr>
        <w:t>，宝鸡市生态保护红线面积5018.79平方千米，占市域国土面积27.70%。其中，金台区生态保护红线面积为5.58km</w:t>
      </w:r>
      <w:r>
        <w:rPr>
          <w:rFonts w:hint="eastAsia"/>
          <w:vertAlign w:val="superscript"/>
          <w:lang w:val="en-US" w:eastAsia="zh-CN"/>
        </w:rPr>
        <w:t>2</w:t>
      </w:r>
      <w:r>
        <w:rPr>
          <w:rFonts w:hint="eastAsia"/>
          <w:lang w:val="en-US" w:eastAsia="zh-CN"/>
        </w:rPr>
        <w:t>，红线占金台区国土面积的1.8%，其主导生态系统服务功能为水土保持。</w:t>
      </w:r>
    </w:p>
    <w:p w14:paraId="53DAEE23">
      <w:r>
        <w:rPr>
          <w:rFonts w:hint="eastAsia" w:cs="Times New Roman"/>
          <w:sz w:val="24"/>
          <w:lang w:val="en-US" w:eastAsia="zh-CN"/>
        </w:rPr>
        <w:t>宝鸡市已于9月4日前完成生态保护红线自查评估和报送工作。</w:t>
      </w:r>
      <w:r>
        <w:rPr>
          <w:rFonts w:hint="default" w:ascii="Times New Roman" w:hAnsi="Times New Roman" w:cs="Times New Roman"/>
          <w:sz w:val="24"/>
          <w:lang w:val="en-US" w:eastAsia="zh-CN"/>
        </w:rPr>
        <w:t>具体划定成果以宝鸡市人民政府和陕西省人民政府批准的《宝鸡市生态保护红线划定方案》为准。</w:t>
      </w:r>
    </w:p>
    <w:p w14:paraId="7097A2D1">
      <w:pPr>
        <w:pStyle w:val="2"/>
        <w:rPr>
          <w:rFonts w:hint="eastAsia"/>
          <w:lang w:eastAsia="zh-CN"/>
        </w:rPr>
      </w:pPr>
      <w:r>
        <w:rPr>
          <w:rFonts w:hint="eastAsia"/>
          <w:lang w:eastAsia="zh-CN"/>
        </w:rPr>
        <w:t>根据《宝鸡市金台区土地利用总体规划（2006-2020年）调整完善》，永久基本农田保护红线内基本农田面积5560.21公顷，其中，中心城区基本农田面积1639.78公顷。基本农田保护区主要分布在蟠龙镇、金河镇、硖石镇、群众路街道、卧龙寺街道等。</w:t>
      </w:r>
    </w:p>
    <w:p w14:paraId="49567AC1">
      <w:pPr>
        <w:pStyle w:val="2"/>
        <w:rPr>
          <w:rFonts w:hint="eastAsia"/>
          <w:lang w:eastAsia="zh-CN"/>
        </w:rPr>
      </w:pPr>
      <w:r>
        <w:rPr>
          <w:rFonts w:hint="eastAsia"/>
          <w:lang w:eastAsia="zh-CN"/>
        </w:rPr>
        <w:t>金台区是宝鸡市主城区，宝鸡市城市开发边界划定工作正在开展中，具体划定结果尚未公布。</w:t>
      </w:r>
    </w:p>
    <w:p w14:paraId="0662FB53">
      <w:pPr>
        <w:pStyle w:val="2"/>
        <w:rPr>
          <w:rFonts w:hint="eastAsia"/>
          <w:lang w:eastAsia="zh-CN"/>
        </w:rPr>
      </w:pPr>
      <w:r>
        <w:rPr>
          <w:rFonts w:hint="eastAsia"/>
          <w:lang w:eastAsia="zh-CN"/>
        </w:rPr>
        <w:t>生态空间管控要求。一是细化生态空间分级分类，对生态保护红线和一般生态空间实施差别化管控，制定差别化的准入条件、用途转用和生态修复要求。二是结合生态保护红线类型，细化允许、限制和禁止的人类活动类型的规模、强度、布局和环境要求等条件，制定准入正面、负面清单。三是统筹一般生态空间保护和利用。在一般生态空间范围内按依法依规、限制开发的要求进行管理，允许在不降低生态功能、不破坏生态系统的前提下，进行土地利用结构和布局的调整。</w:t>
      </w:r>
    </w:p>
    <w:p w14:paraId="0EF4BC0B">
      <w:pPr>
        <w:pStyle w:val="2"/>
        <w:rPr>
          <w:rFonts w:hint="eastAsia"/>
          <w:lang w:eastAsia="zh-CN"/>
        </w:rPr>
      </w:pPr>
      <w:r>
        <w:rPr>
          <w:rFonts w:hint="eastAsia"/>
          <w:lang w:eastAsia="zh-CN"/>
        </w:rPr>
        <w:t>农业空间管控要求。一是建立和完善基本农田保护负面清单，符合法定条件的重点项目选址确实难以避免永久基本农田的，必须进行严格论证，报国务院批准并补划。二是依据国土空间适宜性，科学合理引导农业结构调整，提高农用地综合效益和质量。制定空间准入条件和负面清单，因地制宜制定禁止和限制发展产业名录。三是加强一般耕地“三位一体”保护，条件符合的，划入基本农田整备空间。</w:t>
      </w:r>
    </w:p>
    <w:p w14:paraId="7F1D4615">
      <w:pPr>
        <w:pStyle w:val="2"/>
        <w:rPr>
          <w:rFonts w:hint="eastAsia"/>
          <w:lang w:eastAsia="zh-CN"/>
        </w:rPr>
      </w:pPr>
      <w:r>
        <w:rPr>
          <w:rFonts w:hint="eastAsia"/>
          <w:lang w:eastAsia="zh-CN"/>
        </w:rPr>
        <w:t>城镇空间管控要求。一是实行城镇开发边界分级审批，城镇开发边界一经批准不得擅自修改，确须修改的，应按程序报相应审批机关批准。二是实施规划编制许可制度，开展分区规划、专项规划、详细规划等相关规划编制工作，不得突破城镇开发边界进行空间布局。三是实施建设开发行为许可制度，各类城镇开发和集中建设活动，必须在城镇开发边界内选址，符合土地利用总体规划和城市（镇）总体规划的空间管控要求。</w:t>
      </w:r>
    </w:p>
    <w:p w14:paraId="1DF371C7">
      <w:pPr>
        <w:pStyle w:val="2"/>
        <w:rPr>
          <w:rFonts w:hint="eastAsia"/>
          <w:lang w:eastAsia="zh-CN"/>
        </w:rPr>
      </w:pPr>
      <w:r>
        <w:rPr>
          <w:rFonts w:hint="eastAsia"/>
          <w:lang w:eastAsia="zh-CN"/>
        </w:rPr>
        <w:t>注重三类空间用途转用管理。从严控制生态空间转为城镇空间、农业空间，禁止生态保护红线内空间违法转为城镇空间和农业空间。加强对农业空间等转为生态空间的监督管理。鼓励城镇空间、符合国家生态退耕条件的农业空间及其他空间转为生态空间。制定三类空间用途的转用规则，建立空间用途转用更新制度，及时将空间用途变化情况纳入国土空间基础信息平台。</w:t>
      </w:r>
    </w:p>
    <w:p w14:paraId="6A8FD33A">
      <w:pPr>
        <w:pStyle w:val="5"/>
        <w:rPr>
          <w:rFonts w:hint="eastAsia" w:ascii="Times New Roman" w:hAnsi="Times New Roman"/>
          <w:color w:val="FF0000"/>
        </w:rPr>
      </w:pPr>
      <w:bookmarkStart w:id="243" w:name="_Toc10317"/>
      <w:bookmarkStart w:id="244" w:name="_Toc11554"/>
      <w:r>
        <w:rPr>
          <w:rFonts w:hint="eastAsia" w:ascii="Times New Roman" w:hAnsi="Times New Roman"/>
        </w:rPr>
        <w:t>4</w:t>
      </w:r>
      <w:r>
        <w:rPr>
          <w:rFonts w:ascii="Times New Roman" w:hAnsi="Times New Roman"/>
        </w:rPr>
        <w:t>.</w:t>
      </w:r>
      <w:r>
        <w:rPr>
          <w:rFonts w:hint="eastAsia" w:ascii="Times New Roman" w:hAnsi="Times New Roman"/>
        </w:rPr>
        <w:t>2</w:t>
      </w:r>
      <w:r>
        <w:rPr>
          <w:rFonts w:ascii="Times New Roman" w:hAnsi="Times New Roman"/>
        </w:rPr>
        <w:t>.3</w:t>
      </w:r>
      <w:r>
        <w:rPr>
          <w:rFonts w:hint="eastAsia"/>
        </w:rPr>
        <w:t>土地资源</w:t>
      </w:r>
      <w:bookmarkEnd w:id="243"/>
      <w:r>
        <w:rPr>
          <w:rFonts w:hint="eastAsia"/>
        </w:rPr>
        <w:t>开发与利用</w:t>
      </w:r>
      <w:bookmarkEnd w:id="244"/>
    </w:p>
    <w:p w14:paraId="640D1D46">
      <w:pPr>
        <w:bidi w:val="0"/>
        <w:rPr>
          <w:rFonts w:hint="eastAsia"/>
          <w:lang w:eastAsia="zh-CN"/>
        </w:rPr>
      </w:pPr>
      <w:r>
        <w:rPr>
          <w:rFonts w:hint="eastAsia"/>
          <w:lang w:eastAsia="zh-CN"/>
        </w:rPr>
        <w:t>依托空间发展点轴，注重耕地、园地、林地、牧草地连片保护和利用，促进乡土植物群落生长，保证其视觉通廊开敞；保证大唐秦王陵等人文历史和自然景观用地需求，维护全区多样化的人文景观系统。</w:t>
      </w:r>
    </w:p>
    <w:p w14:paraId="09F7E478">
      <w:pPr>
        <w:bidi w:val="0"/>
        <w:rPr>
          <w:rFonts w:hint="eastAsia"/>
          <w:lang w:eastAsia="zh-CN"/>
        </w:rPr>
      </w:pPr>
      <w:r>
        <w:rPr>
          <w:rFonts w:hint="eastAsia"/>
          <w:lang w:eastAsia="zh-CN"/>
        </w:rPr>
        <w:t>合理引导产业向工业园区集中发展，整村推进土地整治工程，促进城乡建设用地集中布局；限制沿河流、铁路、公路等沿线的开发建设，加快以河流、道路为轴线的生态廊道网络建设，提升河流、道路沿线的景观美学价值，形成具有较高视觉质量和较高可视度区域的景观风貌。</w:t>
      </w:r>
    </w:p>
    <w:p w14:paraId="3DA7C728">
      <w:pPr>
        <w:bidi w:val="0"/>
        <w:rPr>
          <w:rFonts w:hint="eastAsia"/>
        </w:rPr>
      </w:pPr>
      <w:r>
        <w:rPr>
          <w:rFonts w:hint="eastAsia"/>
          <w:lang w:eastAsia="zh-CN"/>
        </w:rPr>
        <w:t>（</w:t>
      </w:r>
      <w:r>
        <w:rPr>
          <w:rFonts w:hint="eastAsia"/>
          <w:lang w:val="en-US" w:eastAsia="zh-CN"/>
        </w:rPr>
        <w:t>1</w:t>
      </w:r>
      <w:r>
        <w:rPr>
          <w:rFonts w:hint="eastAsia"/>
          <w:lang w:eastAsia="zh-CN"/>
        </w:rPr>
        <w:t>）</w:t>
      </w:r>
      <w:r>
        <w:rPr>
          <w:rFonts w:hint="eastAsia"/>
        </w:rPr>
        <w:t>耕地及基本农田保护</w:t>
      </w:r>
    </w:p>
    <w:p w14:paraId="7B195742">
      <w:pPr>
        <w:bidi w:val="0"/>
        <w:rPr>
          <w:rFonts w:hint="eastAsia"/>
          <w:lang w:val="en-US" w:eastAsia="zh-CN"/>
        </w:rPr>
      </w:pPr>
      <w:r>
        <w:rPr>
          <w:rFonts w:hint="eastAsia"/>
          <w:lang w:val="en-US" w:eastAsia="zh-CN"/>
        </w:rPr>
        <w:t>1）严格控制耕地减少</w:t>
      </w:r>
    </w:p>
    <w:p w14:paraId="457BD07B">
      <w:pPr>
        <w:bidi w:val="0"/>
        <w:rPr>
          <w:rFonts w:hint="eastAsia"/>
          <w:lang w:val="en-US" w:eastAsia="zh-CN"/>
        </w:rPr>
      </w:pPr>
      <w:r>
        <w:rPr>
          <w:rFonts w:hint="eastAsia"/>
          <w:lang w:val="en-US" w:eastAsia="zh-CN"/>
        </w:rPr>
        <w:t>严格控制建设占用耕地。按照不占或少占耕地的原则，加强对城镇建设规模控制范围外各类建设占用耕地的限制，加强建设项目选址和用地的评价和多方案论证，确需占用耕地的，必须依据农用地分等定级成果，按照数量相等，质量相当原则予以补充；严格落实建设占用补充耕地责任制，坚持“先补后占”。根据《宝鸡市金台区土地利用总体规划（2006-2020年）（调整完善）》，全区新增建设用地占用耕地面积控制在1355.00公顷以内。</w:t>
      </w:r>
    </w:p>
    <w:p w14:paraId="7DFC88CD">
      <w:pPr>
        <w:bidi w:val="0"/>
        <w:rPr>
          <w:rFonts w:hint="eastAsia"/>
          <w:lang w:val="en-US" w:eastAsia="zh-CN"/>
        </w:rPr>
      </w:pPr>
      <w:r>
        <w:rPr>
          <w:rFonts w:hint="eastAsia"/>
          <w:lang w:val="en-US" w:eastAsia="zh-CN"/>
        </w:rPr>
        <w:t>禁止撂荒和污染耕地。连续撂荒两年以上的耕地，农村集体经济组织应收回，重新确定承包人耕种；同时，大力推进农业产业化，鼓励农村经济组织和社会力量发展农业规模经营，防止耕地人为撂荒后转变为非耕地。控制耕地面源污染，保护耕地生态环境，完善生活垃圾填埋场和污水处理工程建设。</w:t>
      </w:r>
    </w:p>
    <w:p w14:paraId="45C29E3B">
      <w:pPr>
        <w:bidi w:val="0"/>
        <w:rPr>
          <w:rFonts w:hint="eastAsia"/>
          <w:lang w:val="en-US" w:eastAsia="zh-CN"/>
        </w:rPr>
      </w:pPr>
      <w:r>
        <w:rPr>
          <w:rFonts w:hint="eastAsia"/>
          <w:lang w:val="en-US" w:eastAsia="zh-CN"/>
        </w:rPr>
        <w:t>加强中低产田改造，提高耕地质量。做好耕地培肥及农田基本条件改善；加强水利基础设施建设和田间工程配套，补充耕地。</w:t>
      </w:r>
    </w:p>
    <w:p w14:paraId="578598E0">
      <w:pPr>
        <w:bidi w:val="0"/>
        <w:rPr>
          <w:rFonts w:hint="eastAsia"/>
          <w:lang w:val="en-US" w:eastAsia="zh-CN"/>
        </w:rPr>
      </w:pPr>
      <w:r>
        <w:rPr>
          <w:rFonts w:hint="eastAsia"/>
          <w:lang w:val="en-US" w:eastAsia="zh-CN"/>
        </w:rPr>
        <w:t>2）基本农田保护</w:t>
      </w:r>
    </w:p>
    <w:p w14:paraId="4B1890D8">
      <w:pPr>
        <w:bidi w:val="0"/>
        <w:rPr>
          <w:rFonts w:hint="default"/>
          <w:lang w:val="en-US" w:eastAsia="zh-CN"/>
        </w:rPr>
      </w:pPr>
      <w:r>
        <w:rPr>
          <w:rFonts w:hint="eastAsia"/>
          <w:lang w:val="en-US" w:eastAsia="zh-CN"/>
        </w:rPr>
        <w:t>根据《宝鸡市金台区土地利用总体规划（2006-2020年）（调整完善）》，金台区</w:t>
      </w:r>
      <w:r>
        <w:rPr>
          <w:rFonts w:hint="default"/>
          <w:lang w:val="en-US" w:eastAsia="zh-CN"/>
        </w:rPr>
        <w:t>基本农田保护面积</w:t>
      </w:r>
      <w:r>
        <w:rPr>
          <w:rFonts w:hint="eastAsia"/>
          <w:lang w:val="en-US" w:eastAsia="zh-CN"/>
        </w:rPr>
        <w:t>为</w:t>
      </w:r>
      <w:r>
        <w:rPr>
          <w:rFonts w:hint="default"/>
          <w:lang w:val="en-US" w:eastAsia="zh-CN"/>
        </w:rPr>
        <w:t>5560.21公顷，分布于全区4镇（陈仓镇、蟠龙镇、金河镇、硖石镇），4街道（中山东路街道、西关街道、群众路街道、卧龙寺街道）。</w:t>
      </w:r>
    </w:p>
    <w:p w14:paraId="26812D1E">
      <w:pPr>
        <w:bidi w:val="0"/>
        <w:rPr>
          <w:rFonts w:hint="default"/>
          <w:lang w:val="en-US" w:eastAsia="zh-CN"/>
        </w:rPr>
      </w:pPr>
      <w:r>
        <w:rPr>
          <w:rFonts w:hint="default"/>
          <w:lang w:val="en-US" w:eastAsia="zh-CN"/>
        </w:rPr>
        <w:t>开展基本农田综合整治工作，加大中低产田改造力度，完善农田基础设施，提高耕地综合生产能力。具体措施：</w:t>
      </w:r>
    </w:p>
    <w:p w14:paraId="2C0B9421">
      <w:pPr>
        <w:bidi w:val="0"/>
        <w:rPr>
          <w:rFonts w:hint="default"/>
          <w:lang w:val="en-US" w:eastAsia="zh-CN"/>
        </w:rPr>
      </w:pPr>
      <w:r>
        <w:rPr>
          <w:rFonts w:hint="default" w:ascii="Times New Roman" w:hAnsi="Times New Roman" w:cs="Times New Roman"/>
          <w:lang w:val="en-US" w:eastAsia="zh-CN"/>
        </w:rPr>
        <w:t>①</w:t>
      </w:r>
      <w:r>
        <w:rPr>
          <w:rFonts w:hint="default"/>
          <w:lang w:val="en-US" w:eastAsia="zh-CN"/>
        </w:rPr>
        <w:t>加强以兴修水利为中心的农田基本建设，按照整修与新建相结合的原则，对基本农田保护区内的供电、排灌、道路、林网等基础设施进行统一规划，高标准建设，以提高抗御自然灾害的能力。</w:t>
      </w:r>
    </w:p>
    <w:p w14:paraId="37227EF1">
      <w:pPr>
        <w:bidi w:val="0"/>
        <w:rPr>
          <w:rFonts w:hint="default"/>
          <w:lang w:val="en-US" w:eastAsia="zh-CN"/>
        </w:rPr>
      </w:pPr>
      <w:r>
        <w:rPr>
          <w:rFonts w:hint="default" w:ascii="Times New Roman" w:hAnsi="Times New Roman" w:eastAsia="宋体" w:cs="Times New Roman"/>
          <w:lang w:val="en-US" w:eastAsia="zh-CN"/>
        </w:rPr>
        <w:t>②</w:t>
      </w:r>
      <w:r>
        <w:rPr>
          <w:rFonts w:hint="default"/>
          <w:lang w:val="en-US" w:eastAsia="zh-CN"/>
        </w:rPr>
        <w:t>不断加大对土地的物化和科技投入，实行集约化种植、规模化经营，切实提高基本农田的产出水平。</w:t>
      </w:r>
    </w:p>
    <w:p w14:paraId="3215E34C">
      <w:pPr>
        <w:bidi w:val="0"/>
        <w:rPr>
          <w:rFonts w:hint="default"/>
          <w:lang w:val="en-US" w:eastAsia="zh-CN"/>
        </w:rPr>
      </w:pPr>
      <w:r>
        <w:rPr>
          <w:rFonts w:hint="default" w:ascii="Times New Roman" w:hAnsi="Times New Roman" w:eastAsia="微软雅黑" w:cs="Times New Roman"/>
          <w:lang w:val="en-US" w:eastAsia="zh-CN"/>
        </w:rPr>
        <w:t>③</w:t>
      </w:r>
      <w:r>
        <w:rPr>
          <w:rFonts w:hint="default"/>
          <w:lang w:val="en-US" w:eastAsia="zh-CN"/>
        </w:rPr>
        <w:t>严禁工业</w:t>
      </w:r>
      <w:r>
        <w:rPr>
          <w:rFonts w:hint="eastAsia"/>
          <w:lang w:val="en-US" w:eastAsia="zh-CN"/>
        </w:rPr>
        <w:t>“</w:t>
      </w:r>
      <w:r>
        <w:rPr>
          <w:rFonts w:hint="default"/>
          <w:lang w:val="en-US" w:eastAsia="zh-CN"/>
        </w:rPr>
        <w:t>三废</w:t>
      </w:r>
      <w:r>
        <w:rPr>
          <w:rFonts w:hint="eastAsia"/>
          <w:lang w:val="en-US" w:eastAsia="zh-CN"/>
        </w:rPr>
        <w:t>”</w:t>
      </w:r>
      <w:r>
        <w:rPr>
          <w:rFonts w:hint="default"/>
          <w:lang w:val="en-US" w:eastAsia="zh-CN"/>
        </w:rPr>
        <w:t>向基本农田排放，已造成污染的必须负责赔偿和治理，同时加强农田防护林带的建设，改善农田的环境质量。</w:t>
      </w:r>
    </w:p>
    <w:p w14:paraId="391BF6F4">
      <w:pPr>
        <w:bidi w:val="0"/>
        <w:rPr>
          <w:rFonts w:hint="default"/>
          <w:lang w:val="en-US" w:eastAsia="zh-CN"/>
        </w:rPr>
      </w:pPr>
      <w:r>
        <w:rPr>
          <w:rFonts w:hint="default" w:ascii="Times New Roman" w:hAnsi="Times New Roman" w:eastAsia="宋体" w:cs="Times New Roman"/>
          <w:lang w:val="en-US" w:eastAsia="zh-CN"/>
        </w:rPr>
        <w:t>④</w:t>
      </w:r>
      <w:r>
        <w:rPr>
          <w:rFonts w:hint="default"/>
          <w:lang w:val="en-US" w:eastAsia="zh-CN"/>
        </w:rPr>
        <w:t>定期开展基本农田质量普查，及时对基本农田土壤地力和环境质量变化状况、发展趋势进行动态监测和评价。</w:t>
      </w:r>
    </w:p>
    <w:p w14:paraId="4DAF56C7">
      <w:pPr>
        <w:bidi w:val="0"/>
        <w:rPr>
          <w:rFonts w:hint="default"/>
          <w:lang w:val="en-US" w:eastAsia="zh-CN"/>
        </w:rPr>
      </w:pPr>
      <w:r>
        <w:rPr>
          <w:rFonts w:hint="eastAsia"/>
          <w:lang w:val="en-US" w:eastAsia="zh-CN"/>
        </w:rPr>
        <w:t>（2）</w:t>
      </w:r>
      <w:r>
        <w:rPr>
          <w:rFonts w:hint="default"/>
          <w:lang w:val="en-US" w:eastAsia="zh-CN"/>
        </w:rPr>
        <w:t>建设用地节约集约利用</w:t>
      </w:r>
    </w:p>
    <w:p w14:paraId="19792D7E">
      <w:pPr>
        <w:bidi w:val="0"/>
        <w:rPr>
          <w:rFonts w:hint="default"/>
          <w:lang w:val="en-US" w:eastAsia="zh-CN"/>
        </w:rPr>
      </w:pPr>
      <w:r>
        <w:rPr>
          <w:rFonts w:hint="default"/>
          <w:lang w:val="en-US" w:eastAsia="zh-CN"/>
        </w:rPr>
        <w:t>按照市级规划下达给金台区的建设用地指标，统筹存量与增量建设用地，在建设用地布局适宜性评价基础上，与相关规划相协调，合理安排建设用地布局。</w:t>
      </w:r>
    </w:p>
    <w:p w14:paraId="3AAF3094">
      <w:pPr>
        <w:bidi w:val="0"/>
        <w:rPr>
          <w:rFonts w:hint="default"/>
          <w:lang w:val="en-US" w:eastAsia="zh-CN"/>
        </w:rPr>
      </w:pPr>
      <w:r>
        <w:rPr>
          <w:rFonts w:hint="eastAsia"/>
          <w:lang w:val="en-US" w:eastAsia="zh-CN"/>
        </w:rPr>
        <w:t>1）</w:t>
      </w:r>
      <w:r>
        <w:rPr>
          <w:rFonts w:hint="default"/>
          <w:lang w:val="en-US" w:eastAsia="zh-CN"/>
        </w:rPr>
        <w:t>控制建设用地规模，提高集约利用程度</w:t>
      </w:r>
    </w:p>
    <w:p w14:paraId="4134A8DD">
      <w:pPr>
        <w:bidi w:val="0"/>
        <w:rPr>
          <w:rFonts w:hint="default"/>
          <w:lang w:val="en-US" w:eastAsia="zh-CN"/>
        </w:rPr>
      </w:pPr>
      <w:r>
        <w:rPr>
          <w:rFonts w:hint="default"/>
          <w:lang w:val="en-US" w:eastAsia="zh-CN"/>
        </w:rPr>
        <w:t>严把新增建设用地关，提高建设用地集约利用率。对新增建设用地，严格按照市级有关规定，凡禁止的项目，国土部门不受理用地申请，不办理用地审批手续；凡列入限制范围内的项目，须经有关部门审批、核准、备案后方可供地。</w:t>
      </w:r>
    </w:p>
    <w:p w14:paraId="4ADE0796">
      <w:pPr>
        <w:bidi w:val="0"/>
        <w:rPr>
          <w:rFonts w:hint="default"/>
          <w:lang w:val="en-US" w:eastAsia="zh-CN"/>
        </w:rPr>
      </w:pPr>
      <w:r>
        <w:rPr>
          <w:rFonts w:hint="eastAsia"/>
          <w:lang w:val="en-US" w:eastAsia="zh-CN"/>
        </w:rPr>
        <w:t>2）</w:t>
      </w:r>
      <w:r>
        <w:rPr>
          <w:rFonts w:hint="default"/>
          <w:lang w:val="en-US" w:eastAsia="zh-CN"/>
        </w:rPr>
        <w:t>充分挖掘存量建设用地潜力</w:t>
      </w:r>
    </w:p>
    <w:p w14:paraId="4CBCD87D">
      <w:pPr>
        <w:bidi w:val="0"/>
        <w:rPr>
          <w:rFonts w:hint="default"/>
          <w:lang w:val="en-US" w:eastAsia="zh-CN"/>
        </w:rPr>
      </w:pPr>
      <w:r>
        <w:rPr>
          <w:rFonts w:hint="default"/>
          <w:lang w:val="en-US" w:eastAsia="zh-CN"/>
        </w:rPr>
        <w:t>将对全区存量建设用地进行充分挖潜，合理提高土地集约利用水平。依据有关规定，土地闲置满两年，应依法无偿收回，重新安排使用；不符合法定收回条件的，也应采取改变用途、等价置换、安排临时使用、纳入政府储备等途径，及时处置并充分利用。</w:t>
      </w:r>
    </w:p>
    <w:p w14:paraId="37CA9257">
      <w:pPr>
        <w:bidi w:val="0"/>
        <w:rPr>
          <w:rFonts w:hint="default"/>
          <w:lang w:val="en-US" w:eastAsia="zh-CN"/>
        </w:rPr>
      </w:pPr>
      <w:r>
        <w:rPr>
          <w:rFonts w:hint="default"/>
          <w:lang w:val="en-US" w:eastAsia="zh-CN"/>
        </w:rPr>
        <w:t>对现有工业用地，在不改变用途的前提下，通过老厂改造、内部整理等途径提高土地利用率和增加容积率，对新建工业用地，进一步提高工业用地控制指标，鼓励建造标准厂房。</w:t>
      </w:r>
    </w:p>
    <w:p w14:paraId="497419BF">
      <w:pPr>
        <w:bidi w:val="0"/>
        <w:rPr>
          <w:rFonts w:hint="default"/>
          <w:lang w:val="en-US" w:eastAsia="zh-CN"/>
        </w:rPr>
      </w:pPr>
      <w:r>
        <w:rPr>
          <w:rFonts w:hint="eastAsia"/>
          <w:lang w:val="en-US" w:eastAsia="zh-CN"/>
        </w:rPr>
        <w:t>3）</w:t>
      </w:r>
      <w:r>
        <w:rPr>
          <w:rFonts w:hint="default"/>
          <w:lang w:val="en-US" w:eastAsia="zh-CN"/>
        </w:rPr>
        <w:t>整合农村居民点建设用地</w:t>
      </w:r>
    </w:p>
    <w:p w14:paraId="7958D8B3">
      <w:pPr>
        <w:bidi w:val="0"/>
        <w:rPr>
          <w:rFonts w:hint="default"/>
          <w:lang w:val="en-US" w:eastAsia="zh-CN"/>
        </w:rPr>
      </w:pPr>
      <w:r>
        <w:rPr>
          <w:rFonts w:hint="default"/>
          <w:lang w:val="en-US" w:eastAsia="zh-CN"/>
        </w:rPr>
        <w:t>按照</w:t>
      </w:r>
      <w:r>
        <w:rPr>
          <w:rFonts w:hint="eastAsia"/>
          <w:lang w:val="en-US" w:eastAsia="zh-CN"/>
        </w:rPr>
        <w:t>美丽乡村建设</w:t>
      </w:r>
      <w:r>
        <w:rPr>
          <w:rFonts w:hint="default"/>
          <w:lang w:val="en-US" w:eastAsia="zh-CN"/>
        </w:rPr>
        <w:t>的要求，合理引导农民住宅相对集中建设，促进自然村落适度撤并。农民新建住宅应优先安排利用村内空闲地、闲置宅基地和其他土地。引导和规范农村闲置宅基地合理流转，提高农村宅基地的利用效率。</w:t>
      </w:r>
    </w:p>
    <w:p w14:paraId="3F0A61EB">
      <w:pPr>
        <w:bidi w:val="0"/>
        <w:rPr>
          <w:rFonts w:hint="default"/>
          <w:lang w:val="en-US" w:eastAsia="zh-CN"/>
        </w:rPr>
      </w:pPr>
      <w:r>
        <w:rPr>
          <w:rFonts w:hint="eastAsia"/>
          <w:lang w:val="en-US" w:eastAsia="zh-CN"/>
        </w:rPr>
        <w:t>4）</w:t>
      </w:r>
      <w:r>
        <w:rPr>
          <w:rFonts w:hint="default"/>
          <w:lang w:val="en-US" w:eastAsia="zh-CN"/>
        </w:rPr>
        <w:t>引导企业向工业园区集中</w:t>
      </w:r>
    </w:p>
    <w:p w14:paraId="07C7DF82">
      <w:pPr>
        <w:bidi w:val="0"/>
        <w:rPr>
          <w:rFonts w:hint="default"/>
          <w:lang w:val="en-US" w:eastAsia="zh-CN"/>
        </w:rPr>
      </w:pPr>
      <w:r>
        <w:rPr>
          <w:rFonts w:hint="default"/>
          <w:lang w:val="en-US" w:eastAsia="zh-CN"/>
        </w:rPr>
        <w:t>城区范围内现有工业用地的改扩建要注重内涵挖潜，结合工业项目技术改造，整合零星的小规模用地，提高容积率和土地产出效率，节约集约用地，减少新增用地。优化城镇内用地结构和布局，引导存量建设用地合理置换。同时，将全区工业企业逐步向工业园集中，形成规模经济效应，提高工业用地的利用集约率。</w:t>
      </w:r>
    </w:p>
    <w:p w14:paraId="7F8D3608">
      <w:pPr>
        <w:bidi w:val="0"/>
        <w:rPr>
          <w:rFonts w:hint="default"/>
          <w:lang w:val="en-US" w:eastAsia="zh-CN"/>
        </w:rPr>
      </w:pPr>
      <w:r>
        <w:rPr>
          <w:rFonts w:hint="eastAsia"/>
          <w:lang w:val="en-US" w:eastAsia="zh-CN"/>
        </w:rPr>
        <w:t>（3）</w:t>
      </w:r>
      <w:r>
        <w:rPr>
          <w:rFonts w:hint="default"/>
          <w:lang w:val="en-US" w:eastAsia="zh-CN"/>
        </w:rPr>
        <w:t>土地整治</w:t>
      </w:r>
    </w:p>
    <w:p w14:paraId="3FB5B9CB">
      <w:pPr>
        <w:bidi w:val="0"/>
        <w:rPr>
          <w:rFonts w:hint="default"/>
          <w:lang w:val="en-US" w:eastAsia="zh-CN"/>
        </w:rPr>
      </w:pPr>
      <w:r>
        <w:rPr>
          <w:rFonts w:hint="default"/>
          <w:lang w:val="en-US" w:eastAsia="zh-CN"/>
        </w:rPr>
        <w:t>建立土地整治项目储备库</w:t>
      </w:r>
      <w:r>
        <w:rPr>
          <w:rFonts w:hint="eastAsia"/>
          <w:lang w:val="en-US" w:eastAsia="zh-CN"/>
        </w:rPr>
        <w:t>，</w:t>
      </w:r>
      <w:r>
        <w:rPr>
          <w:rFonts w:hint="default"/>
          <w:lang w:val="en-US" w:eastAsia="zh-CN"/>
        </w:rPr>
        <w:t>积极创造条件，分年度实施。多渠道筹集土地整治项目的资金。加强项目审查、立项和验收管理，确保土地整治工程质量。坚持新增建设用地占用耕地占补平衡与土地整治项目挂钩，确保补充耕地的质量。</w:t>
      </w:r>
    </w:p>
    <w:p w14:paraId="3A057A62">
      <w:pPr>
        <w:bidi w:val="0"/>
        <w:rPr>
          <w:rFonts w:hint="default"/>
          <w:lang w:val="en-US" w:eastAsia="zh-CN"/>
        </w:rPr>
      </w:pPr>
      <w:r>
        <w:rPr>
          <w:rFonts w:hint="default"/>
          <w:lang w:val="en-US" w:eastAsia="zh-CN"/>
        </w:rPr>
        <w:t>制定项目管理办法，加强项目工程实施的招投标管理，将土地整治项目管理规范到位。制定全</w:t>
      </w:r>
      <w:r>
        <w:rPr>
          <w:rFonts w:hint="eastAsia"/>
          <w:lang w:val="en-US" w:eastAsia="zh-CN"/>
        </w:rPr>
        <w:t>区</w:t>
      </w:r>
      <w:r>
        <w:rPr>
          <w:rFonts w:hint="default"/>
          <w:lang w:val="en-US" w:eastAsia="zh-CN"/>
        </w:rPr>
        <w:t>土地整治项目实施的鼓励政策，促进土地整治项目实施。加大土地整治规划编制和实施的管理力度，对不按规划开展土地整治活动的行为予以严厉查处。</w:t>
      </w:r>
    </w:p>
    <w:p w14:paraId="741C1BA0">
      <w:pPr>
        <w:bidi w:val="0"/>
        <w:rPr>
          <w:rFonts w:hint="default"/>
          <w:lang w:val="en-US" w:eastAsia="zh-CN"/>
        </w:rPr>
      </w:pPr>
      <w:r>
        <w:rPr>
          <w:rFonts w:hint="default"/>
          <w:lang w:val="en-US" w:eastAsia="zh-CN"/>
        </w:rPr>
        <w:t>制定项目实施年度目标责任书，建立项目完成情况奖罚激励机制。动员社会各方面和农村集体经济组织投工、投劳参与土地整治活动。</w:t>
      </w:r>
    </w:p>
    <w:p w14:paraId="78ED4DEF">
      <w:pPr>
        <w:bidi w:val="0"/>
        <w:rPr>
          <w:rFonts w:hint="default"/>
          <w:lang w:val="en-US" w:eastAsia="zh-CN"/>
        </w:rPr>
      </w:pPr>
      <w:r>
        <w:rPr>
          <w:rFonts w:hint="default"/>
          <w:lang w:val="en-US" w:eastAsia="zh-CN"/>
        </w:rPr>
        <w:t>土地整治项目实施单位应因地制宜、科学、合理地进行项目规划设计；项目主管部门按经济效益、社会效益和生态环境效益协调、统一的原则组织项目的评估论证，实现土地整治工作预期的效益。严格项目施工单位资质管理，监督项目按规划设计实施，确保工程质量。不断推广应用新技术，提高工程质量。</w:t>
      </w:r>
    </w:p>
    <w:p w14:paraId="34917A90">
      <w:pPr>
        <w:pStyle w:val="5"/>
        <w:rPr>
          <w:rFonts w:ascii="Times New Roman" w:hAnsi="Times New Roman"/>
        </w:rPr>
      </w:pPr>
      <w:bookmarkStart w:id="245" w:name="_Toc409"/>
      <w:bookmarkStart w:id="246" w:name="_Toc21426"/>
      <w:r>
        <w:rPr>
          <w:rFonts w:ascii="Times New Roman" w:hAnsi="Times New Roman"/>
        </w:rPr>
        <w:t>4.2.</w:t>
      </w:r>
      <w:r>
        <w:rPr>
          <w:rFonts w:hint="eastAsia" w:ascii="Times New Roman" w:hAnsi="Times New Roman"/>
        </w:rPr>
        <w:t>4</w:t>
      </w:r>
      <w:r>
        <w:rPr>
          <w:rFonts w:ascii="Times New Roman" w:hAnsi="Times New Roman"/>
        </w:rPr>
        <w:t>水资源</w:t>
      </w:r>
      <w:bookmarkEnd w:id="245"/>
      <w:r>
        <w:rPr>
          <w:rFonts w:hint="eastAsia" w:ascii="Times New Roman" w:hAnsi="Times New Roman"/>
        </w:rPr>
        <w:t>开发与利用</w:t>
      </w:r>
      <w:bookmarkEnd w:id="246"/>
    </w:p>
    <w:p w14:paraId="47C6AE46">
      <w:pPr>
        <w:ind w:firstLine="480"/>
      </w:pPr>
      <w:r>
        <w:t>通过饮水安全</w:t>
      </w:r>
      <w:r>
        <w:rPr>
          <w:rFonts w:hint="eastAsia"/>
          <w:lang w:eastAsia="zh-CN"/>
        </w:rPr>
        <w:t>保障</w:t>
      </w:r>
      <w:r>
        <w:t>、小流域综合治理、农田水利基本建设、封山育林、堤防建设、水资源综合开发等措施，建成生活稳定、生产发展、生态良好的新农村，基本做到人与自然的协调发展，实现以水兴区、以水富农。</w:t>
      </w:r>
    </w:p>
    <w:p w14:paraId="03B58C0F">
      <w:pPr>
        <w:ind w:firstLine="480"/>
      </w:pPr>
      <w:r>
        <w:t>（1）加快水利建设</w:t>
      </w:r>
    </w:p>
    <w:p w14:paraId="28E87AD7">
      <w:pPr>
        <w:ind w:firstLine="480"/>
      </w:pPr>
      <w:r>
        <w:t>水是人类生存的生命线，也是农业和整个经济建设的生命线。引导干部群众充分认识金台区水资源短缺以及水利发展滞后的严峻形势，充分认识加大水利建设，对农业结构调整</w:t>
      </w:r>
      <w:r>
        <w:rPr>
          <w:rFonts w:hint="eastAsia"/>
          <w:lang w:eastAsia="zh-CN"/>
        </w:rPr>
        <w:t>、</w:t>
      </w:r>
      <w:r>
        <w:t>改善生态环境</w:t>
      </w:r>
      <w:r>
        <w:rPr>
          <w:rFonts w:hint="eastAsia"/>
          <w:lang w:eastAsia="zh-CN"/>
        </w:rPr>
        <w:t>、全面建设小康社会</w:t>
      </w:r>
      <w:r>
        <w:t>的重要性，以全新的治水思路和可持续发展的观点，研究全区水利发展问题，进一步增强紧迫感和责任感。要通过多种形式，大力宣传发展水利事业对保障和促进经济社会全面发展的重要作用，形成全社会关心、支持和积极参与水利建设的良好环境。</w:t>
      </w:r>
    </w:p>
    <w:p w14:paraId="1DC8681B">
      <w:pPr>
        <w:ind w:left="480" w:leftChars="200" w:firstLine="0" w:firstLineChars="0"/>
      </w:pPr>
      <w:r>
        <w:rPr>
          <w:rFonts w:hint="eastAsia"/>
        </w:rPr>
        <w:t>（2）</w:t>
      </w:r>
      <w:r>
        <w:t>多渠道、多层次筹措资金</w:t>
      </w:r>
    </w:p>
    <w:p w14:paraId="0F8B154E">
      <w:pPr>
        <w:ind w:firstLine="480"/>
      </w:pPr>
      <w:r>
        <w:t>水利要发展，投入是关键。必须动员社会各方力量，调动各方面积极性，多渠道筹措资金，增加投入。</w:t>
      </w:r>
    </w:p>
    <w:p w14:paraId="5BF13D7E">
      <w:pPr>
        <w:ind w:firstLine="480"/>
      </w:pPr>
      <w:r>
        <w:t>认真执行国务院和省、市政府关于增加对水利建设投入的有关政策规定，区、乡各级财政要从预算内资金中拿出一部分投入水利建设。用足用活国务院关于加快基础设施建设的各项优惠政策，做好重点项目的前期工作，积极争取国家投资。</w:t>
      </w:r>
    </w:p>
    <w:p w14:paraId="0D88A881">
      <w:pPr>
        <w:ind w:firstLine="480"/>
      </w:pPr>
      <w:r>
        <w:t>深化</w:t>
      </w:r>
      <w:r>
        <w:rPr>
          <w:rFonts w:hint="eastAsia"/>
          <w:lang w:eastAsia="zh-CN"/>
        </w:rPr>
        <w:t>“</w:t>
      </w:r>
      <w:r>
        <w:t>五小</w:t>
      </w:r>
      <w:r>
        <w:rPr>
          <w:rFonts w:hint="eastAsia"/>
          <w:lang w:eastAsia="zh-CN"/>
        </w:rPr>
        <w:t>”</w:t>
      </w:r>
      <w:r>
        <w:t>水利工程产权制度改革，调动社会各方办水积极性。</w:t>
      </w:r>
      <w:r>
        <w:rPr>
          <w:rFonts w:hint="eastAsia"/>
          <w:lang w:eastAsia="zh-CN"/>
        </w:rPr>
        <w:t>进</w:t>
      </w:r>
      <w:r>
        <w:t>一步深化水价改革。根据国务院《水利产业政策》规定对水价要逐步调整到位，保证水工程建设和管理良性循环。</w:t>
      </w:r>
    </w:p>
    <w:p w14:paraId="1EA28798">
      <w:pPr>
        <w:ind w:firstLine="480"/>
      </w:pPr>
      <w:r>
        <w:t>（3）积极推行</w:t>
      </w:r>
      <w:r>
        <w:rPr>
          <w:rFonts w:hint="eastAsia"/>
          <w:lang w:eastAsia="zh-CN"/>
        </w:rPr>
        <w:t>“</w:t>
      </w:r>
      <w:r>
        <w:t>四制</w:t>
      </w:r>
      <w:r>
        <w:rPr>
          <w:rFonts w:hint="eastAsia"/>
          <w:lang w:eastAsia="zh-CN"/>
        </w:rPr>
        <w:t>”</w:t>
      </w:r>
      <w:r>
        <w:t>，加强工程建设管理</w:t>
      </w:r>
    </w:p>
    <w:p w14:paraId="1969C796">
      <w:pPr>
        <w:ind w:firstLine="480"/>
      </w:pPr>
      <w:r>
        <w:t>水利工程项目实行项目管理，积极推行</w:t>
      </w:r>
      <w:r>
        <w:rPr>
          <w:rFonts w:hint="eastAsia"/>
          <w:lang w:eastAsia="zh-CN"/>
        </w:rPr>
        <w:t>“</w:t>
      </w:r>
      <w:r>
        <w:t>四制</w:t>
      </w:r>
      <w:r>
        <w:rPr>
          <w:rFonts w:hint="eastAsia"/>
          <w:lang w:eastAsia="zh-CN"/>
        </w:rPr>
        <w:t>”</w:t>
      </w:r>
      <w:r>
        <w:t>。要从规划、设计、施工、监理等各个环节抓好关口，重点水利工程项目要全面推行项目法人责任制、施工招标投标制、工程监理制和施工合同制，严格技术规范，加强科学管理，确保工程质量。</w:t>
      </w:r>
    </w:p>
    <w:p w14:paraId="75C2B9DE">
      <w:pPr>
        <w:ind w:firstLine="480"/>
      </w:pPr>
      <w:r>
        <w:t>（</w:t>
      </w:r>
      <w:r>
        <w:rPr>
          <w:rFonts w:hint="eastAsia"/>
          <w:lang w:val="en-US" w:eastAsia="zh-CN"/>
        </w:rPr>
        <w:t>4</w:t>
      </w:r>
      <w:r>
        <w:t>）坚持依法治水和科技兴水</w:t>
      </w:r>
    </w:p>
    <w:p w14:paraId="6FA778BB">
      <w:pPr>
        <w:ind w:firstLine="480"/>
      </w:pPr>
      <w:r>
        <w:t>要认真贯彻《</w:t>
      </w:r>
      <w:r>
        <w:rPr>
          <w:rFonts w:hint="eastAsia"/>
          <w:lang w:eastAsia="zh-CN"/>
        </w:rPr>
        <w:t>中华人民共和国水法》《中华人民共和国水土保持法》《中华人民共和国防洪法》《中华人民共和国河道管理条例</w:t>
      </w:r>
      <w:r>
        <w:t>》等涉水的法律法规，实行依法治水。要依法实施对水资源的统一管理和对水土流失的预防、治理、监督。进一步加强水资源有偿使用制度和取水许可制度。加强水污染防治管理和监督。继续加强水政监察队伍建设管理，强化水政监督力度，严格执法，及时查处各种违反水法规的案件，打击破坏水利设施的犯罪行为，创造良好的水事环境。</w:t>
      </w:r>
    </w:p>
    <w:p w14:paraId="3A89D8DD">
      <w:pPr>
        <w:ind w:firstLine="480"/>
      </w:pPr>
      <w:r>
        <w:t>要积极实施科技兴水战略，努力增加对水利的科技投入，把水利发展真正转到依靠科技进步，提高科技含量和科学管理水平。进一步加强对水利干部职工的科技培训和对广大群众的科普宣传，不断提高干部职工的科技水平和管理水平，促进全区水利建设更</w:t>
      </w:r>
      <w:r>
        <w:rPr>
          <w:rFonts w:hint="eastAsia"/>
          <w:lang w:eastAsia="zh-CN"/>
        </w:rPr>
        <w:t>快更好的发展</w:t>
      </w:r>
      <w:r>
        <w:t>。</w:t>
      </w:r>
    </w:p>
    <w:p w14:paraId="2F3A5779">
      <w:pPr>
        <w:pStyle w:val="36"/>
        <w:rPr>
          <w:rFonts w:ascii="Times New Roman" w:hAnsi="Times New Roman"/>
          <w:color w:val="000000" w:themeColor="text1"/>
          <w:szCs w:val="28"/>
          <w14:textFill>
            <w14:solidFill>
              <w14:schemeClr w14:val="tx1"/>
            </w14:solidFill>
          </w14:textFill>
        </w:rPr>
      </w:pPr>
      <w:bookmarkStart w:id="247" w:name="_Toc31945"/>
      <w:bookmarkStart w:id="248" w:name="_Toc32222"/>
      <w:r>
        <w:rPr>
          <w:rFonts w:ascii="Times New Roman" w:hAnsi="Times New Roman"/>
          <w:color w:val="000000" w:themeColor="text1"/>
          <w:szCs w:val="28"/>
          <w14:textFill>
            <w14:solidFill>
              <w14:schemeClr w14:val="tx1"/>
            </w14:solidFill>
          </w14:textFill>
        </w:rPr>
        <w:t>4.2.</w:t>
      </w:r>
      <w:r>
        <w:rPr>
          <w:rFonts w:hint="eastAsia" w:ascii="Times New Roman" w:hAnsi="Times New Roman"/>
          <w:color w:val="000000" w:themeColor="text1"/>
          <w:szCs w:val="28"/>
          <w14:textFill>
            <w14:solidFill>
              <w14:schemeClr w14:val="tx1"/>
            </w14:solidFill>
          </w14:textFill>
        </w:rPr>
        <w:t>5</w:t>
      </w:r>
      <w:r>
        <w:rPr>
          <w:rFonts w:ascii="Times New Roman" w:hAnsi="Times New Roman"/>
          <w:color w:val="000000" w:themeColor="text1"/>
          <w:szCs w:val="28"/>
          <w14:textFill>
            <w14:solidFill>
              <w14:schemeClr w14:val="tx1"/>
            </w14:solidFill>
          </w14:textFill>
        </w:rPr>
        <w:t>水土流失与地质灾害综合治理</w:t>
      </w:r>
      <w:bookmarkEnd w:id="247"/>
      <w:bookmarkEnd w:id="248"/>
    </w:p>
    <w:p w14:paraId="54F00081">
      <w:pPr>
        <w:pStyle w:val="6"/>
        <w:rPr>
          <w:rFonts w:ascii="Times New Roman" w:hAnsi="Times New Roman"/>
        </w:rPr>
      </w:pPr>
      <w:r>
        <w:rPr>
          <w:rFonts w:ascii="Times New Roman" w:hAnsi="Times New Roman"/>
        </w:rPr>
        <w:t>4.2.</w:t>
      </w:r>
      <w:r>
        <w:rPr>
          <w:rFonts w:hint="eastAsia" w:ascii="Times New Roman" w:hAnsi="Times New Roman"/>
        </w:rPr>
        <w:t>5</w:t>
      </w:r>
      <w:r>
        <w:rPr>
          <w:rFonts w:ascii="Times New Roman" w:hAnsi="Times New Roman"/>
        </w:rPr>
        <w:t>.1水土保持</w:t>
      </w:r>
    </w:p>
    <w:p w14:paraId="6B85468E">
      <w:pPr>
        <w:pStyle w:val="2"/>
        <w:ind w:firstLine="480"/>
      </w:pPr>
      <w:r>
        <w:rPr>
          <w:rFonts w:hint="eastAsia"/>
        </w:rPr>
        <w:t>全区水土流失面积276平方公里。截止2018年治理累计达到189.7平方公里，其中，水平梯田2.5平方公里；水土保持林4.98平方公里；经果林2.35平方公里；种草0.4平方公里；封山育林8.75平方公里；其他措施0.17平方公里。</w:t>
      </w:r>
    </w:p>
    <w:p w14:paraId="15F73E90">
      <w:pPr>
        <w:ind w:firstLine="480"/>
      </w:pPr>
      <w:r>
        <w:rPr>
          <w:rFonts w:hint="eastAsia"/>
          <w:lang w:eastAsia="zh-CN"/>
        </w:rPr>
        <w:t>（</w:t>
      </w:r>
      <w:r>
        <w:rPr>
          <w:rFonts w:hint="eastAsia"/>
          <w:lang w:val="en-US" w:eastAsia="zh-CN"/>
        </w:rPr>
        <w:t>1</w:t>
      </w:r>
      <w:r>
        <w:rPr>
          <w:rFonts w:hint="eastAsia"/>
          <w:lang w:eastAsia="zh-CN"/>
        </w:rPr>
        <w:t>）</w:t>
      </w:r>
      <w:r>
        <w:t>加大水土保持监督执法力度。凡在金台区内开发建设的项目，必须依法编制水土保持方案，并经项目审批机关的同级水行政主管部门依法审查批准。加大水土保持监督执法能力和队伍建设，督促开发建设单位认真落实水土保持</w:t>
      </w:r>
      <w:r>
        <w:rPr>
          <w:rFonts w:hint="eastAsia"/>
          <w:lang w:eastAsia="zh-CN"/>
        </w:rPr>
        <w:t>“</w:t>
      </w:r>
      <w:r>
        <w:t>三同时</w:t>
      </w:r>
      <w:r>
        <w:rPr>
          <w:rFonts w:hint="eastAsia"/>
          <w:lang w:eastAsia="zh-CN"/>
        </w:rPr>
        <w:t>”</w:t>
      </w:r>
      <w:r>
        <w:t>制度和施工监理制度；对人为造成严重水土流失，且拒不整改的开发建设项目单位要按《</w:t>
      </w:r>
      <w:r>
        <w:rPr>
          <w:rFonts w:hint="eastAsia"/>
          <w:lang w:eastAsia="zh-CN"/>
        </w:rPr>
        <w:t>中华人民共和国水土保持法》《</w:t>
      </w:r>
      <w:r>
        <w:t>陕西省水土保持条例》规定依法处理。严把设施验收关，区水行政主管部门要认真做好生产建设项目水土保持设施验收工作。区政府要完善水土保持监测网络及信息处理系统，对辖区内水土流失动态</w:t>
      </w:r>
      <w:r>
        <w:rPr>
          <w:rFonts w:hint="eastAsia"/>
          <w:lang w:eastAsia="zh-CN"/>
        </w:rPr>
        <w:t>进行实时监测</w:t>
      </w:r>
      <w:r>
        <w:t>，及时掌握辖区水土流失分布状况和变化趋势。坚持预防为主，保护优先的原则，依据《</w:t>
      </w:r>
      <w:r>
        <w:rPr>
          <w:rFonts w:hint="eastAsia"/>
          <w:lang w:eastAsia="zh-CN"/>
        </w:rPr>
        <w:t>中华人民共和国水土保持法》《</w:t>
      </w:r>
      <w:r>
        <w:t>陕西省水土保持条例》等法律法规，加大水土保持执法力度，加强对重点生态脆弱区域的研究治理与综合治理。</w:t>
      </w:r>
    </w:p>
    <w:p w14:paraId="1FB486FB">
      <w:pPr>
        <w:ind w:firstLine="480"/>
        <w:rPr>
          <w:color w:val="000000" w:themeColor="text1"/>
          <w14:textFill>
            <w14:solidFill>
              <w14:schemeClr w14:val="tx1"/>
            </w14:solidFill>
          </w14:textFill>
        </w:rPr>
      </w:pPr>
      <w:r>
        <w:rPr>
          <w:rFonts w:hint="eastAsia"/>
          <w:color w:val="000000" w:themeColor="text1"/>
          <w:lang w:eastAsia="zh-CN"/>
          <w14:textFill>
            <w14:solidFill>
              <w14:schemeClr w14:val="tx1"/>
            </w14:solidFill>
          </w14:textFill>
        </w:rPr>
        <w:t>（</w:t>
      </w:r>
      <w:r>
        <w:rPr>
          <w:rFonts w:hint="eastAsia"/>
          <w:color w:val="000000" w:themeColor="text1"/>
          <w:lang w:val="en-US" w:eastAsia="zh-CN"/>
          <w14:textFill>
            <w14:solidFill>
              <w14:schemeClr w14:val="tx1"/>
            </w14:solidFill>
          </w14:textFill>
        </w:rPr>
        <w:t>2</w:t>
      </w:r>
      <w:r>
        <w:rPr>
          <w:rFonts w:hint="eastAsia"/>
          <w:color w:val="000000" w:themeColor="text1"/>
          <w:lang w:eastAsia="zh-CN"/>
          <w14:textFill>
            <w14:solidFill>
              <w14:schemeClr w14:val="tx1"/>
            </w14:solidFill>
          </w14:textFill>
        </w:rPr>
        <w:t>）</w:t>
      </w:r>
      <w:r>
        <w:rPr>
          <w:color w:val="000000" w:themeColor="text1"/>
          <w14:textFill>
            <w14:solidFill>
              <w14:schemeClr w14:val="tx1"/>
            </w14:solidFill>
          </w14:textFill>
        </w:rPr>
        <w:t>统一规划，协调治理，形成合力。坚持贯彻</w:t>
      </w:r>
      <w:r>
        <w:rPr>
          <w:rFonts w:hint="eastAsia"/>
          <w:color w:val="000000" w:themeColor="text1"/>
          <w:lang w:eastAsia="zh-CN"/>
          <w14:textFill>
            <w14:solidFill>
              <w14:schemeClr w14:val="tx1"/>
            </w14:solidFill>
          </w14:textFill>
        </w:rPr>
        <w:t>“</w:t>
      </w:r>
      <w:r>
        <w:rPr>
          <w:color w:val="000000" w:themeColor="text1"/>
          <w14:textFill>
            <w14:solidFill>
              <w14:schemeClr w14:val="tx1"/>
            </w14:solidFill>
          </w14:textFill>
        </w:rPr>
        <w:t>以防为主、防治并重、因地制宜、全面规划、综合治理、治管结合</w:t>
      </w:r>
      <w:r>
        <w:rPr>
          <w:rFonts w:hint="eastAsia"/>
          <w:color w:val="000000" w:themeColor="text1"/>
          <w:lang w:eastAsia="zh-CN"/>
          <w14:textFill>
            <w14:solidFill>
              <w14:schemeClr w14:val="tx1"/>
            </w14:solidFill>
          </w14:textFill>
        </w:rPr>
        <w:t>”</w:t>
      </w:r>
      <w:r>
        <w:rPr>
          <w:color w:val="000000" w:themeColor="text1"/>
          <w14:textFill>
            <w14:solidFill>
              <w14:schemeClr w14:val="tx1"/>
            </w14:solidFill>
          </w14:textFill>
        </w:rPr>
        <w:t>的方针，采取有效措施以遏制水土流失，保护和合理利用水土资源。以小流域为单位、以开发性治理及植被恢复为手段、以水土保持为目标，按照自然经济条件，进行全面统一规划，实行山、水、林、田、路综合治理，形成对水土流失遏制的合力，达到经济效益、生态效益和社会效益的统一。</w:t>
      </w:r>
    </w:p>
    <w:p w14:paraId="78EB588E">
      <w:pPr>
        <w:ind w:firstLine="480"/>
        <w:rPr>
          <w:color w:val="000000" w:themeColor="text1"/>
          <w14:textFill>
            <w14:solidFill>
              <w14:schemeClr w14:val="tx1"/>
            </w14:solidFill>
          </w14:textFill>
        </w:rPr>
      </w:pPr>
      <w:r>
        <w:rPr>
          <w:rFonts w:hint="eastAsia"/>
          <w:color w:val="000000" w:themeColor="text1"/>
          <w:lang w:eastAsia="zh-CN"/>
          <w14:textFill>
            <w14:solidFill>
              <w14:schemeClr w14:val="tx1"/>
            </w14:solidFill>
          </w14:textFill>
        </w:rPr>
        <w:t>（</w:t>
      </w:r>
      <w:r>
        <w:rPr>
          <w:rFonts w:hint="eastAsia"/>
          <w:color w:val="000000" w:themeColor="text1"/>
          <w:lang w:val="en-US" w:eastAsia="zh-CN"/>
          <w14:textFill>
            <w14:solidFill>
              <w14:schemeClr w14:val="tx1"/>
            </w14:solidFill>
          </w14:textFill>
        </w:rPr>
        <w:t>3</w:t>
      </w:r>
      <w:r>
        <w:rPr>
          <w:rFonts w:hint="eastAsia"/>
          <w:color w:val="000000" w:themeColor="text1"/>
          <w:lang w:eastAsia="zh-CN"/>
          <w14:textFill>
            <w14:solidFill>
              <w14:schemeClr w14:val="tx1"/>
            </w14:solidFill>
          </w14:textFill>
        </w:rPr>
        <w:t>）</w:t>
      </w:r>
      <w:r>
        <w:rPr>
          <w:color w:val="000000" w:themeColor="text1"/>
          <w14:textFill>
            <w14:solidFill>
              <w14:schemeClr w14:val="tx1"/>
            </w14:solidFill>
          </w14:textFill>
        </w:rPr>
        <w:t>建立稳定的投入保障机制。国家应设立专项资金用于水土保持，并确保资金投入持续、稳定增长；同时，制定相关政策，支持和吸引社会资金积极参与水土流失治理，形成稳定、多元化的资金投入保障机制。坚持科技引导的原则，提高科学技术的支撑力度。加强科技研究和技术推广，打造水土保持科技示范园区。</w:t>
      </w:r>
    </w:p>
    <w:p w14:paraId="5DEA14FE">
      <w:pPr>
        <w:ind w:firstLine="480"/>
      </w:pPr>
      <w:r>
        <w:rPr>
          <w:rFonts w:hint="eastAsia"/>
          <w:color w:val="000000" w:themeColor="text1"/>
          <w:lang w:eastAsia="zh-CN"/>
          <w14:textFill>
            <w14:solidFill>
              <w14:schemeClr w14:val="tx1"/>
            </w14:solidFill>
          </w14:textFill>
        </w:rPr>
        <w:t>（</w:t>
      </w:r>
      <w:r>
        <w:rPr>
          <w:rFonts w:hint="eastAsia"/>
          <w:color w:val="000000" w:themeColor="text1"/>
          <w:lang w:val="en-US" w:eastAsia="zh-CN"/>
          <w14:textFill>
            <w14:solidFill>
              <w14:schemeClr w14:val="tx1"/>
            </w14:solidFill>
          </w14:textFill>
        </w:rPr>
        <w:t>4</w:t>
      </w:r>
      <w:r>
        <w:rPr>
          <w:rFonts w:hint="eastAsia"/>
          <w:color w:val="000000" w:themeColor="text1"/>
          <w:lang w:eastAsia="zh-CN"/>
          <w14:textFill>
            <w14:solidFill>
              <w14:schemeClr w14:val="tx1"/>
            </w14:solidFill>
          </w14:textFill>
        </w:rPr>
        <w:t>）</w:t>
      </w:r>
      <w:r>
        <w:rPr>
          <w:color w:val="000000" w:themeColor="text1"/>
          <w14:textFill>
            <w14:solidFill>
              <w14:schemeClr w14:val="tx1"/>
            </w14:solidFill>
          </w14:textFill>
        </w:rPr>
        <w:t>加强水土保持宣传。把水土保持国策宣传教育作为年度工作的重要内容，充分利用各类新闻媒体，宣传水土保持的战略地位和作用，为保护水土资源、改善生态环境营造良好的舆论氛围。</w:t>
      </w:r>
    </w:p>
    <w:p w14:paraId="62B9771E">
      <w:pPr>
        <w:pStyle w:val="6"/>
        <w:rPr>
          <w:rFonts w:ascii="Times New Roman" w:hAnsi="Times New Roman"/>
        </w:rPr>
      </w:pPr>
      <w:r>
        <w:rPr>
          <w:rFonts w:ascii="Times New Roman" w:hAnsi="Times New Roman"/>
        </w:rPr>
        <w:t>4.2.</w:t>
      </w:r>
      <w:r>
        <w:rPr>
          <w:rFonts w:hint="eastAsia" w:ascii="Times New Roman" w:hAnsi="Times New Roman"/>
        </w:rPr>
        <w:t>5</w:t>
      </w:r>
      <w:r>
        <w:rPr>
          <w:rFonts w:ascii="Times New Roman" w:hAnsi="Times New Roman"/>
        </w:rPr>
        <w:t>.2地质灾害防治</w:t>
      </w:r>
    </w:p>
    <w:p w14:paraId="4C9D9E44">
      <w:pPr>
        <w:pStyle w:val="2"/>
        <w:rPr>
          <w:rFonts w:hint="eastAsia" w:eastAsia="宋体"/>
          <w:lang w:eastAsia="zh-CN"/>
        </w:rPr>
      </w:pPr>
      <w:r>
        <w:rPr>
          <w:rFonts w:hint="eastAsia"/>
          <w:lang w:eastAsia="zh-CN"/>
        </w:rPr>
        <w:t>建立健全地质灾害调查评价体系、监测预警体系、防治体系和应急体系为核心，尊重自然规律，加强地质环境保护，坚持预防为主、搬迁避让与治理相结合，充分发挥地勘技术单位和人员的优势，切实提高防灾减灾综合能力和实效，为促进宝鸡市金台区经济社会全面协调可持续发展，实现人与自然和谐相处提供有力保障。</w:t>
      </w:r>
    </w:p>
    <w:p w14:paraId="7598EE14">
      <w:pPr>
        <w:ind w:firstLine="480"/>
      </w:pPr>
      <w:r>
        <w:rPr>
          <w:rFonts w:hint="eastAsia"/>
          <w:lang w:eastAsia="zh-CN"/>
        </w:rPr>
        <w:t>（</w:t>
      </w:r>
      <w:r>
        <w:rPr>
          <w:rFonts w:hint="eastAsia"/>
          <w:lang w:val="en-US" w:eastAsia="zh-CN"/>
        </w:rPr>
        <w:t>1</w:t>
      </w:r>
      <w:r>
        <w:rPr>
          <w:rFonts w:hint="eastAsia"/>
          <w:lang w:eastAsia="zh-CN"/>
        </w:rPr>
        <w:t>）</w:t>
      </w:r>
      <w:r>
        <w:t>加强领导，夯实责任。</w:t>
      </w:r>
      <w:r>
        <w:rPr>
          <w:rFonts w:hint="eastAsia"/>
          <w:lang w:eastAsia="zh-CN"/>
        </w:rPr>
        <w:t>自然资源</w:t>
      </w:r>
      <w:r>
        <w:t>分局</w:t>
      </w:r>
      <w:r>
        <w:rPr>
          <w:rFonts w:hint="eastAsia"/>
          <w:lang w:eastAsia="zh-CN"/>
        </w:rPr>
        <w:t>和应急管理局</w:t>
      </w:r>
      <w:r>
        <w:t>是地质灾害防治工作的职能部门，要按照《地质灾害防治条例》的规定，做好</w:t>
      </w:r>
      <w:r>
        <w:rPr>
          <w:rFonts w:hint="eastAsia"/>
          <w:lang w:eastAsia="zh-CN"/>
        </w:rPr>
        <w:t>“</w:t>
      </w:r>
      <w:r>
        <w:t>组织、协调、指导、监督</w:t>
      </w:r>
      <w:r>
        <w:rPr>
          <w:rFonts w:hint="eastAsia"/>
          <w:lang w:eastAsia="zh-CN"/>
        </w:rPr>
        <w:t>”</w:t>
      </w:r>
      <w:r>
        <w:t>工作，对地质灾害的监测和防治进行技术指导</w:t>
      </w:r>
      <w:r>
        <w:rPr>
          <w:rFonts w:hint="eastAsia"/>
          <w:lang w:eastAsia="zh-CN"/>
        </w:rPr>
        <w:t>；</w:t>
      </w:r>
      <w:r>
        <w:t>强化地质灾害制度建设，公安、安监</w:t>
      </w:r>
      <w:r>
        <w:rPr>
          <w:rFonts w:hint="eastAsia"/>
          <w:lang w:eastAsia="zh-CN"/>
        </w:rPr>
        <w:t>、</w:t>
      </w:r>
      <w:r>
        <w:t>财政、卫生、交通、</w:t>
      </w:r>
      <w:r>
        <w:rPr>
          <w:rFonts w:hint="eastAsia"/>
          <w:lang w:eastAsia="zh-CN"/>
        </w:rPr>
        <w:t>住建</w:t>
      </w:r>
      <w:r>
        <w:t>、民政等部门要按照各自职责协助做好防灾减灾工作和地质灾害防治工作。对威胁铁路、公路、水利、电力、城建等设施或企业安全的地质灾害，由受威胁单位或其主管部门负责监测、预报，并进行治理。各镇街要按照</w:t>
      </w:r>
      <w:r>
        <w:rPr>
          <w:rFonts w:hint="eastAsia"/>
          <w:lang w:eastAsia="zh-CN"/>
        </w:rPr>
        <w:t>“</w:t>
      </w:r>
      <w:r>
        <w:t>属地管理、分级负责</w:t>
      </w:r>
      <w:r>
        <w:rPr>
          <w:rFonts w:hint="eastAsia"/>
          <w:lang w:eastAsia="zh-CN"/>
        </w:rPr>
        <w:t>”</w:t>
      </w:r>
      <w:r>
        <w:t>的原则，严格落实地质灾害工作责任制，主要</w:t>
      </w:r>
      <w:r>
        <w:rPr>
          <w:rFonts w:hint="eastAsia"/>
          <w:lang w:eastAsia="zh-CN"/>
        </w:rPr>
        <w:t>领导</w:t>
      </w:r>
      <w:r>
        <w:t>抓，分管领导具体抓，扎实有效地做好地质灾害防治工作，确保群众生命财产安全。</w:t>
      </w:r>
    </w:p>
    <w:p w14:paraId="1E551480">
      <w:pPr>
        <w:ind w:firstLine="480"/>
      </w:pPr>
      <w:r>
        <w:rPr>
          <w:rFonts w:hint="eastAsia"/>
          <w:lang w:eastAsia="zh-CN"/>
        </w:rPr>
        <w:t>（</w:t>
      </w:r>
      <w:r>
        <w:rPr>
          <w:rFonts w:hint="eastAsia"/>
          <w:lang w:val="en-US" w:eastAsia="zh-CN"/>
        </w:rPr>
        <w:t>2</w:t>
      </w:r>
      <w:r>
        <w:rPr>
          <w:rFonts w:hint="eastAsia"/>
          <w:lang w:eastAsia="zh-CN"/>
        </w:rPr>
        <w:t>）</w:t>
      </w:r>
      <w:r>
        <w:t>强化地质灾害监测。各镇街要对目前掌握的地质灾害隐患点，及时掌握地质灾害发生的前兆信息，做出准确预报，最大限度地减少灾害造成的人员伤亡和财产损失。</w:t>
      </w:r>
    </w:p>
    <w:p w14:paraId="085C1A49">
      <w:pPr>
        <w:ind w:firstLine="480"/>
      </w:pPr>
      <w:r>
        <w:rPr>
          <w:rFonts w:hint="eastAsia"/>
          <w:lang w:eastAsia="zh-CN"/>
        </w:rPr>
        <w:t>（</w:t>
      </w:r>
      <w:r>
        <w:rPr>
          <w:rFonts w:hint="eastAsia"/>
          <w:lang w:val="en-US" w:eastAsia="zh-CN"/>
        </w:rPr>
        <w:t>3</w:t>
      </w:r>
      <w:r>
        <w:rPr>
          <w:rFonts w:hint="eastAsia"/>
          <w:lang w:eastAsia="zh-CN"/>
        </w:rPr>
        <w:t>）</w:t>
      </w:r>
      <w:r>
        <w:t>全面排查地质灾害。各镇街、</w:t>
      </w:r>
      <w:r>
        <w:rPr>
          <w:rFonts w:hint="eastAsia"/>
          <w:lang w:eastAsia="zh-CN"/>
        </w:rPr>
        <w:t>自然资源</w:t>
      </w:r>
      <w:r>
        <w:t>分局要扎实做好地质灾害安全巡回大检查工作，把隐患消除在萌芽状态，对辖区内的滑坡、崩塌、地裂缝、地面沉降等不同地质灾害点内的房屋、人防工程、管道工程、水利设施等要在汛前、汛期、汛后进行全面细致的大检查，对发现的问题、隐患登记造册，及时处置和上报。</w:t>
      </w:r>
    </w:p>
    <w:p w14:paraId="5FF5D479">
      <w:pPr>
        <w:ind w:firstLine="480"/>
      </w:pPr>
      <w:r>
        <w:rPr>
          <w:rFonts w:hint="eastAsia"/>
          <w:lang w:eastAsia="zh-CN"/>
        </w:rPr>
        <w:t>（</w:t>
      </w:r>
      <w:r>
        <w:rPr>
          <w:rFonts w:hint="eastAsia"/>
          <w:lang w:val="en-US" w:eastAsia="zh-CN"/>
        </w:rPr>
        <w:t>4</w:t>
      </w:r>
      <w:r>
        <w:rPr>
          <w:rFonts w:hint="eastAsia"/>
          <w:lang w:eastAsia="zh-CN"/>
        </w:rPr>
        <w:t>）</w:t>
      </w:r>
      <w:r>
        <w:t>广泛宣传，提高认识。各镇街、</w:t>
      </w:r>
      <w:r>
        <w:rPr>
          <w:rFonts w:hint="eastAsia"/>
          <w:lang w:eastAsia="zh-CN"/>
        </w:rPr>
        <w:t>自然资源</w:t>
      </w:r>
      <w:r>
        <w:t>分局要结合防灾减灾宣传周、防灾减灾日、土地宣传日等宣传活动，采取多种形式，加大对《地质灾害防治条例</w:t>
      </w:r>
      <w:r>
        <w:rPr>
          <w:rFonts w:hint="eastAsia"/>
          <w:lang w:eastAsia="zh-CN"/>
        </w:rPr>
        <w:t>》《</w:t>
      </w:r>
      <w:r>
        <w:t>关于加强地质灾害防治工作的决定</w:t>
      </w:r>
      <w:r>
        <w:rPr>
          <w:rFonts w:hint="eastAsia"/>
          <w:lang w:eastAsia="zh-CN"/>
        </w:rPr>
        <w:t>》《</w:t>
      </w:r>
      <w:r>
        <w:t>陕西省地质环境管理办法》的宣传力度，广泛宣传防治工作的重要性，普及防治基本知识，提高各级干部和广大人民群众的防灾意识和自救能力。要举办不同层次的培训班，把重点放到村、组</w:t>
      </w:r>
      <w:r>
        <w:rPr>
          <w:rFonts w:hint="eastAsia"/>
        </w:rPr>
        <w:t>（</w:t>
      </w:r>
      <w:r>
        <w:t>社区</w:t>
      </w:r>
      <w:r>
        <w:rPr>
          <w:rFonts w:hint="eastAsia"/>
        </w:rPr>
        <w:t>）</w:t>
      </w:r>
      <w:r>
        <w:t>等基层单位，使群众真正掌握好地质灾害防治和避让知识。</w:t>
      </w:r>
    </w:p>
    <w:p w14:paraId="7937961D">
      <w:pPr>
        <w:ind w:firstLine="480"/>
      </w:pPr>
      <w:r>
        <w:rPr>
          <w:rFonts w:hint="eastAsia"/>
          <w:lang w:eastAsia="zh-CN"/>
        </w:rPr>
        <w:t>（</w:t>
      </w:r>
      <w:r>
        <w:rPr>
          <w:rFonts w:hint="eastAsia"/>
          <w:lang w:val="en-US" w:eastAsia="zh-CN"/>
        </w:rPr>
        <w:t>5</w:t>
      </w:r>
      <w:r>
        <w:rPr>
          <w:rFonts w:hint="eastAsia"/>
          <w:lang w:eastAsia="zh-CN"/>
        </w:rPr>
        <w:t>）</w:t>
      </w:r>
      <w:r>
        <w:t>依法管理，科学防治。各镇街、</w:t>
      </w:r>
      <w:r>
        <w:rPr>
          <w:rFonts w:hint="eastAsia"/>
          <w:lang w:eastAsia="zh-CN"/>
        </w:rPr>
        <w:t>自然资源</w:t>
      </w:r>
      <w:r>
        <w:t>分局要按照</w:t>
      </w:r>
      <w:r>
        <w:rPr>
          <w:rFonts w:hint="eastAsia"/>
          <w:lang w:eastAsia="zh-CN"/>
        </w:rPr>
        <w:t>“</w:t>
      </w:r>
      <w:r>
        <w:t>以防为主，防重于抢</w:t>
      </w:r>
      <w:r>
        <w:rPr>
          <w:rFonts w:hint="eastAsia"/>
          <w:lang w:eastAsia="zh-CN"/>
        </w:rPr>
        <w:t>”</w:t>
      </w:r>
      <w:r>
        <w:t>的方针，加强各类建设项目的地质灾害执法监管力度</w:t>
      </w:r>
      <w:r>
        <w:rPr>
          <w:rFonts w:hint="eastAsia"/>
          <w:lang w:eastAsia="zh-CN"/>
        </w:rPr>
        <w:t>，</w:t>
      </w:r>
      <w:r>
        <w:t>严格执行建设项目地质灾害防治措施</w:t>
      </w:r>
      <w:r>
        <w:rPr>
          <w:rFonts w:hint="eastAsia"/>
          <w:lang w:eastAsia="zh-CN"/>
        </w:rPr>
        <w:t>“</w:t>
      </w:r>
      <w:r>
        <w:t>三同时</w:t>
      </w:r>
      <w:r>
        <w:rPr>
          <w:rFonts w:hint="eastAsia"/>
          <w:lang w:eastAsia="zh-CN"/>
        </w:rPr>
        <w:t>”</w:t>
      </w:r>
      <w:r>
        <w:t>制度，杜绝人为活动诱发地质灾害情况的发生。并按照</w:t>
      </w:r>
      <w:r>
        <w:rPr>
          <w:rFonts w:hint="eastAsia"/>
          <w:lang w:eastAsia="zh-CN"/>
        </w:rPr>
        <w:t>“</w:t>
      </w:r>
      <w:r>
        <w:t>谁引发、谁治理</w:t>
      </w:r>
      <w:r>
        <w:rPr>
          <w:rFonts w:hint="eastAsia"/>
          <w:lang w:eastAsia="zh-CN"/>
        </w:rPr>
        <w:t>”</w:t>
      </w:r>
      <w:r>
        <w:t>原则，严格督促责任单位采取防治措施，责令限期治理。对于宅基地选址，必须做地质灾害危险性评估。各相关部门要按照区政府《关于贯彻国务院加强地质灾害防治工作决定实施意见重点工作分工方案》履行好本部门职责。</w:t>
      </w:r>
    </w:p>
    <w:p w14:paraId="6BF9B995">
      <w:pPr>
        <w:ind w:firstLine="480"/>
      </w:pPr>
      <w:r>
        <w:rPr>
          <w:rFonts w:hint="eastAsia"/>
          <w:lang w:eastAsia="zh-CN"/>
        </w:rPr>
        <w:t>（</w:t>
      </w:r>
      <w:r>
        <w:rPr>
          <w:rFonts w:hint="eastAsia"/>
          <w:lang w:val="en-US" w:eastAsia="zh-CN"/>
        </w:rPr>
        <w:t>6</w:t>
      </w:r>
      <w:r>
        <w:rPr>
          <w:rFonts w:hint="eastAsia"/>
          <w:lang w:eastAsia="zh-CN"/>
        </w:rPr>
        <w:t>）</w:t>
      </w:r>
      <w:r>
        <w:t>加强各部门间的配合，准确预报地质灾害。</w:t>
      </w:r>
      <w:r>
        <w:rPr>
          <w:rFonts w:hint="eastAsia"/>
          <w:lang w:eastAsia="zh-CN"/>
        </w:rPr>
        <w:t>自然资源</w:t>
      </w:r>
      <w:r>
        <w:t>分局要加强同气象、防汛、住建、交通、民政、安监、卫生等相关部门的协作，加强信息交流，及时掌握水情、雨情、灾情，为制定和落实地质灾害预防措施和抢险救灾提供依据。监测人员要做好监测</w:t>
      </w:r>
      <w:r>
        <w:rPr>
          <w:rFonts w:hint="eastAsia"/>
        </w:rPr>
        <w:t>（</w:t>
      </w:r>
      <w:r>
        <w:t>观测</w:t>
      </w:r>
      <w:r>
        <w:rPr>
          <w:rFonts w:hint="eastAsia"/>
        </w:rPr>
        <w:t>）</w:t>
      </w:r>
      <w:r>
        <w:t>记录，按规定报送监测资料，汛期每五天报一次，非汛期一月报一次，特殊情况</w:t>
      </w:r>
      <w:r>
        <w:rPr>
          <w:rFonts w:hint="eastAsia"/>
        </w:rPr>
        <w:t>（</w:t>
      </w:r>
      <w:r>
        <w:t>汛情</w:t>
      </w:r>
      <w:r>
        <w:rPr>
          <w:rFonts w:hint="eastAsia"/>
        </w:rPr>
        <w:t>）</w:t>
      </w:r>
      <w:r>
        <w:t>随时上报，确保地质灾害防治工作高效开展。</w:t>
      </w:r>
    </w:p>
    <w:p w14:paraId="26C6B49C">
      <w:pPr>
        <w:pStyle w:val="5"/>
        <w:rPr>
          <w:rFonts w:ascii="Times New Roman" w:hAnsi="Times New Roman"/>
          <w:color w:val="000000" w:themeColor="text1"/>
          <w14:textFill>
            <w14:solidFill>
              <w14:schemeClr w14:val="tx1"/>
            </w14:solidFill>
          </w14:textFill>
        </w:rPr>
      </w:pPr>
      <w:bookmarkStart w:id="249" w:name="_Toc27877"/>
      <w:bookmarkStart w:id="250" w:name="_Toc13452"/>
      <w:r>
        <w:rPr>
          <w:rFonts w:ascii="Times New Roman" w:hAnsi="Times New Roman"/>
          <w:color w:val="000000" w:themeColor="text1"/>
          <w14:textFill>
            <w14:solidFill>
              <w14:schemeClr w14:val="tx1"/>
            </w14:solidFill>
          </w14:textFill>
        </w:rPr>
        <w:t>4.2.</w:t>
      </w:r>
      <w:r>
        <w:rPr>
          <w:rFonts w:hint="eastAsia"/>
          <w:color w:val="000000" w:themeColor="text1"/>
          <w:lang w:val="en-US" w:eastAsia="zh-CN"/>
          <w14:textFill>
            <w14:solidFill>
              <w14:schemeClr w14:val="tx1"/>
            </w14:solidFill>
          </w14:textFill>
        </w:rPr>
        <w:t>6</w:t>
      </w:r>
      <w:r>
        <w:rPr>
          <w:rFonts w:ascii="Times New Roman" w:hAnsi="Times New Roman"/>
          <w:color w:val="000000" w:themeColor="text1"/>
          <w14:textFill>
            <w14:solidFill>
              <w14:schemeClr w14:val="tx1"/>
            </w14:solidFill>
          </w14:textFill>
        </w:rPr>
        <w:t>生态林业</w:t>
      </w:r>
      <w:r>
        <w:rPr>
          <w:rFonts w:hint="eastAsia" w:ascii="Times New Roman" w:hAnsi="Times New Roman"/>
          <w:color w:val="000000" w:themeColor="text1"/>
          <w14:textFill>
            <w14:solidFill>
              <w14:schemeClr w14:val="tx1"/>
            </w14:solidFill>
          </w14:textFill>
        </w:rPr>
        <w:t>保护</w:t>
      </w:r>
      <w:bookmarkEnd w:id="249"/>
      <w:bookmarkEnd w:id="250"/>
    </w:p>
    <w:p w14:paraId="28BDC675">
      <w:pPr>
        <w:ind w:firstLine="480"/>
        <w:rPr>
          <w:rFonts w:hint="default" w:eastAsia="宋体"/>
          <w:lang w:val="en-US" w:eastAsia="zh-CN"/>
        </w:rPr>
      </w:pPr>
      <w:r>
        <w:t>完成绿色宝鸡建设各项任务及林业重点工程造林任务，有效保护全区森林资源，保护生态建设成果，林业产业结构</w:t>
      </w:r>
      <w:r>
        <w:rPr>
          <w:rFonts w:hint="eastAsia"/>
          <w:lang w:eastAsia="zh-CN"/>
        </w:rPr>
        <w:t>更趋</w:t>
      </w:r>
      <w:r>
        <w:t>合理，市场竞争实力明显增强，生态状况步入良性循环，建成比较完备的森林生态管理网络及社会化服务网络，为建设金台区生态文明社会奠定坚实的基础。</w:t>
      </w:r>
    </w:p>
    <w:p w14:paraId="2EBDC2F3">
      <w:pPr>
        <w:ind w:firstLine="480"/>
      </w:pPr>
      <w:r>
        <w:rPr>
          <w:rFonts w:hint="eastAsia"/>
        </w:rPr>
        <w:t>（</w:t>
      </w:r>
      <w:r>
        <w:t>1</w:t>
      </w:r>
      <w:r>
        <w:rPr>
          <w:rFonts w:hint="eastAsia"/>
        </w:rPr>
        <w:t>）</w:t>
      </w:r>
      <w:r>
        <w:t>林业生态环境建设</w:t>
      </w:r>
    </w:p>
    <w:p w14:paraId="43281F57">
      <w:pPr>
        <w:ind w:firstLine="480"/>
      </w:pPr>
      <w:r>
        <w:t>以绿色宝鸡建设为主线，开展关中大地园林</w:t>
      </w:r>
      <w:r>
        <w:rPr>
          <w:rFonts w:hint="eastAsia"/>
          <w:lang w:eastAsia="zh-CN"/>
        </w:rPr>
        <w:t>“</w:t>
      </w:r>
      <w:r>
        <w:t>八化</w:t>
      </w:r>
      <w:r>
        <w:rPr>
          <w:rFonts w:hint="eastAsia"/>
          <w:lang w:eastAsia="zh-CN"/>
        </w:rPr>
        <w:t>”</w:t>
      </w:r>
      <w:r>
        <w:t>建设，即道路绿化、渠岸绿化、河流湿地绿化、城市绿化、乡镇绿化、村庄绿化、出入境口绿化及荒山荒坡绿化。具体绿化重点是</w:t>
      </w:r>
      <w:r>
        <w:rPr>
          <w:rFonts w:hint="eastAsia" w:ascii="宋体" w:hAnsi="宋体" w:eastAsia="宋体" w:cs="宋体"/>
        </w:rPr>
        <w:t>:</w:t>
      </w:r>
      <w:r>
        <w:t>连霍高速、宝平路、长坪路绿化改造、提升，龙腾路、蟠龙大道、红交路、洪陵路林带建设，区内所有通村路绿化改造、提升；以市区北坡、212省道直观坡面、六川河流域、硖石河沿线直观坡面为主的坡面绿色屏障建设；以城区广场、绿地、街道、单位及镇驻地休闲广场为主的城镇生态园林建设；以生态家园、</w:t>
      </w:r>
      <w:r>
        <w:rPr>
          <w:rFonts w:hint="eastAsia"/>
          <w:lang w:eastAsia="zh-CN"/>
        </w:rPr>
        <w:t>“</w:t>
      </w:r>
      <w:r>
        <w:t>三化一片林</w:t>
      </w:r>
      <w:r>
        <w:rPr>
          <w:rFonts w:hint="eastAsia"/>
          <w:lang w:eastAsia="zh-CN"/>
        </w:rPr>
        <w:t>”</w:t>
      </w:r>
      <w:r>
        <w:t>绿色家园示范村建设为主的村庄绿化，实施三北防护林工程，实施退耕还林工程，争取国家天保工程专项管护经费，确保全区森林资源安全。</w:t>
      </w:r>
    </w:p>
    <w:p w14:paraId="62B29011">
      <w:pPr>
        <w:ind w:firstLine="480"/>
      </w:pPr>
      <w:r>
        <w:rPr>
          <w:rFonts w:hint="eastAsia"/>
        </w:rPr>
        <w:t>（</w:t>
      </w:r>
      <w:r>
        <w:t>2</w:t>
      </w:r>
      <w:r>
        <w:rPr>
          <w:rFonts w:hint="eastAsia"/>
        </w:rPr>
        <w:t>）</w:t>
      </w:r>
      <w:r>
        <w:t>林业产业建设</w:t>
      </w:r>
    </w:p>
    <w:p w14:paraId="19B0393B">
      <w:pPr>
        <w:ind w:firstLine="480"/>
      </w:pPr>
      <w:r>
        <w:t>推进经济林基地建设。通过低产林改造项目，建成优质核桃、花椒、柿子、大扁桃等经济林1万亩。大力发展林下经济。大力发展林下苗木、花卉、药材、蔬菜等种植产业和林下养畜、养蜂等养殖产业，支持发展森林人家等林业产业。着力培育新型经营主体，发挥引领作用。重点培育林业专业大户，扶持发展林业专业合作社、林业生产龙头企业，增加林业经济效益。</w:t>
      </w:r>
    </w:p>
    <w:p w14:paraId="0CA41922">
      <w:pPr>
        <w:ind w:firstLine="480"/>
      </w:pPr>
      <w:r>
        <w:rPr>
          <w:rFonts w:hint="eastAsia"/>
        </w:rPr>
        <w:t>（</w:t>
      </w:r>
      <w:r>
        <w:t>3</w:t>
      </w:r>
      <w:r>
        <w:rPr>
          <w:rFonts w:hint="eastAsia"/>
        </w:rPr>
        <w:t>）</w:t>
      </w:r>
      <w:r>
        <w:t>基础设施建设</w:t>
      </w:r>
    </w:p>
    <w:p w14:paraId="0EA69B57">
      <w:pPr>
        <w:ind w:firstLine="480"/>
      </w:pPr>
      <w:r>
        <w:t>加强区级林业队伍建设。放活用人机制，通过公开选拔，强化林业行政力量和技术力量。加快乡、镇林业站基础设施建设。加大中、省基层林业站建设项目立项争取力度，用项目资金对全区4个基层林业站办公、交通、通讯等设施进行更新改造，力争全部达到国家基层林业站建设标准，为金台区的林业事业发展提供强有力的硬件支撑。建设森林防火、森林病虫害监控、防治机构。健全森林防火和森林病虫害监防机构，配备人员，增加设施，特别是森林火险预测预报系统、林火信息管理建设，提升金台区森林火灾预防、扑救的综合能力，使全区年森林火灾受害率控制在0.2%以内。</w:t>
      </w:r>
    </w:p>
    <w:p w14:paraId="547075D0">
      <w:pPr>
        <w:pStyle w:val="4"/>
        <w:rPr>
          <w:rFonts w:ascii="Times New Roman" w:hAnsi="Times New Roman"/>
        </w:rPr>
      </w:pPr>
      <w:bookmarkStart w:id="251" w:name="_Toc30953"/>
      <w:bookmarkStart w:id="252" w:name="_Toc12595"/>
      <w:bookmarkStart w:id="253" w:name="_Toc21849"/>
      <w:bookmarkStart w:id="254" w:name="_Toc6860"/>
      <w:bookmarkStart w:id="255" w:name="_Toc28774"/>
      <w:bookmarkStart w:id="256" w:name="_Toc7194"/>
      <w:bookmarkStart w:id="257" w:name="_Toc10826"/>
      <w:r>
        <w:rPr>
          <w:rFonts w:ascii="Times New Roman" w:hAnsi="Times New Roman"/>
        </w:rPr>
        <w:t>4.3生态环境体系建设</w:t>
      </w:r>
      <w:bookmarkEnd w:id="251"/>
      <w:bookmarkEnd w:id="252"/>
      <w:bookmarkEnd w:id="253"/>
      <w:bookmarkEnd w:id="254"/>
      <w:bookmarkEnd w:id="255"/>
      <w:bookmarkEnd w:id="256"/>
      <w:bookmarkEnd w:id="257"/>
    </w:p>
    <w:p w14:paraId="2C7AB59D">
      <w:pPr>
        <w:pStyle w:val="5"/>
        <w:rPr>
          <w:rFonts w:ascii="Times New Roman" w:hAnsi="Times New Roman"/>
        </w:rPr>
      </w:pPr>
      <w:bookmarkStart w:id="258" w:name="_Toc11603"/>
      <w:bookmarkStart w:id="259" w:name="_Toc12517"/>
      <w:bookmarkStart w:id="260" w:name="_Toc26174"/>
      <w:bookmarkStart w:id="261" w:name="_Toc7055"/>
      <w:bookmarkStart w:id="262" w:name="_Toc24545"/>
      <w:bookmarkStart w:id="263" w:name="_Toc16591"/>
      <w:bookmarkStart w:id="264" w:name="_Toc9286"/>
      <w:bookmarkStart w:id="265" w:name="_Toc14290"/>
      <w:r>
        <w:rPr>
          <w:rFonts w:ascii="Times New Roman" w:hAnsi="Times New Roman"/>
        </w:rPr>
        <w:t>4.3.</w:t>
      </w:r>
      <w:r>
        <w:rPr>
          <w:rFonts w:hint="eastAsia" w:ascii="Times New Roman" w:hAnsi="Times New Roman"/>
        </w:rPr>
        <w:t>1</w:t>
      </w:r>
      <w:r>
        <w:rPr>
          <w:rFonts w:ascii="Times New Roman" w:hAnsi="Times New Roman"/>
        </w:rPr>
        <w:t>水环境保护</w:t>
      </w:r>
      <w:bookmarkEnd w:id="258"/>
      <w:bookmarkEnd w:id="259"/>
      <w:bookmarkEnd w:id="260"/>
      <w:bookmarkEnd w:id="261"/>
      <w:bookmarkEnd w:id="262"/>
      <w:bookmarkEnd w:id="263"/>
      <w:bookmarkEnd w:id="264"/>
      <w:bookmarkEnd w:id="265"/>
    </w:p>
    <w:p w14:paraId="40E758AD">
      <w:pPr>
        <w:pStyle w:val="6"/>
        <w:rPr>
          <w:rFonts w:ascii="Times New Roman" w:hAnsi="Times New Roman"/>
        </w:rPr>
      </w:pPr>
      <w:bookmarkStart w:id="266" w:name="_Toc544"/>
      <w:bookmarkStart w:id="267" w:name="_Toc27447"/>
      <w:bookmarkStart w:id="268" w:name="_Toc4171"/>
      <w:bookmarkStart w:id="269" w:name="_Toc24872"/>
      <w:bookmarkStart w:id="270" w:name="_Toc28351"/>
      <w:bookmarkStart w:id="271" w:name="_Toc13052"/>
      <w:bookmarkStart w:id="272" w:name="_Toc22261"/>
      <w:r>
        <w:rPr>
          <w:rFonts w:ascii="Times New Roman" w:hAnsi="Times New Roman"/>
        </w:rPr>
        <w:t>4.3.</w:t>
      </w:r>
      <w:r>
        <w:rPr>
          <w:rFonts w:hint="eastAsia" w:ascii="Times New Roman" w:hAnsi="Times New Roman"/>
        </w:rPr>
        <w:t>1</w:t>
      </w:r>
      <w:r>
        <w:rPr>
          <w:rFonts w:ascii="Times New Roman" w:hAnsi="Times New Roman"/>
        </w:rPr>
        <w:t>.1</w:t>
      </w:r>
      <w:r>
        <w:rPr>
          <w:rFonts w:hint="eastAsia" w:ascii="Times New Roman" w:hAnsi="Times New Roman"/>
        </w:rPr>
        <w:t>主要</w:t>
      </w:r>
      <w:r>
        <w:rPr>
          <w:rFonts w:ascii="Times New Roman" w:hAnsi="Times New Roman"/>
        </w:rPr>
        <w:t>目标</w:t>
      </w:r>
    </w:p>
    <w:p w14:paraId="524121BF">
      <w:pPr>
        <w:ind w:firstLine="480"/>
      </w:pPr>
      <w:r>
        <w:t>地表水出境水质达到或优于III类比例</w:t>
      </w:r>
      <w:r>
        <w:rPr>
          <w:rFonts w:hint="eastAsia"/>
          <w:lang w:eastAsia="zh-CN"/>
        </w:rPr>
        <w:t>保持为</w:t>
      </w:r>
      <w:r>
        <w:rPr>
          <w:rFonts w:hint="eastAsia"/>
          <w:lang w:val="en-US" w:eastAsia="zh-CN"/>
        </w:rPr>
        <w:t>100%</w:t>
      </w:r>
      <w:r>
        <w:t>，市区生活污水处理率≥95%，重点镇生活污水处理率≥85%，工业园区废水集中处理率达到100%。</w:t>
      </w:r>
    </w:p>
    <w:p w14:paraId="72085A57">
      <w:pPr>
        <w:pStyle w:val="6"/>
        <w:rPr>
          <w:rFonts w:ascii="Times New Roman" w:hAnsi="Times New Roman"/>
        </w:rPr>
      </w:pPr>
      <w:r>
        <w:rPr>
          <w:rFonts w:ascii="Times New Roman" w:hAnsi="Times New Roman"/>
        </w:rPr>
        <w:t>4.3.</w:t>
      </w:r>
      <w:r>
        <w:rPr>
          <w:rFonts w:hint="eastAsia" w:ascii="Times New Roman" w:hAnsi="Times New Roman"/>
        </w:rPr>
        <w:t>1</w:t>
      </w:r>
      <w:r>
        <w:rPr>
          <w:rFonts w:ascii="Times New Roman" w:hAnsi="Times New Roman"/>
        </w:rPr>
        <w:t>.2</w:t>
      </w:r>
      <w:r>
        <w:rPr>
          <w:rFonts w:hint="eastAsia" w:ascii="Times New Roman" w:hAnsi="Times New Roman"/>
        </w:rPr>
        <w:t>保护</w:t>
      </w:r>
      <w:r>
        <w:rPr>
          <w:rFonts w:ascii="Times New Roman" w:hAnsi="Times New Roman"/>
        </w:rPr>
        <w:t>措施</w:t>
      </w:r>
    </w:p>
    <w:p w14:paraId="42BC4606">
      <w:pPr>
        <w:ind w:firstLine="480"/>
        <w:rPr>
          <w:rFonts w:hint="eastAsia"/>
        </w:rPr>
      </w:pPr>
      <w:r>
        <w:rPr>
          <w:rFonts w:hint="eastAsia"/>
          <w:lang w:eastAsia="zh-CN"/>
        </w:rPr>
        <w:t>（</w:t>
      </w:r>
      <w:r>
        <w:rPr>
          <w:rFonts w:hint="eastAsia"/>
          <w:lang w:val="en-US" w:eastAsia="zh-CN"/>
        </w:rPr>
        <w:t>1</w:t>
      </w:r>
      <w:r>
        <w:rPr>
          <w:rFonts w:hint="eastAsia"/>
          <w:lang w:eastAsia="zh-CN"/>
        </w:rPr>
        <w:t>）</w:t>
      </w:r>
      <w:r>
        <w:rPr>
          <w:rFonts w:hint="eastAsia"/>
        </w:rPr>
        <w:t>加强集中式饮用水水源地保护</w:t>
      </w:r>
    </w:p>
    <w:p w14:paraId="03B31049">
      <w:pPr>
        <w:ind w:firstLine="480"/>
        <w:rPr>
          <w:rFonts w:hint="eastAsia"/>
        </w:rPr>
      </w:pPr>
      <w:r>
        <w:rPr>
          <w:rFonts w:hint="eastAsia"/>
        </w:rPr>
        <w:t>对供水人口在10000人或日供水在1000吨以上的其他所有饮用水水源地进行摸底调查，建立问题清单，对不达标的饮用水水源地，制定限期达标整治方案。在保障群众生产生活用水的前提下，依法对不达标水源地予以关停。推进乡镇集中式水源地规范化建设。</w:t>
      </w:r>
    </w:p>
    <w:p w14:paraId="4DC5197B">
      <w:pPr>
        <w:pStyle w:val="2"/>
        <w:rPr>
          <w:rFonts w:hint="eastAsia"/>
        </w:rPr>
      </w:pPr>
      <w:r>
        <w:rPr>
          <w:rFonts w:hint="eastAsia"/>
        </w:rPr>
        <w:t>（</w:t>
      </w:r>
      <w:r>
        <w:rPr>
          <w:rFonts w:hint="eastAsia"/>
          <w:lang w:val="en-US" w:eastAsia="zh-CN"/>
        </w:rPr>
        <w:t>2</w:t>
      </w:r>
      <w:r>
        <w:rPr>
          <w:rFonts w:hint="eastAsia"/>
        </w:rPr>
        <w:t>）开展重点流域综合治理专项行动</w:t>
      </w:r>
    </w:p>
    <w:p w14:paraId="19AF30AC">
      <w:pPr>
        <w:pStyle w:val="2"/>
        <w:rPr>
          <w:rFonts w:hint="eastAsia"/>
        </w:rPr>
      </w:pPr>
      <w:r>
        <w:rPr>
          <w:rFonts w:hint="eastAsia"/>
        </w:rPr>
        <w:t>严格落实河长制、湖长制，对水质超标断面和点位开展专项治理，强化污染防治措施，限期达到考核要求。重点实施六川河综合整治，加大污染防治力度，提升支流水环境质量。利用第二次全国污染源普查阶段性成果，建立入河排污口清单，对存在问题的排污口进行清理整顿。2019年底，建成区封堵入河污水直排口，杜绝污水直排现象。</w:t>
      </w:r>
    </w:p>
    <w:p w14:paraId="2BCBF013">
      <w:pPr>
        <w:pStyle w:val="2"/>
        <w:rPr>
          <w:rFonts w:hint="eastAsia"/>
        </w:rPr>
      </w:pPr>
      <w:r>
        <w:rPr>
          <w:rFonts w:hint="eastAsia"/>
        </w:rPr>
        <w:t>（</w:t>
      </w:r>
      <w:r>
        <w:rPr>
          <w:rFonts w:hint="eastAsia"/>
          <w:lang w:val="en-US" w:eastAsia="zh-CN"/>
        </w:rPr>
        <w:t>3</w:t>
      </w:r>
      <w:r>
        <w:rPr>
          <w:rFonts w:hint="eastAsia"/>
        </w:rPr>
        <w:t>）开展城镇污水治理专项行动</w:t>
      </w:r>
    </w:p>
    <w:p w14:paraId="16D69B79">
      <w:pPr>
        <w:pStyle w:val="2"/>
        <w:rPr>
          <w:rFonts w:hint="eastAsia"/>
          <w:color w:val="FF0000"/>
        </w:rPr>
      </w:pPr>
      <w:r>
        <w:rPr>
          <w:rFonts w:hint="eastAsia"/>
        </w:rPr>
        <w:t>依据《陕西省黄河流域污水综合排放标准》，开展污水处理厂水质提升改造工程建设，加快补齐城镇排污基础设施短板，提升城镇水污染防治水平</w:t>
      </w:r>
      <w:r>
        <w:rPr>
          <w:rFonts w:hint="eastAsia"/>
          <w:lang w:eastAsia="zh-CN"/>
        </w:rPr>
        <w:t>，</w:t>
      </w:r>
      <w:r>
        <w:rPr>
          <w:rFonts w:hint="eastAsia"/>
        </w:rPr>
        <w:t>制定城镇污水处理厂提升改造实施方案</w:t>
      </w:r>
      <w:r>
        <w:rPr>
          <w:rFonts w:hint="eastAsia"/>
          <w:color w:val="auto"/>
        </w:rPr>
        <w:t>。</w:t>
      </w:r>
      <w:r>
        <w:rPr>
          <w:rFonts w:hint="eastAsia"/>
          <w:color w:val="auto"/>
          <w:lang w:eastAsia="zh-CN"/>
        </w:rPr>
        <w:t>力争到</w:t>
      </w:r>
      <w:r>
        <w:rPr>
          <w:rFonts w:hint="eastAsia"/>
          <w:color w:val="auto"/>
          <w:lang w:val="en-US" w:eastAsia="zh-CN"/>
        </w:rPr>
        <w:t>2021年，城镇污水处理率达到97%；到2030年，城镇污水处理率达到98%。</w:t>
      </w:r>
    </w:p>
    <w:p w14:paraId="7717DDBB">
      <w:pPr>
        <w:pStyle w:val="2"/>
        <w:rPr>
          <w:rFonts w:hint="default" w:eastAsia="宋体"/>
          <w:color w:val="auto"/>
          <w:lang w:val="en-US" w:eastAsia="zh-CN"/>
        </w:rPr>
      </w:pPr>
      <w:r>
        <w:rPr>
          <w:rFonts w:hint="eastAsia"/>
          <w:color w:val="auto"/>
        </w:rPr>
        <w:t>市区新区建设、老区改造时实行雨污分流，提高污水收集率；加强初期雨水收集处理设施建设，减轻污水处理厂污水处理负荷。</w:t>
      </w:r>
    </w:p>
    <w:p w14:paraId="1C0AEBC4">
      <w:pPr>
        <w:pStyle w:val="2"/>
        <w:rPr>
          <w:rFonts w:hint="eastAsia"/>
          <w:color w:val="auto"/>
          <w:lang w:eastAsia="zh-CN"/>
        </w:rPr>
      </w:pPr>
      <w:r>
        <w:rPr>
          <w:rFonts w:hint="eastAsia"/>
          <w:color w:val="auto"/>
          <w:lang w:eastAsia="zh-CN"/>
        </w:rPr>
        <w:t>（</w:t>
      </w:r>
      <w:r>
        <w:rPr>
          <w:rFonts w:hint="eastAsia"/>
          <w:color w:val="auto"/>
          <w:lang w:val="en-US" w:eastAsia="zh-CN"/>
        </w:rPr>
        <w:t>4</w:t>
      </w:r>
      <w:r>
        <w:rPr>
          <w:rFonts w:hint="eastAsia"/>
          <w:color w:val="auto"/>
          <w:lang w:eastAsia="zh-CN"/>
        </w:rPr>
        <w:t>）开展农业农村面源污染防治专项行动</w:t>
      </w:r>
    </w:p>
    <w:p w14:paraId="6259F986">
      <w:pPr>
        <w:pStyle w:val="2"/>
        <w:rPr>
          <w:rFonts w:hint="eastAsia"/>
          <w:color w:val="auto"/>
          <w:lang w:eastAsia="zh-CN"/>
        </w:rPr>
      </w:pPr>
      <w:r>
        <w:rPr>
          <w:rFonts w:hint="eastAsia"/>
          <w:color w:val="auto"/>
          <w:lang w:eastAsia="zh-CN"/>
        </w:rPr>
        <w:t>全面完成畜禽养殖禁养区内养殖场（小区）和养殖专业户的关闭或搬迁任务。新（改、扩）建规模养殖场要全面实施固液分离、雨污分流，建设完备的粪污收集、贮存、处理和利用设施，全面推进粪便污水资源化利用。推进测土配方施肥，推广配方肥和有机肥，提高化肥利用效率，实现年度化肥农药使用量零增长。</w:t>
      </w:r>
    </w:p>
    <w:p w14:paraId="4B31E669">
      <w:pPr>
        <w:pStyle w:val="5"/>
        <w:rPr>
          <w:rFonts w:ascii="Times New Roman" w:hAnsi="Times New Roman"/>
        </w:rPr>
      </w:pPr>
      <w:bookmarkStart w:id="273" w:name="_Toc25192"/>
      <w:r>
        <w:rPr>
          <w:rFonts w:ascii="Times New Roman" w:hAnsi="Times New Roman"/>
        </w:rPr>
        <w:t>4.3.</w:t>
      </w:r>
      <w:r>
        <w:rPr>
          <w:rFonts w:hint="eastAsia" w:ascii="Times New Roman" w:hAnsi="Times New Roman"/>
        </w:rPr>
        <w:t>2</w:t>
      </w:r>
      <w:r>
        <w:rPr>
          <w:rFonts w:ascii="Times New Roman" w:hAnsi="Times New Roman"/>
        </w:rPr>
        <w:t>大气环境保护</w:t>
      </w:r>
      <w:bookmarkEnd w:id="266"/>
      <w:bookmarkEnd w:id="267"/>
      <w:bookmarkEnd w:id="268"/>
      <w:bookmarkEnd w:id="269"/>
      <w:bookmarkEnd w:id="270"/>
      <w:bookmarkEnd w:id="271"/>
      <w:bookmarkEnd w:id="272"/>
      <w:bookmarkEnd w:id="273"/>
    </w:p>
    <w:p w14:paraId="584EC00A">
      <w:pPr>
        <w:pStyle w:val="6"/>
        <w:rPr>
          <w:rFonts w:ascii="Times New Roman" w:hAnsi="Times New Roman"/>
        </w:rPr>
      </w:pPr>
      <w:bookmarkStart w:id="274" w:name="_Toc18068"/>
      <w:bookmarkStart w:id="275" w:name="_Toc25024"/>
      <w:bookmarkStart w:id="276" w:name="_Toc9409"/>
      <w:bookmarkStart w:id="277" w:name="_Toc18864"/>
      <w:bookmarkStart w:id="278" w:name="_Toc12331"/>
      <w:bookmarkStart w:id="279" w:name="_Toc13666"/>
      <w:bookmarkStart w:id="280" w:name="_Toc11995"/>
      <w:r>
        <w:rPr>
          <w:rFonts w:ascii="Times New Roman" w:hAnsi="Times New Roman"/>
        </w:rPr>
        <w:t>4.3.</w:t>
      </w:r>
      <w:r>
        <w:rPr>
          <w:rFonts w:hint="eastAsia" w:ascii="Times New Roman" w:hAnsi="Times New Roman"/>
        </w:rPr>
        <w:t>2</w:t>
      </w:r>
      <w:r>
        <w:rPr>
          <w:rFonts w:ascii="Times New Roman" w:hAnsi="Times New Roman"/>
        </w:rPr>
        <w:t>.1</w:t>
      </w:r>
      <w:r>
        <w:rPr>
          <w:rFonts w:hint="eastAsia" w:ascii="Times New Roman" w:hAnsi="Times New Roman"/>
        </w:rPr>
        <w:t>主要</w:t>
      </w:r>
      <w:r>
        <w:rPr>
          <w:rFonts w:ascii="Times New Roman" w:hAnsi="Times New Roman"/>
        </w:rPr>
        <w:t>目标</w:t>
      </w:r>
    </w:p>
    <w:p w14:paraId="66C410CB">
      <w:pPr>
        <w:ind w:firstLine="480"/>
        <w:rPr>
          <w:rFonts w:hint="default" w:eastAsia="宋体"/>
          <w:lang w:val="en-US" w:eastAsia="zh-CN"/>
        </w:rPr>
      </w:pPr>
      <w:r>
        <w:rPr>
          <w:rFonts w:hint="eastAsia"/>
        </w:rPr>
        <w:t>到202</w:t>
      </w:r>
      <w:r>
        <w:rPr>
          <w:rFonts w:hint="eastAsia"/>
          <w:lang w:val="en-US" w:eastAsia="zh-CN"/>
        </w:rPr>
        <w:t>1</w:t>
      </w:r>
      <w:r>
        <w:rPr>
          <w:rFonts w:hint="eastAsia"/>
        </w:rPr>
        <w:t>年，</w:t>
      </w:r>
      <w:r>
        <w:rPr>
          <w:rFonts w:hint="eastAsia"/>
          <w:lang w:eastAsia="zh-CN"/>
        </w:rPr>
        <w:t>金台</w:t>
      </w:r>
      <w:r>
        <w:rPr>
          <w:rFonts w:hint="eastAsia"/>
        </w:rPr>
        <w:t>区优良天数达到</w:t>
      </w:r>
      <w:r>
        <w:rPr>
          <w:rFonts w:hint="eastAsia"/>
          <w:lang w:val="en-US" w:eastAsia="zh-CN"/>
        </w:rPr>
        <w:t>292</w:t>
      </w:r>
      <w:r>
        <w:rPr>
          <w:rFonts w:hint="eastAsia"/>
        </w:rPr>
        <w:t>天，细颗粒物（PM</w:t>
      </w:r>
      <w:r>
        <w:rPr>
          <w:rFonts w:hint="eastAsia"/>
          <w:vertAlign w:val="subscript"/>
        </w:rPr>
        <w:t>2.5</w:t>
      </w:r>
      <w:r>
        <w:rPr>
          <w:rFonts w:hint="eastAsia" w:ascii="宋体" w:hAnsi="宋体" w:eastAsia="宋体" w:cs="宋体"/>
        </w:rPr>
        <w:t>)</w:t>
      </w:r>
      <w:r>
        <w:rPr>
          <w:rFonts w:hint="eastAsia"/>
        </w:rPr>
        <w:t>浓度</w:t>
      </w:r>
      <w:r>
        <w:rPr>
          <w:rFonts w:hint="eastAsia"/>
          <w:lang w:eastAsia="zh-CN"/>
        </w:rPr>
        <w:t>下降</w:t>
      </w:r>
      <w:r>
        <w:rPr>
          <w:rFonts w:hint="eastAsia"/>
        </w:rPr>
        <w:t>到50微克/立方米，可吸入颗粒物（PM</w:t>
      </w:r>
      <w:r>
        <w:rPr>
          <w:rFonts w:hint="eastAsia"/>
          <w:vertAlign w:val="subscript"/>
        </w:rPr>
        <w:t>10</w:t>
      </w:r>
      <w:r>
        <w:rPr>
          <w:rFonts w:hint="eastAsia"/>
        </w:rPr>
        <w:t>）浓度明显下降，重污染天数明显减少，二氧化氮浓度上升和臭氧污染加重的趋势得到遏制。</w:t>
      </w:r>
      <w:r>
        <w:rPr>
          <w:rFonts w:hint="eastAsia"/>
          <w:lang w:eastAsia="zh-CN"/>
        </w:rPr>
        <w:t>到</w:t>
      </w:r>
      <w:r>
        <w:rPr>
          <w:rFonts w:hint="eastAsia"/>
          <w:lang w:val="en-US" w:eastAsia="zh-CN"/>
        </w:rPr>
        <w:t>2030年，大气环境质量明显改善，人民蓝天获得感显著增强。</w:t>
      </w:r>
    </w:p>
    <w:p w14:paraId="58FCD6C7">
      <w:pPr>
        <w:pStyle w:val="6"/>
        <w:rPr>
          <w:rFonts w:ascii="Times New Roman" w:hAnsi="Times New Roman"/>
        </w:rPr>
      </w:pPr>
      <w:r>
        <w:rPr>
          <w:rFonts w:ascii="Times New Roman" w:hAnsi="Times New Roman"/>
        </w:rPr>
        <w:t>4.3.</w:t>
      </w:r>
      <w:r>
        <w:rPr>
          <w:rFonts w:hint="eastAsia" w:ascii="Times New Roman" w:hAnsi="Times New Roman"/>
        </w:rPr>
        <w:t>2</w:t>
      </w:r>
      <w:r>
        <w:rPr>
          <w:rFonts w:ascii="Times New Roman" w:hAnsi="Times New Roman"/>
        </w:rPr>
        <w:t>.2保护措施</w:t>
      </w:r>
    </w:p>
    <w:p w14:paraId="7FE6084E">
      <w:pPr>
        <w:rPr>
          <w:rFonts w:hint="eastAsia"/>
          <w:lang w:eastAsia="zh-CN"/>
        </w:rPr>
      </w:pPr>
      <w:r>
        <w:rPr>
          <w:rFonts w:hint="eastAsia"/>
          <w:lang w:eastAsia="zh-CN"/>
        </w:rPr>
        <w:t>（</w:t>
      </w:r>
      <w:r>
        <w:rPr>
          <w:rFonts w:hint="eastAsia"/>
          <w:lang w:val="en-US" w:eastAsia="zh-CN"/>
        </w:rPr>
        <w:t>1</w:t>
      </w:r>
      <w:r>
        <w:rPr>
          <w:rFonts w:hint="eastAsia"/>
          <w:lang w:eastAsia="zh-CN"/>
        </w:rPr>
        <w:t>）加大落后产能淘汰和过剩产能压减力度</w:t>
      </w:r>
    </w:p>
    <w:p w14:paraId="459EA574">
      <w:pPr>
        <w:pStyle w:val="2"/>
        <w:rPr>
          <w:rFonts w:hint="eastAsia"/>
          <w:lang w:eastAsia="zh-CN"/>
        </w:rPr>
      </w:pPr>
      <w:r>
        <w:rPr>
          <w:rFonts w:hint="eastAsia"/>
          <w:lang w:eastAsia="zh-CN"/>
        </w:rPr>
        <w:t>按照《关于利用综合标准依法依规推动落后产能的指导意见》要求，依法依规关停退出一批能耗、环保、安全、技术不达标和生产不合格产品或淘汰类产能。依法依规加大独立焦化企业淘汰力度，严防“地条钢”死灰复燃。</w:t>
      </w:r>
    </w:p>
    <w:p w14:paraId="23A9F85D">
      <w:pPr>
        <w:pStyle w:val="2"/>
        <w:rPr>
          <w:rFonts w:hint="eastAsia"/>
          <w:lang w:eastAsia="zh-CN"/>
        </w:rPr>
      </w:pPr>
      <w:r>
        <w:rPr>
          <w:rFonts w:hint="eastAsia"/>
          <w:lang w:eastAsia="zh-CN"/>
        </w:rPr>
        <w:t>（</w:t>
      </w:r>
      <w:r>
        <w:rPr>
          <w:rFonts w:hint="eastAsia"/>
          <w:lang w:val="en-US" w:eastAsia="zh-CN"/>
        </w:rPr>
        <w:t>2</w:t>
      </w:r>
      <w:r>
        <w:rPr>
          <w:rFonts w:hint="eastAsia"/>
          <w:lang w:eastAsia="zh-CN"/>
        </w:rPr>
        <w:t>）</w:t>
      </w:r>
      <w:r>
        <w:rPr>
          <w:rFonts w:hint="eastAsia"/>
        </w:rPr>
        <w:t>深化工业污染治理</w:t>
      </w:r>
    </w:p>
    <w:p w14:paraId="0CC22D3E">
      <w:pPr>
        <w:pStyle w:val="2"/>
        <w:rPr>
          <w:rFonts w:hint="eastAsia"/>
          <w:lang w:eastAsia="zh-CN"/>
        </w:rPr>
      </w:pPr>
      <w:r>
        <w:rPr>
          <w:rFonts w:hint="eastAsia"/>
          <w:lang w:eastAsia="zh-CN"/>
        </w:rPr>
        <w:t>持续推进涉气工业污染源全面达标，重点涉气工业污染源全部安装烟气在线监控设施，将烟气在线监测数据作为执法依据，加大超标排放处罚和联合惩戒力度，未达标排放的企业依法停产整治。鼓励采取购买服务的方式，引入第三方社会化专业机构开展监测和污染防治设施运营管理。配合完成重点行业涉气污染源企业排污许可证核发。</w:t>
      </w:r>
    </w:p>
    <w:p w14:paraId="48208CBF">
      <w:pPr>
        <w:pStyle w:val="2"/>
        <w:rPr>
          <w:rFonts w:hint="eastAsia"/>
          <w:lang w:eastAsia="zh-CN"/>
        </w:rPr>
      </w:pPr>
      <w:r>
        <w:rPr>
          <w:rFonts w:hint="eastAsia"/>
          <w:lang w:eastAsia="zh-CN"/>
        </w:rPr>
        <w:t>全区有色、陶瓷、砖瓦等行业执行新修订的《关中地区重点行业大气污染排放标准》。强化工业企业无组织排放管控，建立建材、有色、铸造等重点行业及燃煤锅炉无组织排放管理台账，对物料（含废渣）运输、装卸、储存、转移和工艺过程等无组织排放实施深度治理。</w:t>
      </w:r>
    </w:p>
    <w:p w14:paraId="0CAAF1A7">
      <w:pPr>
        <w:pStyle w:val="2"/>
        <w:rPr>
          <w:rFonts w:hint="eastAsia"/>
          <w:lang w:eastAsia="zh-CN"/>
        </w:rPr>
      </w:pPr>
      <w:r>
        <w:rPr>
          <w:rFonts w:hint="eastAsia"/>
          <w:lang w:eastAsia="zh-CN"/>
        </w:rPr>
        <w:t>以有色、建材、化工等行业为重点，进一步加大工业炉窑排查力度，完善各类工业炉窑管理清单和综合整治实施方案，按照“淘汰一批，替代一批，治理一批”的原则，推进工业炉窑结构升级和污染减排。取缔燃煤热风炉，基本淘汰热电联产供热管网覆盖范围内的燃煤加热、烘干炉（窑）。淘汰炉膛直径3米以下燃料类煤气发生炉。集中使用煤气发生炉，暂不具备改用天然气条件的工业园区，原则上应建设统一的洁净煤制气中心，禁止掺烧高硫石油焦。将工业炉窑治理作为环保督查重点任务，凡未列入清单的工业炉窑均纳入秋冬季错峰生产方案。</w:t>
      </w:r>
    </w:p>
    <w:p w14:paraId="6A55332B">
      <w:pPr>
        <w:pStyle w:val="2"/>
        <w:rPr>
          <w:rFonts w:hint="eastAsia"/>
          <w:lang w:eastAsia="zh-CN"/>
        </w:rPr>
      </w:pPr>
      <w:r>
        <w:rPr>
          <w:rFonts w:hint="eastAsia"/>
          <w:lang w:eastAsia="zh-CN"/>
        </w:rPr>
        <w:t>（</w:t>
      </w:r>
      <w:r>
        <w:rPr>
          <w:rFonts w:hint="eastAsia"/>
          <w:lang w:val="en-US" w:eastAsia="zh-CN"/>
        </w:rPr>
        <w:t>3</w:t>
      </w:r>
      <w:r>
        <w:rPr>
          <w:rFonts w:hint="eastAsia"/>
          <w:lang w:eastAsia="zh-CN"/>
        </w:rPr>
        <w:t>）实施VOCs专项整治</w:t>
      </w:r>
    </w:p>
    <w:p w14:paraId="6DE65D78">
      <w:pPr>
        <w:pStyle w:val="2"/>
        <w:rPr>
          <w:rFonts w:hint="eastAsia"/>
          <w:lang w:eastAsia="zh-CN"/>
        </w:rPr>
      </w:pPr>
      <w:r>
        <w:rPr>
          <w:rFonts w:hint="eastAsia"/>
          <w:lang w:eastAsia="zh-CN"/>
        </w:rPr>
        <w:t>加快推进化工、工业涂装、包装印刷、家具、电子制造、工程机械制造等重点行业VOCs的整治工作。禁止建设生产和使用高VOCs含量的溶剂型涂料、油墨、胶粘剂等项目，每半年对VOCs排放重点行业企业和重点工业园区进行1次VOCs排放监测及空气质量监测，夏季加密监测频次。同时对大型储油场开展走航监测。开展VOCs排放整治专项执法行动，严厉打击违法排污行为，公布违法企业名单，实行联合惩戒。</w:t>
      </w:r>
    </w:p>
    <w:p w14:paraId="27F32BF9">
      <w:pPr>
        <w:pStyle w:val="2"/>
        <w:rPr>
          <w:rFonts w:hint="eastAsia"/>
          <w:lang w:eastAsia="zh-CN"/>
        </w:rPr>
      </w:pPr>
      <w:r>
        <w:rPr>
          <w:rFonts w:hint="eastAsia"/>
          <w:lang w:eastAsia="zh-CN"/>
        </w:rPr>
        <w:t>（</w:t>
      </w:r>
      <w:r>
        <w:rPr>
          <w:rFonts w:hint="eastAsia"/>
          <w:lang w:val="en-US" w:eastAsia="zh-CN"/>
        </w:rPr>
        <w:t>4</w:t>
      </w:r>
      <w:r>
        <w:rPr>
          <w:rFonts w:hint="eastAsia"/>
          <w:lang w:eastAsia="zh-CN"/>
        </w:rPr>
        <w:t>）继续实施燃煤锅炉综合整治</w:t>
      </w:r>
    </w:p>
    <w:p w14:paraId="4A5C6CF0">
      <w:pPr>
        <w:pStyle w:val="2"/>
        <w:rPr>
          <w:rFonts w:hint="eastAsia"/>
          <w:lang w:eastAsia="zh-CN"/>
        </w:rPr>
      </w:pPr>
      <w:r>
        <w:rPr>
          <w:rFonts w:hint="eastAsia"/>
          <w:lang w:eastAsia="zh-CN"/>
        </w:rPr>
        <w:t>全区不再新建35蒸吨/时以下的燃煤锅炉，加大对燃煤小锅炉及茶水炉、经营性炉灶、储粮烘干设备等燃煤设施排查力度，新排查出属于拆改范围内的燃煤锅炉，发现一台拆改一台。加大燃气、燃油、生物质锅炉改造力度，各项污染物执行新修订的《锅炉大气污染物排放标准》。完成现有燃气锅炉低氮燃烧改造。</w:t>
      </w:r>
    </w:p>
    <w:p w14:paraId="79033700">
      <w:pPr>
        <w:pStyle w:val="2"/>
        <w:rPr>
          <w:rFonts w:hint="eastAsia"/>
          <w:lang w:eastAsia="zh-CN"/>
        </w:rPr>
      </w:pPr>
      <w:r>
        <w:rPr>
          <w:rFonts w:hint="eastAsia"/>
          <w:lang w:eastAsia="zh-CN"/>
        </w:rPr>
        <w:t>（</w:t>
      </w:r>
      <w:r>
        <w:rPr>
          <w:rFonts w:hint="eastAsia"/>
          <w:lang w:val="en-US" w:eastAsia="zh-CN"/>
        </w:rPr>
        <w:t>5</w:t>
      </w:r>
      <w:r>
        <w:rPr>
          <w:rFonts w:hint="eastAsia"/>
          <w:lang w:eastAsia="zh-CN"/>
        </w:rPr>
        <w:t>）严格施工和道路扬尘监管</w:t>
      </w:r>
    </w:p>
    <w:p w14:paraId="43B81520">
      <w:pPr>
        <w:bidi w:val="0"/>
        <w:rPr>
          <w:rFonts w:hint="eastAsia"/>
          <w:lang w:eastAsia="zh-CN"/>
        </w:rPr>
      </w:pPr>
      <w:r>
        <w:rPr>
          <w:rFonts w:hint="eastAsia"/>
          <w:lang w:eastAsia="zh-CN"/>
        </w:rPr>
        <w:t>建立施工工地动态管理清单。建筑工地严格执行工地周边围挡、物料堆放覆盖、土方开挖湿法作业、路面硬化、出入车辆清洗、渣土车辆密闭运输“6个100%”要求；5000平方米及以上土石方建筑工地全部安装在线监测和视频监控并与主管部门联网，施工场内非道路移动机械符合国Ⅲ标准。严格渣土车运输车辆规范化管理，渣土运输车要密闭并符合现行在用车排放标准，实行错时运输，划定避让区域。施工工地扬尘污染防治纳入“文明施工”管理范畴，将扬尘管理不到位的不良信息纳入建筑市场信用管理体系。污染环境情节严重的单位，列入建筑市场主体“黑名单”。</w:t>
      </w:r>
    </w:p>
    <w:p w14:paraId="62167D0C">
      <w:pPr>
        <w:bidi w:val="0"/>
        <w:rPr>
          <w:rFonts w:hint="eastAsia"/>
          <w:lang w:eastAsia="zh-CN"/>
        </w:rPr>
      </w:pPr>
      <w:r>
        <w:rPr>
          <w:rFonts w:hint="eastAsia"/>
          <w:lang w:eastAsia="zh-CN"/>
        </w:rPr>
        <w:t>严格道路保洁作业标准，实行机械化清扫、精细化保洁、地毯式吸尘、定时段清洗、全方位洒水的“五位一体”作业模式，从源头上防止道路扬尘。大力推进道路清扫保洁机械化作业，提高道路机械化清扫率，城市建成区达到70%以上。</w:t>
      </w:r>
    </w:p>
    <w:p w14:paraId="0A7E3707">
      <w:pPr>
        <w:pStyle w:val="2"/>
        <w:rPr>
          <w:rFonts w:hint="default"/>
          <w:lang w:val="en-US" w:eastAsia="zh-CN"/>
        </w:rPr>
      </w:pPr>
      <w:r>
        <w:rPr>
          <w:rFonts w:hint="eastAsia"/>
          <w:lang w:eastAsia="zh-CN"/>
        </w:rPr>
        <w:t>（</w:t>
      </w:r>
      <w:r>
        <w:rPr>
          <w:rFonts w:hint="eastAsia"/>
          <w:lang w:val="en-US" w:eastAsia="zh-CN"/>
        </w:rPr>
        <w:t>6）加强秸秆禁烧和综合利用</w:t>
      </w:r>
    </w:p>
    <w:p w14:paraId="03AC591E">
      <w:pPr>
        <w:pStyle w:val="2"/>
        <w:rPr>
          <w:rFonts w:hint="eastAsia"/>
          <w:lang w:val="en-US" w:eastAsia="zh-CN"/>
        </w:rPr>
      </w:pPr>
      <w:r>
        <w:rPr>
          <w:rFonts w:hint="eastAsia"/>
          <w:lang w:val="en-US" w:eastAsia="zh-CN"/>
        </w:rPr>
        <w:t>2018年金台区秸秆综合利用率为93.02%，仍有部分秸秆未得到综合利用。首先，应在源头上杜绝秸秆燃烧，建立全覆盖网格化监管体系，充分利用网格化制度，加强“定点、定时、定人、定责”管控，综合运用卫星遥感、高清视频监控等手段，加强各镇街秸秆露天焚烧监管。各镇街成立秸秆禁烧巡查队，开展农作物收获阶段秸秆禁烧专项巡查。通过悬挂横幅宣传、新闻媒体报道、发放宣传资料等方式加大宣传力度，严禁秸秆露天燃烧，对违反政策者严惩不贷。</w:t>
      </w:r>
    </w:p>
    <w:p w14:paraId="1D2B5FA3">
      <w:pPr>
        <w:pStyle w:val="2"/>
        <w:rPr>
          <w:rFonts w:hint="default"/>
          <w:lang w:val="en-US" w:eastAsia="zh-CN"/>
        </w:rPr>
      </w:pPr>
      <w:r>
        <w:rPr>
          <w:rFonts w:hint="eastAsia"/>
          <w:lang w:val="en-US" w:eastAsia="zh-CN"/>
        </w:rPr>
        <w:t>强化农作物秸秆的肥料化、饲料化、基料化、原料化、能源化的利用，继续重点推广秸秆捡拾打捆等秸秆综合利用技术，对于不适宜秸秆捡拾的区域进行秸秆粉碎直接还田，适当加大机具补贴力度，增加购买机具的积极性。在资金和政策支持、鼓励和引导农机专业合作社的发展，使其在推广农机新技术、新机具和秸秆综合利用中发挥更大的引领作用。到2021年，金台区秸秆综合利用率达到95%；到2030年，金台区秸秆综合利用率达到99%。</w:t>
      </w:r>
    </w:p>
    <w:p w14:paraId="43C5724A">
      <w:pPr>
        <w:pStyle w:val="2"/>
        <w:rPr>
          <w:rFonts w:hint="eastAsia"/>
          <w:lang w:val="en-US" w:eastAsia="zh-CN"/>
        </w:rPr>
      </w:pPr>
      <w:r>
        <w:rPr>
          <w:rFonts w:hint="eastAsia"/>
          <w:lang w:val="en-US" w:eastAsia="zh-CN"/>
        </w:rPr>
        <w:t>（7）积极开展大气污染联防联治</w:t>
      </w:r>
    </w:p>
    <w:p w14:paraId="512F05B0">
      <w:pPr>
        <w:pStyle w:val="2"/>
        <w:rPr>
          <w:rFonts w:hint="eastAsia"/>
          <w:lang w:val="en-US" w:eastAsia="zh-CN"/>
        </w:rPr>
      </w:pPr>
      <w:r>
        <w:rPr>
          <w:rFonts w:hint="eastAsia"/>
          <w:lang w:val="en-US" w:eastAsia="zh-CN"/>
        </w:rPr>
        <w:t>一是加强区内各部门联防联控。借助互联网、大数据等新兴技术，建立大气污染联防联控工作机制，强化部门联动、案件移送、综合治理，建立大气污染源信息共享库，突出重点区域、重点时段和重点污染源的发布、收集和及时更新。二是加强同周边区县的大气污染防治工作联系，建立大气污染联防联控联席会议制度，互通情况，联合行动，预防和避免区域性大气污染事件。三是积极参加关中城市群或宝鸡市大气污染治理联席会议，沟通交流大气污染防治工作进展和大气环境质量状况，协调解决跨区域的严重的大气污染防治问题。</w:t>
      </w:r>
    </w:p>
    <w:p w14:paraId="6357561F">
      <w:pPr>
        <w:pStyle w:val="2"/>
        <w:rPr>
          <w:rFonts w:hint="eastAsia"/>
          <w:lang w:val="en-US" w:eastAsia="zh-CN"/>
        </w:rPr>
      </w:pPr>
      <w:r>
        <w:rPr>
          <w:rFonts w:hint="eastAsia"/>
          <w:lang w:val="en-US" w:eastAsia="zh-CN"/>
        </w:rPr>
        <w:t>（8）加强餐饮业大气污染治理</w:t>
      </w:r>
    </w:p>
    <w:p w14:paraId="6667FADF">
      <w:pPr>
        <w:pStyle w:val="2"/>
        <w:rPr>
          <w:rFonts w:hint="eastAsia"/>
          <w:lang w:val="en-US" w:eastAsia="zh-CN"/>
        </w:rPr>
      </w:pPr>
      <w:r>
        <w:rPr>
          <w:rFonts w:hint="eastAsia"/>
          <w:lang w:val="en-US" w:eastAsia="zh-CN"/>
        </w:rPr>
        <w:t>按照《陕西省大气污染防治条例》和《餐饮业大气污染物排放标准》，加强对城区餐饮业油烟污染物排放的监督管理工作，监督城区内所有餐饮单位油烟污染情况，建立全区台账系统。对油烟净化不达标或未取得排污许可证的餐饮单位，依法进行查处，对于情节严重的，依法吊销餐饮服务许可证。严格控制新改扩建餐饮业油烟污染；加强现有餐饮业油烟污染防治，禁止在建成区内经营露天占道烧烤，依法整治或取缔产生油烟污染的户外占道经营餐饮摊点。</w:t>
      </w:r>
    </w:p>
    <w:bookmarkEnd w:id="274"/>
    <w:bookmarkEnd w:id="275"/>
    <w:bookmarkEnd w:id="276"/>
    <w:bookmarkEnd w:id="277"/>
    <w:bookmarkEnd w:id="278"/>
    <w:bookmarkEnd w:id="279"/>
    <w:bookmarkEnd w:id="280"/>
    <w:p w14:paraId="4F33B105">
      <w:pPr>
        <w:pStyle w:val="5"/>
        <w:rPr>
          <w:rFonts w:ascii="Times New Roman" w:hAnsi="Times New Roman"/>
        </w:rPr>
      </w:pPr>
      <w:bookmarkStart w:id="281" w:name="_Toc14620"/>
      <w:bookmarkStart w:id="282" w:name="_Toc30713"/>
      <w:bookmarkStart w:id="283" w:name="_Toc12191"/>
      <w:bookmarkStart w:id="284" w:name="_Toc6751"/>
      <w:bookmarkStart w:id="285" w:name="_Toc22570"/>
      <w:bookmarkStart w:id="286" w:name="_Toc8230"/>
      <w:r>
        <w:rPr>
          <w:rFonts w:ascii="Times New Roman" w:hAnsi="Times New Roman"/>
        </w:rPr>
        <w:t>4.3.</w:t>
      </w:r>
      <w:r>
        <w:rPr>
          <w:rFonts w:hint="eastAsia"/>
          <w:lang w:val="en-US" w:eastAsia="zh-CN"/>
        </w:rPr>
        <w:t>3</w:t>
      </w:r>
      <w:r>
        <w:rPr>
          <w:rFonts w:ascii="Times New Roman" w:hAnsi="Times New Roman"/>
        </w:rPr>
        <w:t>土壤污染防治</w:t>
      </w:r>
      <w:bookmarkEnd w:id="281"/>
      <w:bookmarkEnd w:id="282"/>
      <w:bookmarkEnd w:id="283"/>
      <w:bookmarkEnd w:id="284"/>
      <w:bookmarkEnd w:id="285"/>
      <w:bookmarkEnd w:id="286"/>
    </w:p>
    <w:p w14:paraId="37740AC8">
      <w:pPr>
        <w:pStyle w:val="6"/>
      </w:pPr>
      <w:r>
        <w:rPr>
          <w:rFonts w:hint="eastAsia"/>
        </w:rPr>
        <w:t>4.3.</w:t>
      </w:r>
      <w:r>
        <w:rPr>
          <w:rFonts w:hint="eastAsia"/>
          <w:lang w:val="en-US" w:eastAsia="zh-CN"/>
        </w:rPr>
        <w:t>3</w:t>
      </w:r>
      <w:r>
        <w:rPr>
          <w:rFonts w:hint="eastAsia"/>
        </w:rPr>
        <w:t>.1主要目标</w:t>
      </w:r>
    </w:p>
    <w:p w14:paraId="51450A1A">
      <w:pPr>
        <w:ind w:firstLine="480"/>
      </w:pPr>
      <w:r>
        <w:rPr>
          <w:rFonts w:hint="eastAsia"/>
        </w:rPr>
        <w:t>受污染耕地安全利用率达到92%以上；污染地块安全利用率达到90%以上；土壤环境质量点位达标率不低于82%；耕地土壤环境质量点位达标率不低于81%。</w:t>
      </w:r>
    </w:p>
    <w:p w14:paraId="1142DAAB">
      <w:pPr>
        <w:pStyle w:val="6"/>
      </w:pPr>
      <w:r>
        <w:rPr>
          <w:rFonts w:hint="eastAsia"/>
        </w:rPr>
        <w:t>4.3.</w:t>
      </w:r>
      <w:r>
        <w:rPr>
          <w:rFonts w:hint="eastAsia"/>
          <w:lang w:val="en-US" w:eastAsia="zh-CN"/>
        </w:rPr>
        <w:t>3</w:t>
      </w:r>
      <w:r>
        <w:rPr>
          <w:rFonts w:hint="eastAsia"/>
        </w:rPr>
        <w:t>.2保护措施</w:t>
      </w:r>
    </w:p>
    <w:p w14:paraId="6D787575">
      <w:pPr>
        <w:ind w:firstLine="480"/>
        <w:rPr>
          <w:rFonts w:hint="eastAsia"/>
        </w:rPr>
      </w:pPr>
      <w:r>
        <w:rPr>
          <w:rFonts w:hint="eastAsia"/>
          <w:lang w:eastAsia="zh-CN"/>
        </w:rPr>
        <w:t>（</w:t>
      </w:r>
      <w:r>
        <w:rPr>
          <w:rFonts w:hint="eastAsia"/>
          <w:lang w:val="en-US" w:eastAsia="zh-CN"/>
        </w:rPr>
        <w:t>1</w:t>
      </w:r>
      <w:r>
        <w:rPr>
          <w:rFonts w:hint="eastAsia"/>
          <w:lang w:eastAsia="zh-CN"/>
        </w:rPr>
        <w:t>）</w:t>
      </w:r>
      <w:r>
        <w:rPr>
          <w:rFonts w:hint="eastAsia"/>
        </w:rPr>
        <w:t>开展土壤污染监测和调查</w:t>
      </w:r>
    </w:p>
    <w:p w14:paraId="3C3C85BD">
      <w:pPr>
        <w:bidi w:val="0"/>
        <w:rPr>
          <w:rFonts w:hint="eastAsia"/>
        </w:rPr>
      </w:pPr>
      <w:r>
        <w:rPr>
          <w:rFonts w:hint="eastAsia"/>
        </w:rPr>
        <w:t>照中、省、市统一部署，制定土壤污染状况详查方案，以农用地和重点行业企业用地为重点，开展土壤污染状况详查。2020年底前掌握重点行业企业用地中的污染地块分布及其环境风险情况。建立土壤环境质量状况定期调查制度。</w:t>
      </w:r>
    </w:p>
    <w:p w14:paraId="673336E0">
      <w:pPr>
        <w:pStyle w:val="2"/>
        <w:rPr>
          <w:rFonts w:hint="eastAsia"/>
        </w:rPr>
      </w:pPr>
      <w:r>
        <w:rPr>
          <w:rFonts w:hint="eastAsia"/>
        </w:rPr>
        <w:t>利用</w:t>
      </w:r>
      <w:r>
        <w:rPr>
          <w:rFonts w:hint="eastAsia"/>
          <w:lang w:eastAsia="zh-CN"/>
        </w:rPr>
        <w:t>生态环境</w:t>
      </w:r>
      <w:r>
        <w:rPr>
          <w:rFonts w:hint="eastAsia"/>
        </w:rPr>
        <w:t>、</w:t>
      </w:r>
      <w:r>
        <w:rPr>
          <w:rFonts w:hint="eastAsia"/>
          <w:lang w:eastAsia="zh-CN"/>
        </w:rPr>
        <w:t>自然</w:t>
      </w:r>
      <w:r>
        <w:rPr>
          <w:rFonts w:hint="eastAsia"/>
        </w:rPr>
        <w:t>资源、住建、农业</w:t>
      </w:r>
      <w:r>
        <w:rPr>
          <w:rFonts w:hint="eastAsia"/>
          <w:lang w:eastAsia="zh-CN"/>
        </w:rPr>
        <w:t>农村</w:t>
      </w:r>
      <w:r>
        <w:rPr>
          <w:rFonts w:hint="eastAsia"/>
        </w:rPr>
        <w:t>、林业、工信等部门相关数据，建立土壤环境基础数据库，建设信息化管理平台。加快数据共享，编制资源共享目录，明确共享权限和方式，为农业生产、土壤污染防治、土地利用和国土资源空间布局提供更有力的技术支撑。</w:t>
      </w:r>
    </w:p>
    <w:p w14:paraId="77EEF478">
      <w:pPr>
        <w:pStyle w:val="2"/>
        <w:rPr>
          <w:rFonts w:hint="eastAsia"/>
          <w:lang w:eastAsia="zh-CN"/>
        </w:rPr>
      </w:pPr>
      <w:r>
        <w:rPr>
          <w:rFonts w:hint="eastAsia"/>
          <w:lang w:eastAsia="zh-CN"/>
        </w:rPr>
        <w:t>（</w:t>
      </w:r>
      <w:r>
        <w:rPr>
          <w:rFonts w:hint="eastAsia"/>
          <w:lang w:val="en-US" w:eastAsia="zh-CN"/>
        </w:rPr>
        <w:t>2</w:t>
      </w:r>
      <w:r>
        <w:rPr>
          <w:rFonts w:hint="eastAsia"/>
          <w:lang w:eastAsia="zh-CN"/>
        </w:rPr>
        <w:t>）推进农用地分类管理</w:t>
      </w:r>
    </w:p>
    <w:p w14:paraId="7244822E">
      <w:pPr>
        <w:bidi w:val="0"/>
        <w:rPr>
          <w:rFonts w:hint="eastAsia"/>
          <w:lang w:eastAsia="zh-CN"/>
        </w:rPr>
      </w:pPr>
      <w:r>
        <w:rPr>
          <w:rFonts w:hint="eastAsia"/>
          <w:lang w:eastAsia="zh-CN"/>
        </w:rPr>
        <w:t>划定农用地土壤类别。根据农用地土壤环境质量类别划分要求，以土壤污染状况详查结果为依据，按污染程度对农用地进行类别划定，未污染和轻微污染的划为优先保护类，轻度和中度污染的划为安全利用类，重度污染的划为严格管控类。以耕地、集中式饮用水水源地等为重点确定优先保护区域，明确范围和面积，建立优先区域地块名册和土壤管理数据库。2020年底前，完成耕地土壤环境质量类别划定，根据土地利用变更和土壤环境质量变化情况，定期对各类别耕地面积、分布等信息进行更新。</w:t>
      </w:r>
    </w:p>
    <w:p w14:paraId="1E3A37DF">
      <w:pPr>
        <w:bidi w:val="0"/>
        <w:rPr>
          <w:rFonts w:hint="eastAsia"/>
          <w:lang w:eastAsia="zh-CN"/>
        </w:rPr>
      </w:pPr>
      <w:r>
        <w:rPr>
          <w:rFonts w:hint="eastAsia"/>
          <w:lang w:eastAsia="zh-CN"/>
        </w:rPr>
        <w:t>开展基本农田划定。按照全区耕地生态红线，将符合条件的优先保护类耕地划为永久基本农田，实行严格保护，确保面积不减少、土壤环境质量不下降，由省级指导完成永久基本农田划定。高标准农田建设项目向优先保护类耕地集中的地区倾斜。推行秸秆还田、增施有机肥、少耕免耕、粮豆轮作、农膜减量与回收利用等措施。农村土地流转的受让方要履行土壤环境保护的责任，避免因过度施肥、滥用农药等造成土壤环境质量下降。对优先保护类耕地面积减少或土壤环境质量下降的镇街，区政府将进行预警提醒并依法采取环评限批等限制性措施。</w:t>
      </w:r>
    </w:p>
    <w:p w14:paraId="57ABE191">
      <w:pPr>
        <w:bidi w:val="0"/>
        <w:rPr>
          <w:rFonts w:hint="eastAsia"/>
          <w:lang w:eastAsia="zh-CN"/>
        </w:rPr>
      </w:pPr>
      <w:r>
        <w:rPr>
          <w:rFonts w:hint="eastAsia"/>
          <w:lang w:eastAsia="zh-CN"/>
        </w:rPr>
        <w:t>强化优先保护类耕地监管。对优先保护类耕地土壤环境开展详细调查，建立例行监测制度，禁止新建有色金属冶炼、石油加工、化工医药、焦化、电镀、铅蓄电池制造、皮革等行业企业，现有相关行业企业要采用新技术、新工艺，加快提标升级改造步伐。各镇街要对优先保护类耕地及其周边污染源进行排查，严格源头污染控制，强化风险管控。</w:t>
      </w:r>
    </w:p>
    <w:p w14:paraId="654D19EE">
      <w:pPr>
        <w:bidi w:val="0"/>
        <w:rPr>
          <w:rFonts w:hint="eastAsia"/>
          <w:lang w:eastAsia="zh-CN"/>
        </w:rPr>
      </w:pPr>
      <w:r>
        <w:rPr>
          <w:rFonts w:hint="eastAsia"/>
          <w:lang w:eastAsia="zh-CN"/>
        </w:rPr>
        <w:t>推进污染耕地安全利用。区农业农村部门要加强农产品质量检测，根据土壤污染状况和农产品超标情况，制定实施污染耕地安全利用方案，完成市上下达的轻度和中度污染耕地安全利用考核任务。</w:t>
      </w:r>
    </w:p>
    <w:p w14:paraId="29E49651">
      <w:pPr>
        <w:bidi w:val="0"/>
        <w:rPr>
          <w:rFonts w:hint="eastAsia"/>
          <w:lang w:eastAsia="zh-CN"/>
        </w:rPr>
      </w:pPr>
      <w:r>
        <w:rPr>
          <w:rFonts w:hint="eastAsia"/>
          <w:lang w:eastAsia="zh-CN"/>
        </w:rPr>
        <w:t>加强重度污染耕地管控。对重度污染耕地要严格管制用途，依法将其划定为农产品禁止生产区域，禁止种植粮食等农作物和牧草，有序开展种植结构调整或退耕还林还草，完成市上下达的重度污染耕地种植结构调整或退耕还林还草任务。</w:t>
      </w:r>
    </w:p>
    <w:p w14:paraId="4F5FBB94">
      <w:pPr>
        <w:bidi w:val="0"/>
        <w:rPr>
          <w:rFonts w:hint="eastAsia"/>
          <w:lang w:eastAsia="zh-CN"/>
        </w:rPr>
      </w:pPr>
      <w:r>
        <w:rPr>
          <w:rFonts w:hint="eastAsia"/>
          <w:lang w:eastAsia="zh-CN"/>
        </w:rPr>
        <w:t>加强林草园地管理。严格控制林地、草地、园地的农药使用量，禁止使用高毒、高残留农药。加强对重度污染林地园地产出食用农林产品的质量检测，发现超标的，要采取种植结构调整等措施。</w:t>
      </w:r>
    </w:p>
    <w:p w14:paraId="6F77CAB5">
      <w:pPr>
        <w:pStyle w:val="2"/>
        <w:rPr>
          <w:rFonts w:hint="eastAsia"/>
          <w:lang w:eastAsia="zh-CN"/>
        </w:rPr>
      </w:pPr>
      <w:r>
        <w:rPr>
          <w:rFonts w:hint="eastAsia"/>
          <w:lang w:eastAsia="zh-CN"/>
        </w:rPr>
        <w:t>（</w:t>
      </w:r>
      <w:r>
        <w:rPr>
          <w:rFonts w:hint="eastAsia"/>
          <w:lang w:val="en-US" w:eastAsia="zh-CN"/>
        </w:rPr>
        <w:t>3</w:t>
      </w:r>
      <w:r>
        <w:rPr>
          <w:rFonts w:hint="eastAsia"/>
          <w:lang w:eastAsia="zh-CN"/>
        </w:rPr>
        <w:t>）加强土壤污染源头管控</w:t>
      </w:r>
    </w:p>
    <w:p w14:paraId="391A98E0">
      <w:pPr>
        <w:pStyle w:val="2"/>
        <w:rPr>
          <w:rFonts w:hint="eastAsia"/>
          <w:lang w:eastAsia="zh-CN"/>
        </w:rPr>
      </w:pPr>
      <w:r>
        <w:rPr>
          <w:rFonts w:hint="eastAsia"/>
          <w:lang w:eastAsia="zh-CN"/>
        </w:rPr>
        <w:t>动态更新土壤污染重点监管企业名单，并及时向社会公布。督促企业对其用地每年开展1次土壤环境监测，监测结果向社会公开。对全区土壤污染重点监管企业开展强制性清洁生产审核。</w:t>
      </w:r>
    </w:p>
    <w:p w14:paraId="0869DB9C">
      <w:pPr>
        <w:pStyle w:val="2"/>
        <w:rPr>
          <w:rFonts w:hint="eastAsia"/>
          <w:lang w:eastAsia="zh-CN"/>
        </w:rPr>
      </w:pPr>
      <w:r>
        <w:rPr>
          <w:rFonts w:hint="eastAsia"/>
          <w:lang w:eastAsia="zh-CN"/>
        </w:rPr>
        <w:t>土壤污染重点监管单位拆除设施、设备或者建筑物、构筑物的，应当制定包括应急措施在内的土壤污染防治工作方案，报市生态环境局金台分局、区工信局备案并实施。</w:t>
      </w:r>
    </w:p>
    <w:p w14:paraId="5D11BB72">
      <w:pPr>
        <w:pStyle w:val="2"/>
        <w:rPr>
          <w:rFonts w:hint="eastAsia"/>
          <w:lang w:eastAsia="zh-CN"/>
        </w:rPr>
      </w:pPr>
      <w:r>
        <w:rPr>
          <w:rFonts w:hint="eastAsia"/>
          <w:lang w:eastAsia="zh-CN"/>
        </w:rPr>
        <w:t>加强固体废物监管，持续开展固体废物污染防治专项整治行动，巩固2018“清废”成果。深化固体废物“放管服”事中事后监管，开展涉危险废物违法大检查活动，提升危险废物规范化管理水平，推进全区废铅蓄电池污染防治工作。</w:t>
      </w:r>
    </w:p>
    <w:p w14:paraId="5E7F31C2">
      <w:pPr>
        <w:pStyle w:val="2"/>
        <w:rPr>
          <w:rFonts w:hint="eastAsia"/>
          <w:lang w:eastAsia="zh-CN"/>
        </w:rPr>
      </w:pPr>
      <w:r>
        <w:rPr>
          <w:rFonts w:hint="eastAsia"/>
          <w:lang w:eastAsia="zh-CN"/>
        </w:rPr>
        <w:t>开展较大规模的生活垃圾非正规垃圾堆放点整治。加大对工业固体废物违法违规转移的监管和打击力度，防控工业污染“上山下乡”。推进“垃圾围堰”整治。加快农业生产废弃物非正规堆放点整治。</w:t>
      </w:r>
    </w:p>
    <w:p w14:paraId="3BF6C246">
      <w:pPr>
        <w:pStyle w:val="2"/>
        <w:rPr>
          <w:rFonts w:hint="eastAsia"/>
          <w:lang w:eastAsia="zh-CN"/>
        </w:rPr>
      </w:pPr>
      <w:r>
        <w:rPr>
          <w:rFonts w:hint="eastAsia"/>
          <w:lang w:eastAsia="zh-CN"/>
        </w:rPr>
        <w:t>控制化肥农药污染，推广应用生态调控、生物防治、理化诱控等措施。开展“农作物+病虫害”绿色防控试点示范。推进主要农作物病虫害专业化统防统治。积极推广高效施药器械。农药使用量保持零增长，推广化肥减量增效，积极推广配方施肥技术，化肥使用量保持零增长。</w:t>
      </w:r>
    </w:p>
    <w:p w14:paraId="452BEB12">
      <w:pPr>
        <w:pStyle w:val="5"/>
        <w:rPr>
          <w:rFonts w:hint="eastAsia" w:ascii="Times New Roman" w:hAnsi="Times New Roman" w:eastAsia="宋体"/>
          <w:lang w:eastAsia="zh-CN"/>
        </w:rPr>
      </w:pPr>
      <w:bookmarkStart w:id="287" w:name="_Toc550"/>
      <w:r>
        <w:rPr>
          <w:rFonts w:ascii="Times New Roman" w:hAnsi="Times New Roman"/>
        </w:rPr>
        <w:t>4.3.</w:t>
      </w:r>
      <w:r>
        <w:rPr>
          <w:rFonts w:hint="eastAsia"/>
          <w:lang w:val="en-US" w:eastAsia="zh-CN"/>
        </w:rPr>
        <w:t>4危险废物安全处置</w:t>
      </w:r>
      <w:bookmarkEnd w:id="287"/>
    </w:p>
    <w:p w14:paraId="3432D7B3">
      <w:pPr>
        <w:bidi w:val="0"/>
        <w:rPr>
          <w:rFonts w:hint="eastAsia"/>
          <w:lang w:val="en-US" w:eastAsia="zh-CN"/>
        </w:rPr>
      </w:pPr>
      <w:r>
        <w:rPr>
          <w:rFonts w:hint="eastAsia"/>
          <w:lang w:val="en-US" w:eastAsia="zh-CN"/>
        </w:rPr>
        <w:t>2018年金台区危险废物产生量为351.961吨，危险废物安全处理率为100%。</w:t>
      </w:r>
    </w:p>
    <w:p w14:paraId="1002F156">
      <w:pPr>
        <w:bidi w:val="0"/>
        <w:rPr>
          <w:rFonts w:hint="eastAsia"/>
          <w:lang w:val="en-US" w:eastAsia="zh-CN"/>
        </w:rPr>
      </w:pPr>
      <w:r>
        <w:rPr>
          <w:rFonts w:hint="eastAsia"/>
          <w:lang w:val="en-US" w:eastAsia="zh-CN"/>
        </w:rPr>
        <w:t>关于</w:t>
      </w:r>
      <w:r>
        <w:rPr>
          <w:rFonts w:hint="default"/>
          <w:lang w:val="en-US" w:eastAsia="zh-CN"/>
        </w:rPr>
        <w:t>宝鸡市晶玖宇环境科技有限公司医疗废物超负荷运行情况</w:t>
      </w:r>
      <w:r>
        <w:rPr>
          <w:rFonts w:hint="eastAsia"/>
          <w:lang w:val="en-US" w:eastAsia="zh-CN"/>
        </w:rPr>
        <w:t>说明：为解决超负荷运转的问题，市医废处理厂积极采取有效措施（适当延长每日的工作时间，增加每批次的装载量），医废厂在超标准负荷运行期间从未发生非法处置情况。计划于2020年9月底前完成医疗废物处置厂改扩建工程，届时将彻底解决宝鸡市医疗废物处置超负荷问题。</w:t>
      </w:r>
    </w:p>
    <w:p w14:paraId="6FFE1A46">
      <w:pPr>
        <w:pStyle w:val="2"/>
        <w:rPr>
          <w:rFonts w:hint="eastAsia"/>
          <w:lang w:val="en-US" w:eastAsia="zh-CN"/>
        </w:rPr>
      </w:pPr>
      <w:r>
        <w:rPr>
          <w:rFonts w:hint="eastAsia"/>
          <w:lang w:val="en-US" w:eastAsia="zh-CN"/>
        </w:rPr>
        <w:t>（1）加强医疗废物处置收运</w:t>
      </w:r>
    </w:p>
    <w:p w14:paraId="713037E2">
      <w:pPr>
        <w:pStyle w:val="2"/>
        <w:rPr>
          <w:rFonts w:hint="default"/>
          <w:lang w:val="en-US" w:eastAsia="zh-CN"/>
        </w:rPr>
      </w:pPr>
      <w:r>
        <w:rPr>
          <w:rFonts w:hint="eastAsia"/>
          <w:lang w:val="en-US" w:eastAsia="zh-CN"/>
        </w:rPr>
        <w:t>各类医疗卫生机构和</w:t>
      </w:r>
      <w:r>
        <w:rPr>
          <w:rFonts w:hint="default"/>
          <w:lang w:val="en-US" w:eastAsia="zh-CN"/>
        </w:rPr>
        <w:t>医疗废物集中处置单位应当按照相关法律法规</w:t>
      </w:r>
      <w:r>
        <w:rPr>
          <w:rFonts w:hint="eastAsia"/>
          <w:lang w:val="en-US" w:eastAsia="zh-CN"/>
        </w:rPr>
        <w:t>，</w:t>
      </w:r>
      <w:r>
        <w:rPr>
          <w:rFonts w:hint="default"/>
          <w:lang w:val="en-US" w:eastAsia="zh-CN"/>
        </w:rPr>
        <w:t>制定安全处置医疗废物的</w:t>
      </w:r>
      <w:r>
        <w:rPr>
          <w:rFonts w:hint="eastAsia"/>
          <w:lang w:val="en-US" w:eastAsia="zh-CN"/>
        </w:rPr>
        <w:t>相关</w:t>
      </w:r>
      <w:r>
        <w:rPr>
          <w:rFonts w:hint="default"/>
          <w:lang w:val="en-US" w:eastAsia="zh-CN"/>
        </w:rPr>
        <w:t>规章制度和应急预案，并</w:t>
      </w:r>
      <w:r>
        <w:rPr>
          <w:rFonts w:hint="eastAsia"/>
          <w:lang w:val="en-US" w:eastAsia="zh-CN"/>
        </w:rPr>
        <w:t>配备</w:t>
      </w:r>
      <w:r>
        <w:rPr>
          <w:rFonts w:hint="default"/>
          <w:lang w:val="en-US" w:eastAsia="zh-CN"/>
        </w:rPr>
        <w:t>相应的设施、设备，</w:t>
      </w:r>
      <w:r>
        <w:rPr>
          <w:rFonts w:hint="eastAsia"/>
          <w:lang w:val="en-US" w:eastAsia="zh-CN"/>
        </w:rPr>
        <w:t>配置充足的专业</w:t>
      </w:r>
      <w:r>
        <w:rPr>
          <w:rFonts w:hint="default"/>
          <w:lang w:val="en-US" w:eastAsia="zh-CN"/>
        </w:rPr>
        <w:t>人员，负责落实、检查、督促本单位医疗废物管理工作。对本单位从事医疗废物收集、运送、贮存、处置等工作的人员应当进行相关</w:t>
      </w:r>
      <w:r>
        <w:rPr>
          <w:rFonts w:hint="eastAsia"/>
          <w:lang w:val="en-US" w:eastAsia="zh-CN"/>
        </w:rPr>
        <w:t>法律法规</w:t>
      </w:r>
      <w:r>
        <w:rPr>
          <w:rFonts w:hint="default"/>
          <w:lang w:val="en-US" w:eastAsia="zh-CN"/>
        </w:rPr>
        <w:t>和专业技术的培训。</w:t>
      </w:r>
    </w:p>
    <w:p w14:paraId="6B83EBA9">
      <w:pPr>
        <w:pStyle w:val="2"/>
        <w:rPr>
          <w:rFonts w:hint="default"/>
          <w:lang w:val="en-US" w:eastAsia="zh-CN"/>
        </w:rPr>
      </w:pPr>
      <w:r>
        <w:rPr>
          <w:rFonts w:hint="default"/>
          <w:lang w:val="en-US" w:eastAsia="zh-CN"/>
        </w:rPr>
        <w:t>各类医疗卫生机构应当按照有关法律法规的规定，对所产生的医疗废物实行分类收集，暂时贮存。医疗废物集中处置单位应当及时到医疗机构收集、转运医疗废物。健全医疗废物收运机制和收费制度。</w:t>
      </w:r>
    </w:p>
    <w:p w14:paraId="0844358D">
      <w:pPr>
        <w:pStyle w:val="2"/>
        <w:rPr>
          <w:rFonts w:hint="default"/>
          <w:lang w:val="en-US" w:eastAsia="zh-CN"/>
        </w:rPr>
      </w:pPr>
      <w:r>
        <w:rPr>
          <w:rFonts w:hint="eastAsia"/>
          <w:lang w:val="en-US" w:eastAsia="zh-CN"/>
        </w:rPr>
        <w:t>（2）规范</w:t>
      </w:r>
      <w:r>
        <w:rPr>
          <w:rFonts w:hint="default"/>
          <w:lang w:val="en-US" w:eastAsia="zh-CN"/>
        </w:rPr>
        <w:t>危险废物管理</w:t>
      </w:r>
    </w:p>
    <w:p w14:paraId="615F0BA0">
      <w:pPr>
        <w:pStyle w:val="2"/>
        <w:rPr>
          <w:rFonts w:hint="default"/>
          <w:lang w:val="en-US" w:eastAsia="zh-CN"/>
        </w:rPr>
      </w:pPr>
      <w:r>
        <w:rPr>
          <w:rFonts w:hint="default"/>
          <w:lang w:val="en-US" w:eastAsia="zh-CN"/>
        </w:rPr>
        <w:t>生态环境部门要加强危险废物环境执法检查，督促企业落实相关法律制度和标准规范要求。应当将危险废物规范化环境管理情况纳入对地方环境保护绩效考核的指标体系中，督促地方政府落实监管责任。推进企业环境信用评价，将违法企业纳入生态环境保护领域违法失信名单，实行公开曝光，开展联合惩戒。</w:t>
      </w:r>
    </w:p>
    <w:p w14:paraId="397AC7A4">
      <w:pPr>
        <w:pStyle w:val="5"/>
        <w:rPr>
          <w:rFonts w:ascii="Times New Roman" w:hAnsi="Times New Roman"/>
        </w:rPr>
      </w:pPr>
      <w:bookmarkStart w:id="288" w:name="_Toc21742"/>
      <w:bookmarkStart w:id="289" w:name="_Toc22640"/>
      <w:bookmarkStart w:id="290" w:name="_Toc18363"/>
      <w:bookmarkStart w:id="291" w:name="_Toc13575"/>
      <w:bookmarkStart w:id="292" w:name="_Toc26859"/>
      <w:bookmarkStart w:id="293" w:name="_Toc10744"/>
      <w:bookmarkStart w:id="294" w:name="_Toc19866"/>
      <w:r>
        <w:rPr>
          <w:rFonts w:ascii="Times New Roman" w:hAnsi="Times New Roman"/>
        </w:rPr>
        <w:t>4.3.</w:t>
      </w:r>
      <w:r>
        <w:rPr>
          <w:rFonts w:hint="eastAsia"/>
          <w:lang w:val="en-US" w:eastAsia="zh-CN"/>
        </w:rPr>
        <w:t>5</w:t>
      </w:r>
      <w:r>
        <w:rPr>
          <w:rFonts w:ascii="Times New Roman" w:hAnsi="Times New Roman"/>
        </w:rPr>
        <w:t>环境</w:t>
      </w:r>
      <w:r>
        <w:rPr>
          <w:rFonts w:hint="eastAsia" w:ascii="Times New Roman" w:hAnsi="Times New Roman"/>
        </w:rPr>
        <w:t>治理</w:t>
      </w:r>
      <w:r>
        <w:rPr>
          <w:rFonts w:ascii="Times New Roman" w:hAnsi="Times New Roman"/>
        </w:rPr>
        <w:t>监管能力建设</w:t>
      </w:r>
      <w:bookmarkEnd w:id="288"/>
      <w:bookmarkEnd w:id="289"/>
      <w:bookmarkEnd w:id="290"/>
      <w:bookmarkEnd w:id="291"/>
      <w:bookmarkEnd w:id="292"/>
      <w:bookmarkEnd w:id="293"/>
      <w:bookmarkEnd w:id="294"/>
    </w:p>
    <w:p w14:paraId="675412B0">
      <w:pPr>
        <w:pStyle w:val="6"/>
      </w:pPr>
      <w:r>
        <w:rPr>
          <w:rFonts w:hint="eastAsia"/>
        </w:rPr>
        <w:t>4.3.</w:t>
      </w:r>
      <w:r>
        <w:rPr>
          <w:rFonts w:hint="eastAsia"/>
          <w:lang w:val="en-US" w:eastAsia="zh-CN"/>
        </w:rPr>
        <w:t>5</w:t>
      </w:r>
      <w:r>
        <w:rPr>
          <w:rFonts w:hint="eastAsia"/>
        </w:rPr>
        <w:t>.1主要目标</w:t>
      </w:r>
    </w:p>
    <w:p w14:paraId="74E74D25">
      <w:pPr>
        <w:ind w:firstLine="480"/>
        <w:rPr>
          <w:rFonts w:hint="eastAsia"/>
          <w:lang w:val="en-US" w:eastAsia="zh-CN"/>
        </w:rPr>
      </w:pPr>
      <w:r>
        <w:rPr>
          <w:rFonts w:hint="eastAsia"/>
          <w:lang w:eastAsia="zh-CN"/>
        </w:rPr>
        <w:t>区级环境监察机构达标率达到</w:t>
      </w:r>
      <w:r>
        <w:rPr>
          <w:rFonts w:hint="eastAsia"/>
          <w:lang w:val="en-US" w:eastAsia="zh-CN"/>
        </w:rPr>
        <w:t>100%；完善环境质量自动监测网络、污染源在线监控网络及应急响应网络。</w:t>
      </w:r>
    </w:p>
    <w:p w14:paraId="3CD0A1A3">
      <w:pPr>
        <w:pStyle w:val="6"/>
      </w:pPr>
      <w:r>
        <w:rPr>
          <w:rFonts w:hint="eastAsia"/>
        </w:rPr>
        <w:t>4.3.</w:t>
      </w:r>
      <w:r>
        <w:rPr>
          <w:rFonts w:hint="eastAsia"/>
          <w:lang w:val="en-US" w:eastAsia="zh-CN"/>
        </w:rPr>
        <w:t>5</w:t>
      </w:r>
      <w:r>
        <w:rPr>
          <w:rFonts w:hint="eastAsia"/>
        </w:rPr>
        <w:t>.2建设措施</w:t>
      </w:r>
    </w:p>
    <w:p w14:paraId="359CAA6C">
      <w:pPr>
        <w:pStyle w:val="2"/>
        <w:rPr>
          <w:rFonts w:hint="default"/>
          <w:lang w:val="en-US" w:eastAsia="zh-CN"/>
        </w:rPr>
      </w:pPr>
      <w:r>
        <w:rPr>
          <w:rFonts w:hint="eastAsia"/>
          <w:lang w:val="en-US" w:eastAsia="zh-CN"/>
        </w:rPr>
        <w:t>（1）</w:t>
      </w:r>
      <w:r>
        <w:rPr>
          <w:rFonts w:hint="default"/>
          <w:lang w:val="en-US" w:eastAsia="zh-CN"/>
        </w:rPr>
        <w:t>环境执法能力建设</w:t>
      </w:r>
    </w:p>
    <w:p w14:paraId="6A42CC25">
      <w:pPr>
        <w:pStyle w:val="2"/>
        <w:rPr>
          <w:rFonts w:hint="default"/>
          <w:lang w:val="en-US" w:eastAsia="zh-CN"/>
        </w:rPr>
      </w:pPr>
      <w:r>
        <w:rPr>
          <w:rFonts w:hint="default"/>
          <w:lang w:val="en-US" w:eastAsia="zh-CN"/>
        </w:rPr>
        <w:t>加强执法队伍建设。大力开展环境监察、环境管理人员</w:t>
      </w:r>
      <w:r>
        <w:rPr>
          <w:rFonts w:hint="eastAsia"/>
          <w:lang w:val="en-US" w:eastAsia="zh-CN"/>
        </w:rPr>
        <w:t>对</w:t>
      </w:r>
      <w:r>
        <w:rPr>
          <w:rFonts w:hint="default"/>
          <w:lang w:val="en-US" w:eastAsia="zh-CN"/>
        </w:rPr>
        <w:t>相关法律、标准、政策以及污染治理技术等方面的专业培训，加大在职人员学历教育政策扶持奖励力度</w:t>
      </w:r>
      <w:r>
        <w:rPr>
          <w:rFonts w:hint="eastAsia"/>
          <w:lang w:val="en-US" w:eastAsia="zh-CN"/>
        </w:rPr>
        <w:t>，</w:t>
      </w:r>
      <w:r>
        <w:rPr>
          <w:rFonts w:hint="default"/>
          <w:lang w:val="en-US" w:eastAsia="zh-CN"/>
        </w:rPr>
        <w:t>积极培养高素质环境执法队伍</w:t>
      </w:r>
      <w:r>
        <w:rPr>
          <w:rFonts w:hint="eastAsia"/>
          <w:lang w:val="en-US" w:eastAsia="zh-CN"/>
        </w:rPr>
        <w:t>，</w:t>
      </w:r>
      <w:r>
        <w:rPr>
          <w:rFonts w:hint="default"/>
          <w:lang w:val="en-US" w:eastAsia="zh-CN"/>
        </w:rPr>
        <w:t>切实提高环境执法效能。</w:t>
      </w:r>
    </w:p>
    <w:p w14:paraId="125FD6A7">
      <w:pPr>
        <w:pStyle w:val="2"/>
        <w:rPr>
          <w:rFonts w:hint="default"/>
          <w:lang w:val="en-US" w:eastAsia="zh-CN"/>
        </w:rPr>
      </w:pPr>
      <w:r>
        <w:rPr>
          <w:rFonts w:hint="default"/>
          <w:lang w:val="en-US" w:eastAsia="zh-CN"/>
        </w:rPr>
        <w:t>强化执法能力建设。积极推进环境监察移动执法系统建设，提升现场执法能力。构建包括环境管理数据库、网络传输平台和基础设施平台、前段移动执法终端系统和后台支撑系统移动执法系统，建设标准规范体系、信息安全体系和运维管理体系在内的三大信息化管理系统</w:t>
      </w:r>
      <w:r>
        <w:rPr>
          <w:rFonts w:hint="eastAsia"/>
          <w:lang w:val="en-US" w:eastAsia="zh-CN"/>
        </w:rPr>
        <w:t>，</w:t>
      </w:r>
      <w:r>
        <w:rPr>
          <w:rFonts w:hint="default"/>
          <w:lang w:val="en-US" w:eastAsia="zh-CN"/>
        </w:rPr>
        <w:t>实现一个数据库、两个平台、三个体系的环境保护、环境监察现代执法模式。</w:t>
      </w:r>
    </w:p>
    <w:p w14:paraId="41F79525">
      <w:pPr>
        <w:pStyle w:val="2"/>
        <w:rPr>
          <w:rFonts w:hint="default"/>
          <w:lang w:val="en-US" w:eastAsia="zh-CN"/>
        </w:rPr>
      </w:pPr>
      <w:r>
        <w:rPr>
          <w:rFonts w:hint="eastAsia"/>
          <w:lang w:val="en-US" w:eastAsia="zh-CN"/>
        </w:rPr>
        <w:t>（2）</w:t>
      </w:r>
      <w:r>
        <w:rPr>
          <w:rFonts w:hint="default"/>
          <w:lang w:val="en-US" w:eastAsia="zh-CN"/>
        </w:rPr>
        <w:t>环保宣传教育能力建设</w:t>
      </w:r>
    </w:p>
    <w:p w14:paraId="38201026">
      <w:pPr>
        <w:pStyle w:val="2"/>
        <w:rPr>
          <w:rFonts w:hint="default"/>
          <w:lang w:val="en-US" w:eastAsia="zh-CN"/>
        </w:rPr>
      </w:pPr>
      <w:r>
        <w:rPr>
          <w:rFonts w:hint="default"/>
          <w:lang w:val="en-US" w:eastAsia="zh-CN"/>
        </w:rPr>
        <w:t>健全环境信息化管理体系。健全环境信息化建设项目管理制度；健全信息数据交换、共享、存储、备份、应用、输出管理制度；健全数据库、数据结构、数据接口、通信、信息数据获取管理制度；健全信息系统运行、维护、保障管理制度；健全数据公开、发布管理制度；健全环保专网、局域网管理制度；健全单位、团体、部门、个人应用审核管理制度；健全信息资源服务管理制度。</w:t>
      </w:r>
    </w:p>
    <w:p w14:paraId="3C7430C0">
      <w:pPr>
        <w:pStyle w:val="2"/>
        <w:rPr>
          <w:rFonts w:hint="default"/>
          <w:lang w:val="en-US" w:eastAsia="zh-CN"/>
        </w:rPr>
      </w:pPr>
      <w:r>
        <w:rPr>
          <w:rFonts w:hint="default"/>
          <w:lang w:val="en-US" w:eastAsia="zh-CN"/>
        </w:rPr>
        <w:t>构建多种类媒体宣传平台。继续利用好陕西日报《生态环保》周刊、《中国环境报》地方版、《陕西环境》、《宝鸡日报》、省</w:t>
      </w:r>
      <w:r>
        <w:rPr>
          <w:rFonts w:hint="eastAsia"/>
          <w:lang w:val="en-US" w:eastAsia="zh-CN"/>
        </w:rPr>
        <w:t>生态环境</w:t>
      </w:r>
      <w:r>
        <w:rPr>
          <w:rFonts w:hint="default"/>
          <w:lang w:val="en-US" w:eastAsia="zh-CN"/>
        </w:rPr>
        <w:t>厅网站、市</w:t>
      </w:r>
      <w:r>
        <w:rPr>
          <w:rFonts w:hint="eastAsia"/>
          <w:lang w:val="en-US" w:eastAsia="zh-CN"/>
        </w:rPr>
        <w:t>生态环境</w:t>
      </w:r>
      <w:r>
        <w:rPr>
          <w:rFonts w:hint="default"/>
          <w:lang w:val="en-US" w:eastAsia="zh-CN"/>
        </w:rPr>
        <w:t>局网站和金台区</w:t>
      </w:r>
      <w:r>
        <w:rPr>
          <w:rFonts w:hint="eastAsia"/>
          <w:lang w:val="en-US" w:eastAsia="zh-CN"/>
        </w:rPr>
        <w:t>人民政府</w:t>
      </w:r>
      <w:r>
        <w:rPr>
          <w:rFonts w:hint="default"/>
          <w:lang w:val="en-US" w:eastAsia="zh-CN"/>
        </w:rPr>
        <w:t>网站等自主新闻宣传平台，以及人民网、新华网、西部网、中国报道网等网络的环保专栏，加大环境新闻宣传工作。</w:t>
      </w:r>
    </w:p>
    <w:p w14:paraId="4EE0290C">
      <w:pPr>
        <w:pStyle w:val="2"/>
        <w:rPr>
          <w:rFonts w:hint="default"/>
          <w:lang w:val="en-US" w:eastAsia="zh-CN"/>
        </w:rPr>
      </w:pPr>
      <w:r>
        <w:rPr>
          <w:rFonts w:hint="default"/>
          <w:lang w:val="en-US" w:eastAsia="zh-CN"/>
        </w:rPr>
        <w:t>积极推进环境教育基地建设。通过开展前期培育，积极争取财政资金扶持，规划建设具有特色的中小学生环境教育基地，努力扩大环境知识普及效应。</w:t>
      </w:r>
    </w:p>
    <w:p w14:paraId="771B549A">
      <w:pPr>
        <w:pStyle w:val="2"/>
        <w:rPr>
          <w:rFonts w:hint="default"/>
          <w:lang w:val="en-US" w:eastAsia="zh-CN"/>
        </w:rPr>
      </w:pPr>
      <w:r>
        <w:rPr>
          <w:rFonts w:hint="eastAsia"/>
          <w:lang w:val="en-US" w:eastAsia="zh-CN"/>
        </w:rPr>
        <w:t>（3）</w:t>
      </w:r>
      <w:r>
        <w:rPr>
          <w:rFonts w:hint="default"/>
          <w:lang w:val="en-US" w:eastAsia="zh-CN"/>
        </w:rPr>
        <w:t>加强环境应急能力建设</w:t>
      </w:r>
    </w:p>
    <w:p w14:paraId="5457DD8C">
      <w:pPr>
        <w:pStyle w:val="2"/>
        <w:rPr>
          <w:rFonts w:hint="default"/>
          <w:lang w:val="en-US" w:eastAsia="zh-CN"/>
        </w:rPr>
      </w:pPr>
      <w:r>
        <w:rPr>
          <w:rFonts w:hint="default"/>
          <w:lang w:val="en-US" w:eastAsia="zh-CN"/>
        </w:rPr>
        <w:t xml:space="preserve">完善环境应急机构建设。建立健全环境应急管理机构，配备专业的技术、管理人员，配置应急仪器设备，建设应急物资储备库，全面提升环境应急响应能力。 </w:t>
      </w:r>
    </w:p>
    <w:p w14:paraId="4AC7B18C">
      <w:pPr>
        <w:pStyle w:val="2"/>
        <w:rPr>
          <w:rFonts w:hint="default"/>
          <w:lang w:val="en-US" w:eastAsia="zh-CN"/>
        </w:rPr>
      </w:pPr>
      <w:r>
        <w:rPr>
          <w:rFonts w:hint="default"/>
          <w:lang w:val="en-US" w:eastAsia="zh-CN"/>
        </w:rPr>
        <w:t>完善应急体系建设，有效应对突发事件。建立综合协调、功能齐全、反应灵敏、运转高效的应急准备和响应体系。加强对严重事故应急准备和响应的研究，完成</w:t>
      </w:r>
      <w:r>
        <w:rPr>
          <w:rFonts w:hint="eastAsia"/>
          <w:lang w:val="en-US" w:eastAsia="zh-CN"/>
        </w:rPr>
        <w:t>金台</w:t>
      </w:r>
      <w:r>
        <w:rPr>
          <w:rFonts w:hint="default"/>
          <w:lang w:val="en-US" w:eastAsia="zh-CN"/>
        </w:rPr>
        <w:t>区各级各类环境事故应急计划（预案）的制订及评估工作，提高应急计划（预案）的可实施性。充实环境事故监测、预警、信息、后果评价、决策和指挥能力，建立统一指挥、统一调度的环境事故应急响应专业队伍，进一步提高有效应对环境突发事件的响应能力。</w:t>
      </w:r>
    </w:p>
    <w:p w14:paraId="53AB3EC8">
      <w:pPr>
        <w:pStyle w:val="2"/>
        <w:rPr>
          <w:rFonts w:hint="default"/>
          <w:lang w:val="en-US" w:eastAsia="zh-CN"/>
        </w:rPr>
      </w:pPr>
      <w:r>
        <w:rPr>
          <w:rFonts w:hint="default"/>
          <w:lang w:val="en-US" w:eastAsia="zh-CN"/>
        </w:rPr>
        <w:t>建设工业园区有毒有害预警体系。编制预警体系建设规划，从建设内容、目标要求、经费保障等方面，整体推动</w:t>
      </w:r>
      <w:r>
        <w:rPr>
          <w:rFonts w:hint="eastAsia"/>
          <w:lang w:val="en-US" w:eastAsia="zh-CN"/>
        </w:rPr>
        <w:t>金台</w:t>
      </w:r>
      <w:r>
        <w:rPr>
          <w:rFonts w:hint="default"/>
          <w:lang w:val="en-US" w:eastAsia="zh-CN"/>
        </w:rPr>
        <w:t>区工业园区及高风险企业开展有毒有害污染物预警体系建设。</w:t>
      </w:r>
    </w:p>
    <w:p w14:paraId="1380656A">
      <w:pPr>
        <w:pStyle w:val="2"/>
        <w:rPr>
          <w:rFonts w:hint="default"/>
          <w:lang w:val="en-US" w:eastAsia="zh-CN"/>
        </w:rPr>
      </w:pPr>
      <w:r>
        <w:rPr>
          <w:rFonts w:hint="eastAsia"/>
          <w:lang w:val="en-US" w:eastAsia="zh-CN"/>
        </w:rPr>
        <w:t>（4）</w:t>
      </w:r>
      <w:r>
        <w:rPr>
          <w:rFonts w:hint="default"/>
          <w:lang w:val="en-US" w:eastAsia="zh-CN"/>
        </w:rPr>
        <w:t>科研能力建设</w:t>
      </w:r>
    </w:p>
    <w:p w14:paraId="6851B57B">
      <w:pPr>
        <w:pStyle w:val="2"/>
        <w:rPr>
          <w:rFonts w:hint="default"/>
          <w:lang w:val="en-US" w:eastAsia="zh-CN"/>
        </w:rPr>
      </w:pPr>
      <w:r>
        <w:rPr>
          <w:rFonts w:hint="default"/>
          <w:lang w:val="en-US" w:eastAsia="zh-CN"/>
        </w:rPr>
        <w:t>加强重大环境资源问题的基础性研究能力建设，为管理决策提供科学的解决方案和技术支撑。一是积极开展不同区域环境承载力研究，确定主要污染物指标的环境容量，并组织研究基于环境容量的总量目标核定，总量分配技术，为</w:t>
      </w:r>
      <w:r>
        <w:rPr>
          <w:rFonts w:hint="eastAsia"/>
          <w:lang w:val="en-US" w:eastAsia="zh-CN"/>
        </w:rPr>
        <w:t>金台</w:t>
      </w:r>
      <w:r>
        <w:rPr>
          <w:rFonts w:hint="default"/>
          <w:lang w:val="en-US" w:eastAsia="zh-CN"/>
        </w:rPr>
        <w:t>区实施区域性、行业性差别化污染物总量控制的实施提供技术支持。二是以重点突出环境问题为导向，设立并开展相关领域的环境基础专项研究课题，积极培养多领域环境人才，全面提升</w:t>
      </w:r>
      <w:r>
        <w:rPr>
          <w:rFonts w:hint="eastAsia"/>
          <w:lang w:val="en-US" w:eastAsia="zh-CN"/>
        </w:rPr>
        <w:t>科技创新能力</w:t>
      </w:r>
      <w:r>
        <w:rPr>
          <w:rFonts w:hint="default"/>
          <w:lang w:val="en-US" w:eastAsia="zh-CN"/>
        </w:rPr>
        <w:t>。</w:t>
      </w:r>
    </w:p>
    <w:p w14:paraId="33C8F5C8">
      <w:pPr>
        <w:pStyle w:val="2"/>
        <w:rPr>
          <w:rFonts w:hint="eastAsia"/>
          <w:lang w:val="en-US" w:eastAsia="zh-CN"/>
        </w:rPr>
      </w:pPr>
      <w:r>
        <w:rPr>
          <w:rFonts w:hint="eastAsia"/>
          <w:lang w:val="en-US" w:eastAsia="zh-CN"/>
        </w:rPr>
        <w:t>（5）监测能力建设</w:t>
      </w:r>
    </w:p>
    <w:p w14:paraId="0A101809">
      <w:pPr>
        <w:pStyle w:val="2"/>
        <w:rPr>
          <w:rFonts w:hint="default"/>
          <w:lang w:val="en-US" w:eastAsia="zh-CN"/>
        </w:rPr>
      </w:pPr>
      <w:r>
        <w:rPr>
          <w:rFonts w:hint="default"/>
          <w:lang w:val="en-US" w:eastAsia="zh-CN"/>
        </w:rPr>
        <w:t>按照《环境监测站建设标准》国家</w:t>
      </w:r>
      <w:r>
        <w:rPr>
          <w:rFonts w:hint="eastAsia"/>
          <w:lang w:val="en-US" w:eastAsia="zh-CN"/>
        </w:rPr>
        <w:t>三</w:t>
      </w:r>
      <w:r>
        <w:rPr>
          <w:rFonts w:hint="default"/>
          <w:lang w:val="en-US" w:eastAsia="zh-CN"/>
        </w:rPr>
        <w:t>级标准，</w:t>
      </w:r>
      <w:r>
        <w:rPr>
          <w:rFonts w:hint="eastAsia"/>
          <w:lang w:val="en-US" w:eastAsia="zh-CN"/>
        </w:rPr>
        <w:t>地方政府加大资金的投入</w:t>
      </w:r>
      <w:r>
        <w:rPr>
          <w:rFonts w:hint="default"/>
          <w:lang w:val="en-US" w:eastAsia="zh-CN"/>
        </w:rPr>
        <w:t>，</w:t>
      </w:r>
      <w:r>
        <w:rPr>
          <w:rFonts w:hint="eastAsia"/>
          <w:lang w:val="en-US" w:eastAsia="zh-CN"/>
        </w:rPr>
        <w:t>保证</w:t>
      </w:r>
      <w:r>
        <w:rPr>
          <w:rFonts w:hint="default"/>
          <w:lang w:val="en-US" w:eastAsia="zh-CN"/>
        </w:rPr>
        <w:t>环境监管人员和机构配置。提升环境监测能力，加强硬件建设，增加实验室，拓展监测领域、内容，提高环境质量和污染源监督监测能力，</w:t>
      </w:r>
      <w:r>
        <w:rPr>
          <w:rFonts w:hint="eastAsia"/>
          <w:lang w:val="en-US" w:eastAsia="zh-CN"/>
        </w:rPr>
        <w:t>检测机构加强与专业院校合作，</w:t>
      </w:r>
      <w:r>
        <w:rPr>
          <w:rFonts w:hint="default"/>
          <w:lang w:val="en-US" w:eastAsia="zh-CN"/>
        </w:rPr>
        <w:t>组织技术人员参加继续教育，参加国家、省、市的有关专业培训，提高</w:t>
      </w:r>
      <w:r>
        <w:rPr>
          <w:rFonts w:hint="eastAsia"/>
          <w:lang w:val="en-US" w:eastAsia="zh-CN"/>
        </w:rPr>
        <w:t>监测的创新力度，为环境监测能力建设提供智力支持和人力保障</w:t>
      </w:r>
      <w:r>
        <w:rPr>
          <w:rFonts w:hint="default"/>
          <w:lang w:val="en-US" w:eastAsia="zh-CN"/>
        </w:rPr>
        <w:t>。</w:t>
      </w:r>
    </w:p>
    <w:p w14:paraId="0185BC3A">
      <w:pPr>
        <w:pStyle w:val="4"/>
        <w:rPr>
          <w:rFonts w:ascii="Times New Roman" w:hAnsi="Times New Roman"/>
        </w:rPr>
      </w:pPr>
      <w:bookmarkStart w:id="295" w:name="_Toc29219"/>
      <w:bookmarkStart w:id="296" w:name="_Toc4177"/>
      <w:bookmarkStart w:id="297" w:name="_Toc18841"/>
      <w:bookmarkStart w:id="298" w:name="_Toc18198"/>
      <w:bookmarkStart w:id="299" w:name="_Toc28006"/>
      <w:bookmarkStart w:id="300" w:name="_Toc4176"/>
      <w:bookmarkStart w:id="301" w:name="_Toc10879"/>
      <w:bookmarkStart w:id="302" w:name="_Toc17195"/>
      <w:r>
        <w:rPr>
          <w:rFonts w:ascii="Times New Roman" w:hAnsi="Times New Roman"/>
        </w:rPr>
        <w:t>4.4生态</w:t>
      </w:r>
      <w:r>
        <w:rPr>
          <w:rFonts w:hint="eastAsia" w:ascii="Times New Roman" w:hAnsi="Times New Roman"/>
        </w:rPr>
        <w:t>生活</w:t>
      </w:r>
      <w:r>
        <w:rPr>
          <w:rFonts w:ascii="Times New Roman" w:hAnsi="Times New Roman"/>
        </w:rPr>
        <w:t>体系建设</w:t>
      </w:r>
      <w:bookmarkEnd w:id="295"/>
      <w:bookmarkEnd w:id="296"/>
      <w:bookmarkEnd w:id="297"/>
      <w:bookmarkEnd w:id="298"/>
      <w:bookmarkEnd w:id="299"/>
      <w:bookmarkEnd w:id="300"/>
      <w:bookmarkEnd w:id="301"/>
      <w:bookmarkEnd w:id="302"/>
    </w:p>
    <w:p w14:paraId="1448A291">
      <w:pPr>
        <w:ind w:firstLine="480"/>
        <w:rPr>
          <w:b/>
        </w:rPr>
      </w:pPr>
      <w:r>
        <w:t>生态人居环境就是应用生态学原理和系统工程的优化方法，来规划和组织城区和居住小区的建设和管理，以达到为人们提供一个清洁、美丽、舒适的人居空间的目的。生态人居环境包括非生物环境（如水环境、大气环境、土壤环境、声环境、光环境、热环境以及地形、纬度、海拔等）和生物环境（如植物、动物、微生物等）两类。通过人工方法对这两类环境的加工、改造和建设，使之达到一定的要求，以满足人们生活的需要。以可持续发展理论为指导，以人为本，坚持</w:t>
      </w:r>
      <w:r>
        <w:rPr>
          <w:rFonts w:hint="eastAsia"/>
          <w:lang w:eastAsia="zh-CN"/>
        </w:rPr>
        <w:t>“</w:t>
      </w:r>
      <w:r>
        <w:t>适居性</w:t>
      </w:r>
      <w:r>
        <w:rPr>
          <w:rFonts w:hint="eastAsia"/>
          <w:lang w:eastAsia="zh-CN"/>
        </w:rPr>
        <w:t>”“</w:t>
      </w:r>
      <w:r>
        <w:t>特色性</w:t>
      </w:r>
      <w:r>
        <w:rPr>
          <w:rFonts w:hint="eastAsia"/>
          <w:lang w:eastAsia="zh-CN"/>
        </w:rPr>
        <w:t>”</w:t>
      </w:r>
      <w:r>
        <w:t>和</w:t>
      </w:r>
      <w:r>
        <w:rPr>
          <w:rFonts w:hint="eastAsia"/>
          <w:lang w:eastAsia="zh-CN"/>
        </w:rPr>
        <w:t>“</w:t>
      </w:r>
      <w:r>
        <w:t>城乡一体化</w:t>
      </w:r>
      <w:r>
        <w:rPr>
          <w:rFonts w:hint="eastAsia"/>
          <w:lang w:eastAsia="zh-CN"/>
        </w:rPr>
        <w:t>”</w:t>
      </w:r>
      <w:r>
        <w:t>的原则，遵循人居环境建设的发展趋势，充分利用金台区现有的优良环境质量和深厚的文化底蕴，把居住环境的改善与生态建设有机结合起来，并适应于金台区现时的社会经济发展水平，统筹协调推进，实现人口规模适度、人居环境优化、生态意识普及，创建布局合理、绿视高、舒适度较好、城乡生态功能显著的最佳人居环境。</w:t>
      </w:r>
    </w:p>
    <w:p w14:paraId="6245C711">
      <w:pPr>
        <w:pStyle w:val="5"/>
        <w:rPr>
          <w:rFonts w:ascii="Times New Roman" w:hAnsi="Times New Roman"/>
        </w:rPr>
      </w:pPr>
      <w:bookmarkStart w:id="303" w:name="_Toc31434"/>
      <w:bookmarkStart w:id="304" w:name="_Toc16472"/>
      <w:bookmarkStart w:id="305" w:name="_Toc7421"/>
      <w:bookmarkStart w:id="306" w:name="_Toc7620"/>
      <w:bookmarkStart w:id="307" w:name="_Toc12072"/>
      <w:bookmarkStart w:id="308" w:name="_Toc16549"/>
      <w:r>
        <w:rPr>
          <w:rFonts w:ascii="Times New Roman" w:hAnsi="Times New Roman"/>
        </w:rPr>
        <w:t>4.4.</w:t>
      </w:r>
      <w:r>
        <w:rPr>
          <w:rFonts w:hint="eastAsia" w:ascii="Times New Roman" w:hAnsi="Times New Roman"/>
        </w:rPr>
        <w:t>1</w:t>
      </w:r>
      <w:bookmarkEnd w:id="303"/>
      <w:bookmarkEnd w:id="304"/>
      <w:bookmarkEnd w:id="305"/>
      <w:bookmarkEnd w:id="306"/>
      <w:bookmarkEnd w:id="307"/>
      <w:r>
        <w:rPr>
          <w:rFonts w:hint="eastAsia" w:ascii="Times New Roman" w:hAnsi="Times New Roman"/>
        </w:rPr>
        <w:t>构建城镇发展新格局</w:t>
      </w:r>
      <w:bookmarkEnd w:id="308"/>
    </w:p>
    <w:p w14:paraId="04EFCF53">
      <w:pPr>
        <w:ind w:firstLine="480"/>
        <w:rPr>
          <w:rFonts w:hint="eastAsia"/>
        </w:rPr>
      </w:pPr>
      <w:r>
        <w:rPr>
          <w:rFonts w:hint="eastAsia"/>
        </w:rPr>
        <w:t>抢抓关中城市群建设历史机遇，以四化融合为动力，按照</w:t>
      </w:r>
      <w:r>
        <w:rPr>
          <w:rFonts w:hint="eastAsia"/>
          <w:lang w:eastAsia="zh-CN"/>
        </w:rPr>
        <w:t>“</w:t>
      </w:r>
      <w:r>
        <w:rPr>
          <w:rFonts w:hint="eastAsia"/>
        </w:rPr>
        <w:t>中心城市提升、特色城镇组团</w:t>
      </w:r>
      <w:r>
        <w:rPr>
          <w:rFonts w:hint="eastAsia"/>
          <w:lang w:eastAsia="zh-CN"/>
        </w:rPr>
        <w:t>”</w:t>
      </w:r>
      <w:r>
        <w:rPr>
          <w:rFonts w:hint="eastAsia"/>
        </w:rPr>
        <w:t>的思路，以交通干线为轴线，协调城乡建设和产业发展，全力建设1个中心城区、2个特色镇、67个新型社区（美丽乡村），构建以中心城区为核心、特色镇为依托、美丽乡村为支撑的新型城镇体系。</w:t>
      </w:r>
    </w:p>
    <w:p w14:paraId="3AAC67A7">
      <w:pPr>
        <w:pStyle w:val="2"/>
        <w:rPr>
          <w:rFonts w:hint="eastAsia"/>
        </w:rPr>
      </w:pPr>
      <w:r>
        <w:rPr>
          <w:rFonts w:hint="eastAsia"/>
        </w:rPr>
        <w:t>1个中心城区：按照向东适度拓展、向北加快开发，向南优化提升，向西涵养生态的空间发展战略，优化公共服务职能，增强产业聚集能力，提升人口综合承载力。</w:t>
      </w:r>
    </w:p>
    <w:p w14:paraId="4C1F6D83">
      <w:pPr>
        <w:pStyle w:val="2"/>
        <w:rPr>
          <w:rFonts w:hint="eastAsia"/>
        </w:rPr>
      </w:pPr>
      <w:r>
        <w:rPr>
          <w:rFonts w:hint="eastAsia"/>
        </w:rPr>
        <w:t>2个特色镇：金河镇、硖石镇。依托自身产业，发挥自然资源、人文资源、交通区位等优势，加强配套设施建设，坚持产城融合，建设富有特色的小城镇。</w:t>
      </w:r>
    </w:p>
    <w:p w14:paraId="0E7F052A">
      <w:pPr>
        <w:pStyle w:val="2"/>
      </w:pPr>
      <w:r>
        <w:rPr>
          <w:rFonts w:hint="eastAsia"/>
        </w:rPr>
        <w:t>67个新型社区：科学推进中心村整合，打造建设67个新型农村社区，基本实现全区农村社区化。</w:t>
      </w:r>
    </w:p>
    <w:p w14:paraId="1148ADFF">
      <w:pPr>
        <w:pStyle w:val="5"/>
        <w:rPr>
          <w:rFonts w:ascii="Times New Roman" w:hAnsi="Times New Roman"/>
        </w:rPr>
      </w:pPr>
      <w:bookmarkStart w:id="309" w:name="_Toc20401"/>
      <w:bookmarkStart w:id="310" w:name="_Toc13780"/>
      <w:bookmarkStart w:id="311" w:name="_Toc30706"/>
      <w:bookmarkStart w:id="312" w:name="_Toc13857"/>
      <w:bookmarkStart w:id="313" w:name="_Toc12306"/>
      <w:bookmarkStart w:id="314" w:name="_Toc5542"/>
      <w:r>
        <w:rPr>
          <w:rFonts w:ascii="Times New Roman" w:hAnsi="Times New Roman"/>
        </w:rPr>
        <w:t>4.4.</w:t>
      </w:r>
      <w:r>
        <w:rPr>
          <w:rFonts w:hint="eastAsia" w:ascii="Times New Roman" w:hAnsi="Times New Roman"/>
        </w:rPr>
        <w:t>2</w:t>
      </w:r>
      <w:r>
        <w:rPr>
          <w:rFonts w:ascii="Times New Roman" w:hAnsi="Times New Roman"/>
        </w:rPr>
        <w:t>加快城镇基础设施建设</w:t>
      </w:r>
      <w:bookmarkEnd w:id="309"/>
      <w:bookmarkEnd w:id="310"/>
      <w:bookmarkEnd w:id="311"/>
      <w:bookmarkEnd w:id="312"/>
      <w:bookmarkEnd w:id="313"/>
      <w:bookmarkEnd w:id="314"/>
    </w:p>
    <w:p w14:paraId="1966EE11">
      <w:pPr>
        <w:pStyle w:val="6"/>
        <w:keepNext w:val="0"/>
        <w:rPr>
          <w:rFonts w:hint="eastAsia" w:ascii="Times New Roman" w:hAnsi="Times New Roman" w:eastAsiaTheme="minorEastAsia"/>
          <w:szCs w:val="28"/>
          <w:lang w:eastAsia="zh-CN"/>
        </w:rPr>
      </w:pPr>
      <w:r>
        <w:rPr>
          <w:rFonts w:ascii="Times New Roman" w:hAnsi="Times New Roman" w:eastAsiaTheme="minorEastAsia"/>
          <w:szCs w:val="28"/>
        </w:rPr>
        <w:t>4.4.</w:t>
      </w:r>
      <w:r>
        <w:rPr>
          <w:rFonts w:hint="eastAsia" w:ascii="Times New Roman" w:hAnsi="Times New Roman" w:eastAsiaTheme="minorEastAsia"/>
          <w:szCs w:val="28"/>
        </w:rPr>
        <w:t>2</w:t>
      </w:r>
      <w:r>
        <w:rPr>
          <w:rFonts w:ascii="Times New Roman" w:hAnsi="Times New Roman" w:eastAsiaTheme="minorEastAsia"/>
          <w:szCs w:val="28"/>
        </w:rPr>
        <w:t>.1道路交通</w:t>
      </w:r>
      <w:r>
        <w:rPr>
          <w:rFonts w:hint="eastAsia" w:ascii="Times New Roman" w:hAnsi="Times New Roman" w:eastAsiaTheme="minorEastAsia"/>
          <w:szCs w:val="28"/>
        </w:rPr>
        <w:t>工程</w:t>
      </w:r>
      <w:r>
        <w:rPr>
          <w:rFonts w:hint="eastAsia" w:ascii="Times New Roman" w:hAnsi="Times New Roman" w:eastAsiaTheme="minorEastAsia"/>
          <w:szCs w:val="28"/>
          <w:lang w:eastAsia="zh-CN"/>
        </w:rPr>
        <w:t>建设</w:t>
      </w:r>
    </w:p>
    <w:p w14:paraId="77DA6801">
      <w:pPr>
        <w:rPr>
          <w:rFonts w:hint="eastAsia"/>
          <w:lang w:eastAsia="zh-CN"/>
        </w:rPr>
      </w:pPr>
      <w:r>
        <w:rPr>
          <w:rFonts w:hint="eastAsia"/>
          <w:lang w:eastAsia="zh-CN"/>
        </w:rPr>
        <w:t>按照“修经济路、改造提升主干路”的工作思路，规划农村公路建设。蟠龙镇以“九横六纵”为骨架的城市道路的思路进行规划；金河镇以环乡环线公路为中心，辐射各村组的思路进行规划，硖石镇以改造升级公路干线为主，坚持尽量利用原有路段，拓宽改造，裁弯取直，降低纵坡的原则进行规划。</w:t>
      </w:r>
    </w:p>
    <w:p w14:paraId="251C0D88">
      <w:pPr>
        <w:rPr>
          <w:rFonts w:hint="eastAsia"/>
          <w:lang w:eastAsia="zh-CN"/>
        </w:rPr>
      </w:pPr>
      <w:r>
        <w:rPr>
          <w:rFonts w:hint="eastAsia"/>
          <w:lang w:eastAsia="zh-CN"/>
        </w:rPr>
        <w:t>以先修主干道为主，加快支线道路建设为重点，以主修经济产业路为主，加快周边公路升等为重点的原则进行公路建设的规划。</w:t>
      </w:r>
    </w:p>
    <w:p w14:paraId="40C90451">
      <w:pPr>
        <w:ind w:firstLine="482"/>
      </w:pPr>
      <w:r>
        <w:rPr>
          <w:rFonts w:hint="eastAsia"/>
          <w:b/>
          <w:bCs/>
          <w:spacing w:val="-20"/>
        </w:rPr>
        <w:t>——</w:t>
      </w:r>
      <w:r>
        <w:rPr>
          <w:rFonts w:hint="eastAsia"/>
          <w:b/>
          <w:bCs/>
        </w:rPr>
        <w:t>谋划大交通：</w:t>
      </w:r>
      <w:r>
        <w:rPr>
          <w:rFonts w:hint="eastAsia"/>
        </w:rPr>
        <w:t>扩大公路规模总量，提高路网覆盖范围，完善路网布局。加大道路技术升</w:t>
      </w:r>
      <w:r>
        <w:rPr>
          <w:rFonts w:hint="eastAsia"/>
          <w:lang w:eastAsia="zh-CN"/>
        </w:rPr>
        <w:t>级</w:t>
      </w:r>
      <w:r>
        <w:rPr>
          <w:rFonts w:hint="eastAsia"/>
        </w:rPr>
        <w:t>改造力度，打通断头路，提高通行能力。</w:t>
      </w:r>
    </w:p>
    <w:p w14:paraId="4E440222">
      <w:pPr>
        <w:ind w:firstLine="482"/>
      </w:pPr>
      <w:r>
        <w:rPr>
          <w:rFonts w:hint="eastAsia"/>
          <w:b/>
          <w:bCs/>
          <w:spacing w:val="-23"/>
        </w:rPr>
        <w:t>——</w:t>
      </w:r>
      <w:r>
        <w:rPr>
          <w:rFonts w:hint="eastAsia"/>
          <w:b/>
          <w:bCs/>
        </w:rPr>
        <w:t>建设大通道：</w:t>
      </w:r>
      <w:r>
        <w:rPr>
          <w:rFonts w:hint="eastAsia"/>
        </w:rPr>
        <w:t>改造S2</w:t>
      </w:r>
      <w:r>
        <w:rPr>
          <w:rFonts w:hint="eastAsia"/>
          <w:lang w:val="en-US" w:eastAsia="zh-CN"/>
        </w:rPr>
        <w:t>2</w:t>
      </w:r>
      <w:r>
        <w:rPr>
          <w:rFonts w:hint="eastAsia"/>
        </w:rPr>
        <w:t>2过境公路，形成南北快速过境通道。</w:t>
      </w:r>
    </w:p>
    <w:p w14:paraId="25E1A9D4">
      <w:pPr>
        <w:ind w:firstLine="482"/>
      </w:pPr>
      <w:r>
        <w:rPr>
          <w:rFonts w:hint="eastAsia"/>
          <w:b/>
          <w:bCs/>
          <w:spacing w:val="-20"/>
        </w:rPr>
        <w:t>——</w:t>
      </w:r>
      <w:r>
        <w:rPr>
          <w:rFonts w:hint="eastAsia"/>
          <w:b/>
          <w:bCs/>
        </w:rPr>
        <w:t>构建大网络：</w:t>
      </w:r>
      <w:r>
        <w:rPr>
          <w:rFonts w:hint="eastAsia"/>
        </w:rPr>
        <w:t>以宝蟠、长坪等县乡道为干线，以乡村道路为支线，构成内畅外联的公路大网络。</w:t>
      </w:r>
    </w:p>
    <w:p w14:paraId="7796D705">
      <w:pPr>
        <w:ind w:firstLine="482"/>
      </w:pPr>
      <w:r>
        <w:rPr>
          <w:rFonts w:hint="eastAsia"/>
          <w:b/>
          <w:bCs/>
          <w:spacing w:val="-20"/>
        </w:rPr>
        <w:t>——</w:t>
      </w:r>
      <w:r>
        <w:rPr>
          <w:rFonts w:hint="eastAsia"/>
          <w:b/>
          <w:bCs/>
        </w:rPr>
        <w:t>发展大物流：</w:t>
      </w:r>
      <w:r>
        <w:rPr>
          <w:rFonts w:hint="eastAsia"/>
        </w:rPr>
        <w:t>依托公路基础设施的硬件发展，有效整合各种资源，理顺物流体制，实现物流业发展大提速，做大做强现代物流业。</w:t>
      </w:r>
    </w:p>
    <w:p w14:paraId="38DA6F1D">
      <w:pPr>
        <w:pStyle w:val="6"/>
        <w:rPr>
          <w:rFonts w:hint="eastAsia" w:ascii="Times New Roman" w:hAnsi="Times New Roman" w:eastAsia="宋体"/>
          <w:lang w:eastAsia="zh-CN"/>
        </w:rPr>
      </w:pPr>
      <w:r>
        <w:rPr>
          <w:rFonts w:ascii="Times New Roman" w:hAnsi="Times New Roman"/>
        </w:rPr>
        <w:t>4.4.</w:t>
      </w:r>
      <w:r>
        <w:rPr>
          <w:rFonts w:hint="eastAsia" w:ascii="Times New Roman" w:hAnsi="Times New Roman"/>
        </w:rPr>
        <w:t>2</w:t>
      </w:r>
      <w:r>
        <w:rPr>
          <w:rFonts w:ascii="Times New Roman" w:hAnsi="Times New Roman"/>
        </w:rPr>
        <w:t>.</w:t>
      </w:r>
      <w:r>
        <w:rPr>
          <w:rFonts w:hint="eastAsia" w:ascii="Times New Roman" w:hAnsi="Times New Roman"/>
        </w:rPr>
        <w:t>2给水</w:t>
      </w:r>
      <w:r>
        <w:rPr>
          <w:rFonts w:ascii="Times New Roman" w:hAnsi="Times New Roman"/>
        </w:rPr>
        <w:t>工程</w:t>
      </w:r>
      <w:r>
        <w:rPr>
          <w:rFonts w:hint="eastAsia" w:ascii="Times New Roman" w:hAnsi="Times New Roman"/>
          <w:lang w:eastAsia="zh-CN"/>
        </w:rPr>
        <w:t>建设</w:t>
      </w:r>
    </w:p>
    <w:p w14:paraId="4775E1C0">
      <w:pPr>
        <w:rPr>
          <w:rFonts w:hint="eastAsia"/>
          <w:lang w:eastAsia="zh-CN"/>
        </w:rPr>
      </w:pPr>
      <w:r>
        <w:rPr>
          <w:rFonts w:hint="eastAsia"/>
          <w:lang w:eastAsia="zh-CN"/>
        </w:rPr>
        <w:t>（</w:t>
      </w:r>
      <w:r>
        <w:rPr>
          <w:rFonts w:hint="eastAsia"/>
          <w:lang w:val="en-US" w:eastAsia="zh-CN"/>
        </w:rPr>
        <w:t>1</w:t>
      </w:r>
      <w:r>
        <w:rPr>
          <w:rFonts w:hint="eastAsia"/>
          <w:lang w:eastAsia="zh-CN"/>
        </w:rPr>
        <w:t>）供水现状</w:t>
      </w:r>
    </w:p>
    <w:p w14:paraId="06302B22">
      <w:pPr>
        <w:pStyle w:val="2"/>
        <w:rPr>
          <w:rFonts w:hint="default"/>
          <w:lang w:val="en-US" w:eastAsia="zh-CN"/>
        </w:rPr>
      </w:pPr>
      <w:r>
        <w:rPr>
          <w:rFonts w:hint="eastAsia"/>
          <w:lang w:val="en-US" w:eastAsia="zh-CN"/>
        </w:rPr>
        <w:t>2016年-2018年集中式饮用水源水质达标率100%，村镇饮水用水卫生合格率99%。</w:t>
      </w:r>
      <w:r>
        <w:rPr>
          <w:rFonts w:hint="eastAsia"/>
          <w:lang w:eastAsia="zh-CN"/>
        </w:rPr>
        <w:t>市政饮用水供水工程</w:t>
      </w:r>
      <w:r>
        <w:rPr>
          <w:rFonts w:hint="eastAsia"/>
          <w:lang w:val="en-US" w:eastAsia="zh-CN"/>
        </w:rPr>
        <w:t>1个在凤翔县常青镇；农村集中式供水工程点250个，实现饮用集中式供水全覆盖。</w:t>
      </w:r>
    </w:p>
    <w:p w14:paraId="50A761FB">
      <w:pPr>
        <w:pStyle w:val="2"/>
        <w:rPr>
          <w:rFonts w:hint="eastAsia"/>
          <w:lang w:val="en-US" w:eastAsia="zh-CN"/>
        </w:rPr>
      </w:pPr>
      <w:r>
        <w:rPr>
          <w:rFonts w:hint="eastAsia"/>
          <w:lang w:val="en-US" w:eastAsia="zh-CN"/>
        </w:rPr>
        <w:t>（2）给水工程建设</w:t>
      </w:r>
    </w:p>
    <w:p w14:paraId="2324294B">
      <w:pPr>
        <w:pStyle w:val="2"/>
        <w:rPr>
          <w:rFonts w:hint="eastAsia"/>
          <w:lang w:val="en-US" w:eastAsia="zh-CN"/>
        </w:rPr>
      </w:pPr>
      <w:r>
        <w:rPr>
          <w:rFonts w:hint="eastAsia"/>
          <w:lang w:val="en-US" w:eastAsia="zh-CN"/>
        </w:rPr>
        <w:t>加强对管理人员的饮水安全知识及饮水净化消毒处理知识的培训，提高供水管理知识水平和供水管理责任心，按照规范操作规程对饮水进行水净化消毒处理，严格管理，保证水质安全。加强水源地防护知识宣传，治理水源地周边环境，避免水源受到污染。</w:t>
      </w:r>
    </w:p>
    <w:p w14:paraId="138AAB15">
      <w:pPr>
        <w:pStyle w:val="2"/>
        <w:rPr>
          <w:rFonts w:hint="default"/>
          <w:lang w:val="en-US" w:eastAsia="zh-CN"/>
        </w:rPr>
      </w:pPr>
      <w:r>
        <w:rPr>
          <w:rFonts w:hint="eastAsia"/>
          <w:lang w:val="en-US" w:eastAsia="zh-CN"/>
        </w:rPr>
        <w:t>将农村饮水工程建设纳入林水部门预防性建设评价工作之中，对新建、改建、扩建饮水工程进行饮水工程建设的预防性监督和审查。</w:t>
      </w:r>
    </w:p>
    <w:p w14:paraId="15C5ABB7">
      <w:pPr>
        <w:ind w:firstLine="480"/>
      </w:pPr>
      <w:r>
        <w:t>（</w:t>
      </w:r>
      <w:r>
        <w:rPr>
          <w:rFonts w:hint="eastAsia"/>
          <w:lang w:val="en-US" w:eastAsia="zh-CN"/>
        </w:rPr>
        <w:t>3</w:t>
      </w:r>
      <w:r>
        <w:t>）中水利用</w:t>
      </w:r>
    </w:p>
    <w:p w14:paraId="37DFDED8">
      <w:pPr>
        <w:ind w:firstLine="480"/>
      </w:pPr>
      <w:r>
        <w:t>中水回用可利用污水处理厂进行污水的收集并做相应处理；雨水利用可通过建立雨水收集池收集雨水再利用。中水可作为工业、农林牧业用水，城市非饮用水，景观环境用水等。</w:t>
      </w:r>
    </w:p>
    <w:p w14:paraId="7A09DDC9">
      <w:pPr>
        <w:pStyle w:val="6"/>
        <w:rPr>
          <w:rFonts w:hint="eastAsia" w:ascii="Times New Roman" w:hAnsi="Times New Roman"/>
          <w:lang w:eastAsia="zh-CN"/>
        </w:rPr>
      </w:pPr>
      <w:r>
        <w:rPr>
          <w:rFonts w:ascii="Times New Roman" w:hAnsi="Times New Roman"/>
        </w:rPr>
        <w:t>4.4.</w:t>
      </w:r>
      <w:r>
        <w:rPr>
          <w:rFonts w:hint="eastAsia" w:ascii="Times New Roman" w:hAnsi="Times New Roman"/>
        </w:rPr>
        <w:t>2</w:t>
      </w:r>
      <w:r>
        <w:rPr>
          <w:rFonts w:ascii="Times New Roman" w:hAnsi="Times New Roman"/>
        </w:rPr>
        <w:t>.</w:t>
      </w:r>
      <w:r>
        <w:rPr>
          <w:rFonts w:hint="eastAsia" w:ascii="Times New Roman" w:hAnsi="Times New Roman"/>
        </w:rPr>
        <w:t>3</w:t>
      </w:r>
      <w:r>
        <w:rPr>
          <w:rFonts w:ascii="Times New Roman" w:hAnsi="Times New Roman"/>
        </w:rPr>
        <w:t>排水工程</w:t>
      </w:r>
      <w:r>
        <w:rPr>
          <w:rFonts w:hint="eastAsia" w:ascii="Times New Roman" w:hAnsi="Times New Roman"/>
          <w:lang w:eastAsia="zh-CN"/>
        </w:rPr>
        <w:t>建设</w:t>
      </w:r>
    </w:p>
    <w:p w14:paraId="26F5ED6C">
      <w:pPr>
        <w:rPr>
          <w:rFonts w:hint="eastAsia"/>
          <w:lang w:eastAsia="zh-CN"/>
        </w:rPr>
      </w:pPr>
      <w:r>
        <w:rPr>
          <w:rFonts w:hint="eastAsia"/>
          <w:lang w:eastAsia="zh-CN"/>
        </w:rPr>
        <w:t>（</w:t>
      </w:r>
      <w:r>
        <w:rPr>
          <w:rFonts w:hint="eastAsia"/>
          <w:lang w:val="en-US" w:eastAsia="zh-CN"/>
        </w:rPr>
        <w:t>1</w:t>
      </w:r>
      <w:r>
        <w:rPr>
          <w:rFonts w:hint="eastAsia"/>
          <w:lang w:eastAsia="zh-CN"/>
        </w:rPr>
        <w:t>）排水现状</w:t>
      </w:r>
    </w:p>
    <w:p w14:paraId="0718EC0A">
      <w:pPr>
        <w:pStyle w:val="2"/>
        <w:rPr>
          <w:rFonts w:hint="eastAsia"/>
          <w:color w:val="auto"/>
          <w:lang w:val="en-US" w:eastAsia="zh-CN"/>
        </w:rPr>
      </w:pPr>
      <w:r>
        <w:rPr>
          <w:rFonts w:hint="eastAsia"/>
          <w:lang w:val="en-US" w:eastAsia="zh-CN"/>
        </w:rPr>
        <w:t>2018年</w:t>
      </w:r>
      <w:r>
        <w:rPr>
          <w:rFonts w:hint="eastAsia"/>
          <w:lang w:eastAsia="zh-CN"/>
        </w:rPr>
        <w:t>金台区城镇污水处理率为</w:t>
      </w:r>
      <w:r>
        <w:rPr>
          <w:rFonts w:hint="eastAsia"/>
          <w:color w:val="auto"/>
          <w:lang w:val="en-US" w:eastAsia="zh-CN"/>
        </w:rPr>
        <w:t>96.29%，城区产生的污水经收集由宝鸡市十里铺污水处理厂处理达标后排放；目前，金台区农村生活污水部分就近纳入市政管网，部分经农村生活污水处理设施处理，共有55个行政村生活污水得到有效处理。</w:t>
      </w:r>
    </w:p>
    <w:p w14:paraId="272FADC5">
      <w:pPr>
        <w:rPr>
          <w:rFonts w:hint="eastAsia"/>
          <w:lang w:eastAsia="zh-CN"/>
        </w:rPr>
      </w:pPr>
      <w:r>
        <w:rPr>
          <w:rFonts w:hint="eastAsia"/>
          <w:lang w:eastAsia="zh-CN"/>
        </w:rPr>
        <w:t>（</w:t>
      </w:r>
      <w:r>
        <w:rPr>
          <w:rFonts w:hint="eastAsia"/>
          <w:lang w:val="en-US" w:eastAsia="zh-CN"/>
        </w:rPr>
        <w:t>2</w:t>
      </w:r>
      <w:r>
        <w:rPr>
          <w:rFonts w:hint="eastAsia"/>
          <w:lang w:eastAsia="zh-CN"/>
        </w:rPr>
        <w:t>）主要目标</w:t>
      </w:r>
    </w:p>
    <w:p w14:paraId="77A909D3">
      <w:pPr>
        <w:pStyle w:val="2"/>
        <w:rPr>
          <w:rFonts w:hint="eastAsia"/>
          <w:lang w:eastAsia="zh-CN"/>
        </w:rPr>
      </w:pPr>
      <w:r>
        <w:rPr>
          <w:rFonts w:hint="eastAsia"/>
          <w:lang w:eastAsia="zh-CN"/>
        </w:rPr>
        <w:t>城镇实行雨、污分流排水体制；城镇雨水以“高水高排、低水低排”为原则，就近自留或提升入水体，污水按区域系统经处理达标后排放和利用，工业污水应尽可能循环和重复利用；提倡雨、污综合利用，区域基础设施布局优化共享及污水资源化。</w:t>
      </w:r>
    </w:p>
    <w:p w14:paraId="0C601ECF">
      <w:pPr>
        <w:pStyle w:val="2"/>
        <w:rPr>
          <w:rFonts w:hint="eastAsia"/>
          <w:lang w:eastAsia="zh-CN"/>
        </w:rPr>
      </w:pPr>
      <w:r>
        <w:rPr>
          <w:rFonts w:hint="eastAsia"/>
          <w:lang w:eastAsia="zh-CN"/>
        </w:rPr>
        <w:t>（</w:t>
      </w:r>
      <w:r>
        <w:rPr>
          <w:rFonts w:hint="eastAsia"/>
          <w:lang w:val="en-US" w:eastAsia="zh-CN"/>
        </w:rPr>
        <w:t>3</w:t>
      </w:r>
      <w:r>
        <w:rPr>
          <w:rFonts w:hint="eastAsia"/>
          <w:lang w:eastAsia="zh-CN"/>
        </w:rPr>
        <w:t>）雨水工程建设</w:t>
      </w:r>
    </w:p>
    <w:p w14:paraId="45D879EE">
      <w:pPr>
        <w:pStyle w:val="2"/>
        <w:rPr>
          <w:rFonts w:hint="eastAsia"/>
          <w:lang w:eastAsia="zh-CN"/>
        </w:rPr>
      </w:pPr>
      <w:r>
        <w:rPr>
          <w:rFonts w:hint="eastAsia"/>
          <w:lang w:eastAsia="zh-CN"/>
        </w:rPr>
        <w:t>长期以来，金台区城区雨季常常发生大面积积水，严重影响市民的正常出行和生产生活。</w:t>
      </w:r>
    </w:p>
    <w:p w14:paraId="583E1DA6">
      <w:pPr>
        <w:pStyle w:val="2"/>
        <w:rPr>
          <w:rFonts w:hint="eastAsia"/>
          <w:lang w:eastAsia="zh-CN"/>
        </w:rPr>
      </w:pPr>
      <w:r>
        <w:rPr>
          <w:rFonts w:hint="eastAsia"/>
          <w:lang w:eastAsia="zh-CN"/>
        </w:rPr>
        <w:t>城镇雨水排水系统采用重力流排放，充分结合地形合理划分排水区域，雨水就近排入水体或河谷。大力推进金台区海绵城市建设，在海绵城市建设试点区域（金陵河以东、渭河以北、北坡坡脚以南、千河以西的18.3平方公里），选用下沉式绿地、植草沟、雨水湿地、透水铺装、多功能调蓄等方式，让城市绿地、道路、建筑等像海绵一样“呼吸”，实现雨水在城市区域的自然积存，避免发生城市内涝。结合城镇建设对已有雨污合流排水系统进行雨污分流改造扩建（目前已建成了金台大道、东风路雨污分流排水系统），完善道路、广场、绿地体系、提高雨水地面入渗率，推行雨水回用系统建设。</w:t>
      </w:r>
    </w:p>
    <w:p w14:paraId="46D459E5">
      <w:pPr>
        <w:pStyle w:val="2"/>
        <w:rPr>
          <w:rFonts w:hint="eastAsia"/>
          <w:lang w:val="en-US" w:eastAsia="zh-CN"/>
        </w:rPr>
      </w:pPr>
      <w:r>
        <w:rPr>
          <w:rFonts w:hint="eastAsia"/>
          <w:lang w:val="en-US" w:eastAsia="zh-CN"/>
        </w:rPr>
        <w:t>（4）污水工程建设</w:t>
      </w:r>
    </w:p>
    <w:p w14:paraId="553CBAEA">
      <w:pPr>
        <w:pStyle w:val="2"/>
        <w:rPr>
          <w:rFonts w:hint="default"/>
          <w:lang w:val="en-US" w:eastAsia="zh-CN"/>
        </w:rPr>
      </w:pPr>
      <w:r>
        <w:rPr>
          <w:rFonts w:hint="eastAsia"/>
          <w:lang w:val="en-US" w:eastAsia="zh-CN"/>
        </w:rPr>
        <w:t>城镇污水按区域设污水干管收集至污水处理厂排放或回用，按三级处理工艺规划污水处理厂建设用地，污水管网及处理设施应统筹考虑周边城镇，统一规划建设，以利于环境保护和建设管理，城镇污水量按给水量的80%计算。</w:t>
      </w:r>
    </w:p>
    <w:p w14:paraId="1A727A62">
      <w:pPr>
        <w:pStyle w:val="6"/>
        <w:rPr>
          <w:rFonts w:hint="eastAsia" w:ascii="Times New Roman" w:hAnsi="Times New Roman" w:eastAsia="宋体"/>
          <w:lang w:eastAsia="zh-CN"/>
        </w:rPr>
      </w:pPr>
      <w:r>
        <w:rPr>
          <w:rFonts w:ascii="Times New Roman" w:hAnsi="Times New Roman"/>
        </w:rPr>
        <w:t>4.4.</w:t>
      </w:r>
      <w:r>
        <w:rPr>
          <w:rFonts w:hint="eastAsia" w:ascii="Times New Roman" w:hAnsi="Times New Roman"/>
        </w:rPr>
        <w:t>2</w:t>
      </w:r>
      <w:r>
        <w:rPr>
          <w:rFonts w:ascii="Times New Roman" w:hAnsi="Times New Roman"/>
        </w:rPr>
        <w:t>.</w:t>
      </w:r>
      <w:r>
        <w:rPr>
          <w:rFonts w:hint="eastAsia" w:ascii="Times New Roman" w:hAnsi="Times New Roman"/>
        </w:rPr>
        <w:t>4</w:t>
      </w:r>
      <w:r>
        <w:rPr>
          <w:rFonts w:hint="eastAsia" w:ascii="Times New Roman" w:hAnsi="Times New Roman"/>
          <w:lang w:eastAsia="zh-CN"/>
        </w:rPr>
        <w:t>燃气</w:t>
      </w:r>
      <w:r>
        <w:rPr>
          <w:rFonts w:ascii="Times New Roman" w:hAnsi="Times New Roman"/>
        </w:rPr>
        <w:t>工程</w:t>
      </w:r>
      <w:r>
        <w:rPr>
          <w:rFonts w:hint="eastAsia" w:ascii="Times New Roman" w:hAnsi="Times New Roman"/>
          <w:lang w:eastAsia="zh-CN"/>
        </w:rPr>
        <w:t>建设</w:t>
      </w:r>
    </w:p>
    <w:p w14:paraId="459739EA">
      <w:pPr>
        <w:rPr>
          <w:rFonts w:hint="eastAsia"/>
          <w:lang w:val="en-US" w:eastAsia="zh-CN"/>
        </w:rPr>
      </w:pPr>
      <w:r>
        <w:rPr>
          <w:rFonts w:hint="eastAsia"/>
          <w:lang w:eastAsia="zh-CN"/>
        </w:rPr>
        <w:t>合理分配天然气资源，民用优先，尽量满足商业和工业用气要求；以天然气为主，提高天然气气化率，中心城区达到</w:t>
      </w:r>
      <w:r>
        <w:rPr>
          <w:rFonts w:hint="eastAsia"/>
          <w:lang w:val="en-US" w:eastAsia="zh-CN"/>
        </w:rPr>
        <w:t>95%，液化石油气仅作为城镇边缘区燃气补充和调剂。充分利用现有燃气设施，使工程建设投资少、占地少、见效快，降低燃气成本。</w:t>
      </w:r>
    </w:p>
    <w:p w14:paraId="494D996C">
      <w:pPr>
        <w:pStyle w:val="2"/>
        <w:rPr>
          <w:rFonts w:hint="default"/>
          <w:lang w:val="en-US" w:eastAsia="zh-CN"/>
        </w:rPr>
      </w:pPr>
      <w:r>
        <w:rPr>
          <w:rFonts w:hint="eastAsia"/>
          <w:lang w:val="en-US" w:eastAsia="zh-CN"/>
        </w:rPr>
        <w:t>气源包括咸阳—宝鸡长输管线，还包括宝鸡—汉中长输管线。城区天然气人均耗热指标为2717兆焦/年，液化石油气户均用气量指标为15公斤/月。供气方式根据实际情况，采用中压一级或采用中压一级与中低压两级管网相结合的方式。</w:t>
      </w:r>
    </w:p>
    <w:p w14:paraId="40887A7C">
      <w:pPr>
        <w:pStyle w:val="6"/>
        <w:rPr>
          <w:rFonts w:hint="eastAsia" w:ascii="Times New Roman" w:hAnsi="Times New Roman" w:eastAsia="宋体"/>
          <w:lang w:eastAsia="zh-CN"/>
        </w:rPr>
      </w:pPr>
      <w:r>
        <w:rPr>
          <w:rFonts w:ascii="Times New Roman" w:hAnsi="Times New Roman"/>
        </w:rPr>
        <w:t>4.4.</w:t>
      </w:r>
      <w:r>
        <w:rPr>
          <w:rFonts w:hint="eastAsia" w:ascii="Times New Roman" w:hAnsi="Times New Roman"/>
        </w:rPr>
        <w:t>2</w:t>
      </w:r>
      <w:r>
        <w:rPr>
          <w:rFonts w:ascii="Times New Roman" w:hAnsi="Times New Roman"/>
        </w:rPr>
        <w:t>.</w:t>
      </w:r>
      <w:r>
        <w:rPr>
          <w:rFonts w:hint="eastAsia" w:ascii="Times New Roman" w:hAnsi="Times New Roman"/>
        </w:rPr>
        <w:t>5</w:t>
      </w:r>
      <w:r>
        <w:rPr>
          <w:rFonts w:ascii="Times New Roman" w:hAnsi="Times New Roman"/>
        </w:rPr>
        <w:t>电力工程</w:t>
      </w:r>
      <w:r>
        <w:rPr>
          <w:rFonts w:hint="eastAsia" w:ascii="Times New Roman" w:hAnsi="Times New Roman"/>
          <w:lang w:eastAsia="zh-CN"/>
        </w:rPr>
        <w:t>建设</w:t>
      </w:r>
    </w:p>
    <w:p w14:paraId="293926EB">
      <w:pPr>
        <w:ind w:firstLine="480"/>
      </w:pPr>
      <w:r>
        <w:t>加大电网改造和升级换代。加快110KV及以下配电网升级改造，建设马家塬、紫草塬电网改造和变电站，新建蟠龙110KV输变电站，改造提升东岭110KV变电站、中心110KV变电站、玉涧110KV变电站，解决城市变电容量不足问题。实施农村电网改造升级，保障农业生产、农村生活、特色产业用电。推动智能输变电系统建设，鼓励用户安装使用智能节能设备。</w:t>
      </w:r>
    </w:p>
    <w:p w14:paraId="41A4DABE">
      <w:pPr>
        <w:pStyle w:val="6"/>
        <w:rPr>
          <w:rFonts w:hint="eastAsia" w:ascii="Times New Roman" w:hAnsi="Times New Roman" w:eastAsia="宋体"/>
          <w:lang w:eastAsia="zh-CN"/>
        </w:rPr>
      </w:pPr>
      <w:r>
        <w:rPr>
          <w:rFonts w:ascii="Times New Roman" w:hAnsi="Times New Roman"/>
        </w:rPr>
        <w:t>4.4.</w:t>
      </w:r>
      <w:r>
        <w:rPr>
          <w:rFonts w:hint="eastAsia" w:ascii="Times New Roman" w:hAnsi="Times New Roman"/>
        </w:rPr>
        <w:t>2</w:t>
      </w:r>
      <w:r>
        <w:rPr>
          <w:rFonts w:ascii="Times New Roman" w:hAnsi="Times New Roman"/>
        </w:rPr>
        <w:t>.</w:t>
      </w:r>
      <w:r>
        <w:rPr>
          <w:rFonts w:hint="eastAsia" w:ascii="Times New Roman" w:hAnsi="Times New Roman"/>
        </w:rPr>
        <w:t>6</w:t>
      </w:r>
      <w:r>
        <w:rPr>
          <w:rFonts w:ascii="Times New Roman" w:hAnsi="Times New Roman"/>
        </w:rPr>
        <w:t>通讯工程</w:t>
      </w:r>
      <w:r>
        <w:rPr>
          <w:rFonts w:hint="eastAsia" w:ascii="Times New Roman" w:hAnsi="Times New Roman"/>
          <w:lang w:eastAsia="zh-CN"/>
        </w:rPr>
        <w:t>建设</w:t>
      </w:r>
    </w:p>
    <w:p w14:paraId="68E7ACFA">
      <w:pPr>
        <w:ind w:firstLine="480"/>
      </w:pPr>
      <w:r>
        <w:t>推进无线网络和光纤到户，推动</w:t>
      </w:r>
      <w:r>
        <w:rPr>
          <w:rFonts w:hint="eastAsia"/>
          <w:lang w:eastAsia="zh-CN"/>
        </w:rPr>
        <w:t>网络</w:t>
      </w:r>
      <w:r>
        <w:t>电视、多功能电话、互联网数据三线设施进入住宅小区和居民家庭</w:t>
      </w:r>
      <w:r>
        <w:rPr>
          <w:rFonts w:hint="eastAsia"/>
          <w:lang w:eastAsia="zh-CN"/>
        </w:rPr>
        <w:t>。</w:t>
      </w:r>
      <w:r>
        <w:t>到202</w:t>
      </w:r>
      <w:r>
        <w:rPr>
          <w:rFonts w:hint="eastAsia"/>
          <w:lang w:val="en-US" w:eastAsia="zh-CN"/>
        </w:rPr>
        <w:t>1</w:t>
      </w:r>
      <w:r>
        <w:t>年，每百户互联网用户达到95户以上</w:t>
      </w:r>
      <w:r>
        <w:rPr>
          <w:rFonts w:hint="eastAsia"/>
          <w:lang w:eastAsia="zh-CN"/>
        </w:rPr>
        <w:t>，实现</w:t>
      </w:r>
      <w:r>
        <w:t>第四代移动通信网络</w:t>
      </w:r>
      <w:r>
        <w:rPr>
          <w:rFonts w:hint="eastAsia"/>
          <w:lang w:eastAsia="zh-CN"/>
        </w:rPr>
        <w:t>全覆盖</w:t>
      </w:r>
      <w:r>
        <w:t>。</w:t>
      </w:r>
    </w:p>
    <w:p w14:paraId="2AF62644">
      <w:pPr>
        <w:ind w:firstLine="480"/>
      </w:pPr>
      <w:r>
        <w:t>加快以数字化为重点的信息化进程，建设智慧城市信息化公共平台，推行一网通、一站通、一卡通，构建智慧城市支撑服务体系。以卧龙寺三迪社区智能化社区建设为试点，推动智能社区和智能家庭建设。加快发展电子政务，建设企业信息公共服务平台，推进城市管理、政务服务、公共服务、企业管理数字化。建设覆盖城区和镇区的交通道路监测系统。充分发挥和利用网络沟通社会、家庭的功能，加强网络文化建设。建设信息惠民平台，多方位、多层次构建数字城市示范城区。</w:t>
      </w:r>
    </w:p>
    <w:p w14:paraId="529068B7">
      <w:pPr>
        <w:ind w:firstLine="480"/>
      </w:pPr>
      <w:r>
        <w:t>加强基于互联网的信息安全技术研究，落实信息安全等级保护、风险评估制度。加强对涉及国家利益、公共安全、商业秘密、个人隐私、科研生产等信息的保护。妥善处理发展创新和保障安全的关系，增强网络空间安全防护和安全事件识别能力，提升重大信息安全事件应急处理能力。</w:t>
      </w:r>
    </w:p>
    <w:p w14:paraId="2F5EC7F6">
      <w:pPr>
        <w:pStyle w:val="6"/>
        <w:rPr>
          <w:rFonts w:hint="eastAsia" w:ascii="Times New Roman" w:hAnsi="Times New Roman" w:cs="Times New Roman" w:eastAsiaTheme="minorEastAsia"/>
          <w:lang w:eastAsia="zh-CN"/>
        </w:rPr>
      </w:pPr>
      <w:r>
        <w:rPr>
          <w:rFonts w:hint="eastAsia" w:ascii="Times New Roman" w:hAnsi="Times New Roman" w:cs="Times New Roman" w:eastAsiaTheme="minorEastAsia"/>
          <w:lang w:val="en-US" w:eastAsia="zh-CN"/>
        </w:rPr>
        <w:t>4</w:t>
      </w:r>
      <w:r>
        <w:rPr>
          <w:rFonts w:ascii="Times New Roman" w:hAnsi="Times New Roman" w:cs="Times New Roman" w:eastAsiaTheme="minorEastAsia"/>
        </w:rPr>
        <w:t>.4.2.7环卫工程</w:t>
      </w:r>
      <w:r>
        <w:rPr>
          <w:rFonts w:hint="eastAsia" w:ascii="Times New Roman" w:hAnsi="Times New Roman" w:cs="Times New Roman" w:eastAsiaTheme="minorEastAsia"/>
          <w:lang w:eastAsia="zh-CN"/>
        </w:rPr>
        <w:t>建设</w:t>
      </w:r>
    </w:p>
    <w:p w14:paraId="68D8BE6F">
      <w:pPr>
        <w:bidi w:val="0"/>
        <w:rPr>
          <w:rFonts w:hint="eastAsia"/>
          <w:lang w:val="en-US" w:eastAsia="zh-CN"/>
        </w:rPr>
      </w:pPr>
      <w:r>
        <w:rPr>
          <w:rFonts w:hint="eastAsia"/>
          <w:lang w:val="en-US" w:eastAsia="zh-CN"/>
        </w:rPr>
        <w:t>城镇生活垃圾无害化处理率保持为100%，加快农村垃圾处理设施建设，基本建立垃圾分类相关法律法规和标准体系，形成可复制、可推广的生活垃圾分类模式，努力创造良好的人居环境，提高人民生活品质。</w:t>
      </w:r>
    </w:p>
    <w:p w14:paraId="3C6FDF84">
      <w:pPr>
        <w:pStyle w:val="2"/>
        <w:rPr>
          <w:rFonts w:hint="eastAsia"/>
          <w:lang w:val="en-US" w:eastAsia="zh-CN"/>
        </w:rPr>
      </w:pPr>
      <w:r>
        <w:rPr>
          <w:rFonts w:hint="eastAsia"/>
          <w:lang w:val="en-US" w:eastAsia="zh-CN"/>
        </w:rPr>
        <w:t>（1）推行“户分类、村收集、镇转运、市区处理”的治理模式，在临近公路方便车辆运行的区域，建设垃圾压缩转运中心，购置清运车辆，配齐保洁专业队伍，并在垃圾压缩转运中心周边修建沉淀池，避免二次污染，防止气味、垃圾渗液等污染物影响周围群众。镇政府统一安排保洁人员将农户产生的生活垃圾压缩处理并将压缩的垃圾集中运转至市区垃圾处理中心进行后续垃圾处理。</w:t>
      </w:r>
    </w:p>
    <w:p w14:paraId="61C7BBCF">
      <w:pPr>
        <w:pStyle w:val="2"/>
        <w:rPr>
          <w:rFonts w:hint="default"/>
          <w:lang w:val="en-US" w:eastAsia="zh-CN"/>
        </w:rPr>
      </w:pPr>
      <w:r>
        <w:rPr>
          <w:rFonts w:hint="eastAsia"/>
          <w:lang w:val="en-US" w:eastAsia="zh-CN"/>
        </w:rPr>
        <w:t>（2）借鉴沿海城市农村生活垃圾处理经验，由政府统一购置生活垃圾闪蒸矿化处理器，建设垃圾处理站。处理站选址要满足远离生活区1000米以上，远离易燃品、高压线等国家规定安全距离要求，一般选择200-300平方米范围。</w:t>
      </w:r>
    </w:p>
    <w:p w14:paraId="37B71F46">
      <w:pPr>
        <w:pStyle w:val="5"/>
        <w:rPr>
          <w:rFonts w:ascii="Times New Roman" w:hAnsi="Times New Roman"/>
        </w:rPr>
      </w:pPr>
      <w:bookmarkStart w:id="315" w:name="_Toc13420"/>
      <w:bookmarkStart w:id="316" w:name="_Toc9564"/>
      <w:bookmarkStart w:id="317" w:name="_Toc15086"/>
      <w:bookmarkStart w:id="318" w:name="_Toc16762"/>
      <w:bookmarkStart w:id="319" w:name="_Toc22058"/>
      <w:bookmarkStart w:id="320" w:name="_Toc25089"/>
      <w:r>
        <w:rPr>
          <w:rFonts w:ascii="Times New Roman" w:hAnsi="Times New Roman"/>
        </w:rPr>
        <w:t>4.4.</w:t>
      </w:r>
      <w:r>
        <w:rPr>
          <w:rFonts w:hint="eastAsia" w:ascii="Times New Roman" w:hAnsi="Times New Roman"/>
        </w:rPr>
        <w:t>3</w:t>
      </w:r>
      <w:bookmarkEnd w:id="315"/>
      <w:bookmarkEnd w:id="316"/>
      <w:bookmarkEnd w:id="317"/>
      <w:bookmarkEnd w:id="318"/>
      <w:bookmarkEnd w:id="319"/>
      <w:r>
        <w:rPr>
          <w:rFonts w:hint="eastAsia" w:ascii="Times New Roman" w:hAnsi="Times New Roman"/>
        </w:rPr>
        <w:t>改善</w:t>
      </w:r>
      <w:r>
        <w:rPr>
          <w:rFonts w:ascii="Times New Roman" w:hAnsi="Times New Roman"/>
        </w:rPr>
        <w:t>农村生态</w:t>
      </w:r>
      <w:r>
        <w:rPr>
          <w:rFonts w:hint="eastAsia" w:ascii="Times New Roman" w:hAnsi="Times New Roman"/>
        </w:rPr>
        <w:t>生活</w:t>
      </w:r>
      <w:bookmarkEnd w:id="320"/>
    </w:p>
    <w:p w14:paraId="2656EAE6">
      <w:pPr>
        <w:pStyle w:val="6"/>
        <w:bidi w:val="0"/>
      </w:pPr>
      <w:r>
        <w:rPr>
          <w:rFonts w:hint="eastAsia"/>
        </w:rPr>
        <w:t>4.4.3.1乡村振兴战略</w:t>
      </w:r>
    </w:p>
    <w:p w14:paraId="42094D8E">
      <w:pPr>
        <w:ind w:firstLine="480"/>
      </w:pPr>
      <w:r>
        <w:rPr>
          <w:rFonts w:hint="eastAsia"/>
        </w:rPr>
        <w:t>（1）统筹城乡空间布局</w:t>
      </w:r>
    </w:p>
    <w:p w14:paraId="37EC7354">
      <w:pPr>
        <w:ind w:firstLine="480"/>
        <w:rPr>
          <w:rFonts w:hint="eastAsia"/>
        </w:rPr>
      </w:pPr>
      <w:r>
        <w:rPr>
          <w:rFonts w:hint="eastAsia"/>
        </w:rPr>
        <w:t>按照全区主体功能定位，对乡村空间的开发、保护和整治进行全面安排和总体布局，按照有利生产、方便生活、适度集中的要求，引导和调控城乡融合发展，推进“多规合一”，围绕做强中心城区、做大集镇、做好社区的思路，加快形成分工明确、梯度有序、开放互通的城乡空间格局。</w:t>
      </w:r>
    </w:p>
    <w:p w14:paraId="0247BCF0">
      <w:pPr>
        <w:pStyle w:val="2"/>
      </w:pPr>
      <w:r>
        <w:rPr>
          <w:rFonts w:hint="eastAsia"/>
        </w:rPr>
        <w:t>为贯彻国家和陕西省新型城镇化发展战略及</w:t>
      </w:r>
      <w:r>
        <w:rPr>
          <w:rFonts w:ascii="宋体" w:eastAsia="宋体"/>
          <w:color w:val="000000"/>
          <w:sz w:val="26"/>
          <w:szCs w:val="26"/>
        </w:rPr>
        <w:t>“一带一路”倡议</w:t>
      </w:r>
      <w:r>
        <w:rPr>
          <w:rFonts w:hint="eastAsia"/>
        </w:rPr>
        <w:t>，引导城镇发展方式转变，提升城镇化发展质量，加快城乡统筹，全面适应国民经济和社会发展转型时期发展需要，完善各个城镇功能，优化配置配套资源，促进金台与周边城镇协调发展、资源共享和基础设施共建、对接，根据生态保护与建设的要求，结合《金台区土地利用总体规划（2006-2020）》、《金台区国民经济和社会发展第十三个五年规划纲要》，按照“中部引领、向南对接、向北拓展、东西融合”的思路，以交通网络为纽带、以产业布局为支撑、以生态布局为基础，规划构建“1个中心城区、3个特色镇、67个新型社区（美丽乡村）”的城乡布局结构。</w:t>
      </w:r>
    </w:p>
    <w:p w14:paraId="33635B04">
      <w:pPr>
        <w:pStyle w:val="2"/>
        <w:ind w:firstLine="480"/>
      </w:pPr>
      <w:r>
        <w:rPr>
          <w:rFonts w:hint="eastAsia"/>
        </w:rPr>
        <w:t>（2）促进农村三产融合发展</w:t>
      </w:r>
    </w:p>
    <w:p w14:paraId="560EE544">
      <w:pPr>
        <w:pStyle w:val="2"/>
        <w:ind w:firstLine="480"/>
      </w:pPr>
      <w:r>
        <w:rPr>
          <w:rFonts w:hint="eastAsia"/>
        </w:rPr>
        <w:t>顺应城乡居民消费升级新需求，深度挖掘开发农业多种功能，培育发展新产业新业态新模式，推动生产要素跨界配置，一产接二连三、二产前延后伸、三产逆向拓展，延长产业链、提升价值链、拓宽增收链，通过保底分红、股份合作、利润返还等形式，让农民合理分享全产业链增值收益。</w:t>
      </w:r>
    </w:p>
    <w:p w14:paraId="60A503B1">
      <w:pPr>
        <w:pStyle w:val="2"/>
        <w:ind w:firstLine="480"/>
        <w:rPr>
          <w:rFonts w:hint="eastAsia" w:eastAsia="宋体"/>
          <w:lang w:eastAsia="zh-CN"/>
        </w:rPr>
      </w:pPr>
      <w:r>
        <w:rPr>
          <w:rFonts w:hint="eastAsia"/>
          <w:lang w:eastAsia="zh-CN"/>
        </w:rPr>
        <w:t>（</w:t>
      </w:r>
      <w:r>
        <w:rPr>
          <w:rFonts w:hint="eastAsia"/>
          <w:lang w:val="en-US" w:eastAsia="zh-CN"/>
        </w:rPr>
        <w:t>3</w:t>
      </w:r>
      <w:r>
        <w:rPr>
          <w:rFonts w:hint="eastAsia"/>
          <w:lang w:eastAsia="zh-CN"/>
        </w:rPr>
        <w:t>）推进美丽乡村建设</w:t>
      </w:r>
    </w:p>
    <w:p w14:paraId="4EDA29E4">
      <w:pPr>
        <w:pStyle w:val="2"/>
        <w:ind w:firstLine="480"/>
        <w:rPr>
          <w:rFonts w:hint="eastAsia"/>
        </w:rPr>
      </w:pPr>
      <w:r>
        <w:rPr>
          <w:rFonts w:hint="eastAsia"/>
        </w:rPr>
        <w:t>编制或修编区域乡村建设规划，实现行政村规划管理全覆盖，严格村庄规划建设许可管理，建立健全违法建设查处机制。依托村庄整体规划和产业发展，统筹布局新村聚居点、旧村落和传统院落，对空心村进行集中整治，盘活农村建设用地，对保留的村庄根据各自特点和产业发展现状，突出地域特色、乡村特点和田园风光，健全完善服务功能，留存乡村风貌、留住山水乡愁。积极推广“五彩山村”暴家河、“知青公社”玉池村等美丽乡村先进经验，发挥葛河、胜利、大柳树、车家寺等省级美丽宜居示范村的示范带动作用，加强农村水、电、路、气、房、厕、网等基础设施建设，加快推进村庄环境整治、面源污染治理、绿色景观打造、乡村文化挖掘、公共设施配套和特色产业培育。按照城市社区建设管理理念，从资金、科技、信息和提高公共服务水平等方面，支持建设美丽乡村。</w:t>
      </w:r>
    </w:p>
    <w:p w14:paraId="27655425">
      <w:pPr>
        <w:pStyle w:val="2"/>
        <w:ind w:firstLine="480"/>
        <w:rPr>
          <w:rFonts w:hint="eastAsia" w:eastAsia="宋体"/>
          <w:lang w:eastAsia="zh-CN"/>
        </w:rPr>
      </w:pPr>
      <w:r>
        <w:rPr>
          <w:rFonts w:hint="eastAsia"/>
          <w:lang w:eastAsia="zh-CN"/>
        </w:rPr>
        <w:t>（</w:t>
      </w:r>
      <w:r>
        <w:rPr>
          <w:rFonts w:hint="eastAsia"/>
          <w:lang w:val="en-US" w:eastAsia="zh-CN"/>
        </w:rPr>
        <w:t>4</w:t>
      </w:r>
      <w:r>
        <w:rPr>
          <w:rFonts w:hint="eastAsia"/>
          <w:lang w:eastAsia="zh-CN"/>
        </w:rPr>
        <w:t>）持续改善农村人居环境</w:t>
      </w:r>
    </w:p>
    <w:p w14:paraId="5423362B">
      <w:pPr>
        <w:pStyle w:val="2"/>
        <w:ind w:firstLine="480"/>
        <w:rPr>
          <w:rFonts w:hint="eastAsia"/>
        </w:rPr>
      </w:pPr>
      <w:r>
        <w:rPr>
          <w:rFonts w:hint="eastAsia"/>
        </w:rPr>
        <w:t>大力实施农村人居环境整治三年行动计划，以农村垃圾、污水治理、绿化美化和村容村貌提升为主攻方向</w:t>
      </w:r>
      <w:r>
        <w:rPr>
          <w:rFonts w:hint="eastAsia"/>
          <w:lang w:eastAsia="zh-CN"/>
        </w:rPr>
        <w:t>，</w:t>
      </w:r>
      <w:r>
        <w:rPr>
          <w:rFonts w:hint="eastAsia"/>
        </w:rPr>
        <w:t>整合各种资源</w:t>
      </w:r>
      <w:r>
        <w:rPr>
          <w:rFonts w:hint="eastAsia"/>
          <w:lang w:eastAsia="zh-CN"/>
        </w:rPr>
        <w:t>，</w:t>
      </w:r>
      <w:r>
        <w:rPr>
          <w:rFonts w:hint="eastAsia"/>
        </w:rPr>
        <w:t>强化各种举措</w:t>
      </w:r>
      <w:r>
        <w:rPr>
          <w:rFonts w:hint="eastAsia"/>
          <w:lang w:eastAsia="zh-CN"/>
        </w:rPr>
        <w:t>，</w:t>
      </w:r>
      <w:r>
        <w:rPr>
          <w:rFonts w:hint="eastAsia"/>
        </w:rPr>
        <w:t>建立长效运营管护机制</w:t>
      </w:r>
      <w:r>
        <w:rPr>
          <w:rFonts w:hint="eastAsia"/>
          <w:lang w:eastAsia="zh-CN"/>
        </w:rPr>
        <w:t>，</w:t>
      </w:r>
      <w:r>
        <w:rPr>
          <w:rFonts w:hint="eastAsia"/>
        </w:rPr>
        <w:t>持续深入改善农村人居环境。实现农村人居环境明显改善，村庄环境基本干净整洁有序，村民环境与健康意识普遍增强。</w:t>
      </w:r>
    </w:p>
    <w:p w14:paraId="2B41767B">
      <w:pPr>
        <w:pStyle w:val="2"/>
        <w:ind w:firstLine="480"/>
        <w:rPr>
          <w:rFonts w:hint="eastAsia"/>
        </w:rPr>
      </w:pPr>
      <w:r>
        <w:rPr>
          <w:rFonts w:hint="eastAsia"/>
          <w:lang w:val="en-US" w:eastAsia="zh-CN"/>
        </w:rPr>
        <w:t>1）</w:t>
      </w:r>
      <w:r>
        <w:rPr>
          <w:rFonts w:hint="eastAsia"/>
        </w:rPr>
        <w:t>推进农村生活垃圾治理</w:t>
      </w:r>
    </w:p>
    <w:p w14:paraId="1B95B167">
      <w:pPr>
        <w:pStyle w:val="2"/>
        <w:ind w:firstLine="480"/>
        <w:rPr>
          <w:rFonts w:hint="eastAsia"/>
        </w:rPr>
      </w:pPr>
      <w:r>
        <w:rPr>
          <w:rFonts w:hint="eastAsia"/>
        </w:rPr>
        <w:t>按照《生活垃圾分类制度实施方案》要求，加快建立符合环保要求、与分类需求相匹配的有害垃圾收运系统；健全再生资源回收利用网络，建设兼具垃圾分类与再生资源回收功能的交投点和中转站；完善与垃圾分类相衔接的终端处理设施；积极探索建立集垃圾焚烧、餐厨垃圾资源化利用、再生资源回收利用、垃圾填埋、有害垃圾处置于一体的生活垃圾协同处置利用基地。健全完善乡村环境卫生长效机制，逐步实现农村生活垃圾减量化、资源化、无害化，推广农村生活垃圾“户</w:t>
      </w:r>
      <w:r>
        <w:rPr>
          <w:rFonts w:hint="eastAsia"/>
          <w:lang w:eastAsia="zh-CN"/>
        </w:rPr>
        <w:t>分类</w:t>
      </w:r>
      <w:r>
        <w:rPr>
          <w:rFonts w:hint="eastAsia"/>
        </w:rPr>
        <w:t>、组收集、村转运、区处理”模式。按服务人口3‰左右标准配备乡镇保洁人员、垃圾清运人员和设备。建立村庄保洁制度，推行适合各村特点的垃圾就地分类减量和资源回收利用方式，到202</w:t>
      </w:r>
      <w:r>
        <w:rPr>
          <w:rFonts w:hint="eastAsia"/>
          <w:lang w:val="en-US" w:eastAsia="zh-CN"/>
        </w:rPr>
        <w:t>1</w:t>
      </w:r>
      <w:r>
        <w:rPr>
          <w:rFonts w:hint="eastAsia"/>
        </w:rPr>
        <w:t>年，农村垃圾无害化处理率达到95%以上。</w:t>
      </w:r>
    </w:p>
    <w:p w14:paraId="00C597F3">
      <w:pPr>
        <w:pStyle w:val="2"/>
        <w:ind w:firstLine="480"/>
        <w:rPr>
          <w:rFonts w:hint="eastAsia"/>
        </w:rPr>
      </w:pPr>
      <w:r>
        <w:rPr>
          <w:rFonts w:hint="eastAsia"/>
          <w:lang w:val="en-US" w:eastAsia="zh-CN"/>
        </w:rPr>
        <w:t>2）</w:t>
      </w:r>
      <w:r>
        <w:rPr>
          <w:rFonts w:hint="eastAsia"/>
        </w:rPr>
        <w:t>推进农村卫生厕所建设</w:t>
      </w:r>
    </w:p>
    <w:p w14:paraId="05374852">
      <w:pPr>
        <w:pStyle w:val="2"/>
        <w:ind w:firstLine="480"/>
        <w:rPr>
          <w:rFonts w:hint="default" w:eastAsia="宋体"/>
          <w:lang w:val="en-US" w:eastAsia="zh-CN"/>
        </w:rPr>
      </w:pPr>
      <w:r>
        <w:rPr>
          <w:rFonts w:hint="eastAsia"/>
        </w:rPr>
        <w:t>大力推进农村“厕所革命”，引导农村新建住房配建无害化卫生厕所，行政村配建公共厕所，建立建、管、用并重的长效管理机制。加强改厕与农村生活污水治理的有效衔接，支持将厕所粪污、畜禽养殖废弃物一并处理并资源化利用。</w:t>
      </w:r>
      <w:r>
        <w:rPr>
          <w:rFonts w:hint="eastAsia"/>
          <w:lang w:eastAsia="zh-CN"/>
        </w:rPr>
        <w:t>到</w:t>
      </w:r>
      <w:r>
        <w:rPr>
          <w:rFonts w:hint="eastAsia"/>
          <w:lang w:val="en-US" w:eastAsia="zh-CN"/>
        </w:rPr>
        <w:t>2021年，</w:t>
      </w:r>
      <w:r>
        <w:rPr>
          <w:rFonts w:hint="eastAsia"/>
        </w:rPr>
        <w:t>农村卫生厕所普及率</w:t>
      </w:r>
      <w:r>
        <w:rPr>
          <w:rFonts w:hint="eastAsia"/>
          <w:lang w:eastAsia="zh-CN"/>
        </w:rPr>
        <w:t>达到</w:t>
      </w:r>
      <w:r>
        <w:rPr>
          <w:rFonts w:hint="eastAsia"/>
          <w:lang w:val="en-US" w:eastAsia="zh-CN"/>
        </w:rPr>
        <w:t>95%；到2030年，</w:t>
      </w:r>
      <w:r>
        <w:rPr>
          <w:rFonts w:hint="eastAsia"/>
        </w:rPr>
        <w:t>农村卫生厕所普及率</w:t>
      </w:r>
      <w:r>
        <w:rPr>
          <w:rFonts w:hint="eastAsia"/>
          <w:lang w:eastAsia="zh-CN"/>
        </w:rPr>
        <w:t>达到</w:t>
      </w:r>
      <w:r>
        <w:rPr>
          <w:rFonts w:hint="eastAsia"/>
          <w:lang w:val="en-US" w:eastAsia="zh-CN"/>
        </w:rPr>
        <w:t>99%。</w:t>
      </w:r>
    </w:p>
    <w:p w14:paraId="179B0ACB">
      <w:pPr>
        <w:pStyle w:val="2"/>
        <w:ind w:firstLine="480"/>
        <w:rPr>
          <w:rFonts w:hint="eastAsia"/>
        </w:rPr>
      </w:pPr>
      <w:r>
        <w:rPr>
          <w:rFonts w:hint="eastAsia"/>
          <w:lang w:val="en-US" w:eastAsia="zh-CN"/>
        </w:rPr>
        <w:t>3）</w:t>
      </w:r>
      <w:r>
        <w:rPr>
          <w:rFonts w:hint="eastAsia"/>
        </w:rPr>
        <w:t>推进农村生活污水治理</w:t>
      </w:r>
    </w:p>
    <w:p w14:paraId="681CD266">
      <w:pPr>
        <w:pStyle w:val="2"/>
        <w:ind w:firstLine="480"/>
        <w:rPr>
          <w:rFonts w:hint="eastAsia"/>
        </w:rPr>
      </w:pPr>
      <w:r>
        <w:rPr>
          <w:rFonts w:hint="eastAsia"/>
        </w:rPr>
        <w:t>推进城镇污水处理管网向周边村庄延伸，因地制宜建设农村生活污水处理设施，规模较大、基础较好的村庄建立集中污水处理设施；居住比较分散的村庄，采取分散式、低成本、易管理的方式处理，积极推广氧化塘、生态湿地等微动力和无动力污水处理方式。总结推广户用污水处理工艺，2020年全区实现重要饮用水源地等重点地区生活污水得到有效治理。</w:t>
      </w:r>
    </w:p>
    <w:p w14:paraId="1120ACD6">
      <w:pPr>
        <w:pStyle w:val="2"/>
        <w:ind w:firstLine="480"/>
      </w:pPr>
      <w:r>
        <w:rPr>
          <w:rFonts w:hint="eastAsia"/>
        </w:rPr>
        <w:t>（</w:t>
      </w:r>
      <w:r>
        <w:rPr>
          <w:rFonts w:hint="eastAsia"/>
          <w:lang w:val="en-US" w:eastAsia="zh-CN"/>
        </w:rPr>
        <w:t>5</w:t>
      </w:r>
      <w:r>
        <w:rPr>
          <w:rFonts w:hint="eastAsia"/>
        </w:rPr>
        <w:t>）弘扬创新传统乡土文化</w:t>
      </w:r>
    </w:p>
    <w:p w14:paraId="03582C26">
      <w:pPr>
        <w:pStyle w:val="2"/>
        <w:ind w:firstLine="480"/>
      </w:pPr>
      <w:r>
        <w:rPr>
          <w:rFonts w:hint="eastAsia"/>
        </w:rPr>
        <w:t>立足乡村文明</w:t>
      </w:r>
      <w:r>
        <w:rPr>
          <w:rFonts w:hint="eastAsia"/>
          <w:lang w:eastAsia="zh-CN"/>
        </w:rPr>
        <w:t>，</w:t>
      </w:r>
      <w:r>
        <w:rPr>
          <w:rFonts w:hint="eastAsia"/>
        </w:rPr>
        <w:t>在保护传承基础上</w:t>
      </w:r>
      <w:r>
        <w:rPr>
          <w:rFonts w:hint="eastAsia"/>
          <w:lang w:eastAsia="zh-CN"/>
        </w:rPr>
        <w:t>，</w:t>
      </w:r>
      <w:r>
        <w:rPr>
          <w:rFonts w:hint="eastAsia"/>
        </w:rPr>
        <w:t>创造性转化、创新性发展</w:t>
      </w:r>
      <w:r>
        <w:rPr>
          <w:rFonts w:hint="eastAsia"/>
          <w:lang w:eastAsia="zh-CN"/>
        </w:rPr>
        <w:t>，</w:t>
      </w:r>
      <w:r>
        <w:rPr>
          <w:rFonts w:hint="eastAsia"/>
        </w:rPr>
        <w:t>不断赋予传统文化时代内涵、丰富表现形式。保护农耕文化遗产</w:t>
      </w:r>
      <w:r>
        <w:rPr>
          <w:rFonts w:hint="eastAsia"/>
          <w:lang w:eastAsia="zh-CN"/>
        </w:rPr>
        <w:t>，</w:t>
      </w:r>
      <w:r>
        <w:rPr>
          <w:rFonts w:hint="eastAsia"/>
        </w:rPr>
        <w:t>深入挖掘农耕文化的优秀思想观念、人文精神、道德规范</w:t>
      </w:r>
      <w:r>
        <w:rPr>
          <w:rFonts w:hint="eastAsia"/>
          <w:lang w:eastAsia="zh-CN"/>
        </w:rPr>
        <w:t>，</w:t>
      </w:r>
      <w:r>
        <w:rPr>
          <w:rFonts w:hint="eastAsia"/>
        </w:rPr>
        <w:t>充分发挥其在凝聚人心、教化群众、转变民风中的重要作用。保护文物古迹、传统村落、传统建筑、农业遗迹、灌溉工程遗产</w:t>
      </w:r>
      <w:r>
        <w:rPr>
          <w:rFonts w:hint="eastAsia"/>
          <w:lang w:eastAsia="zh-CN"/>
        </w:rPr>
        <w:t>，</w:t>
      </w:r>
      <w:r>
        <w:rPr>
          <w:rFonts w:hint="eastAsia"/>
        </w:rPr>
        <w:t>推动优秀农耕文化遗产合理适度利用。支持农村地区优秀戏曲曲艺等非物质文化遗产传承发展。加强传统建筑工程队伍建设，延续传统生产生活方式。按照“彰显特色、体量适度、群众自愿”的原则，高标准高质量建设一批设施完善、见山望水的传统特色民居。</w:t>
      </w:r>
    </w:p>
    <w:p w14:paraId="653B564A">
      <w:pPr>
        <w:pStyle w:val="2"/>
        <w:ind w:firstLine="480"/>
      </w:pPr>
      <w:r>
        <w:rPr>
          <w:rFonts w:hint="eastAsia"/>
        </w:rPr>
        <w:t>（6）实施乡村分类</w:t>
      </w:r>
    </w:p>
    <w:p w14:paraId="2A2BA346">
      <w:pPr>
        <w:pStyle w:val="2"/>
        <w:ind w:firstLine="480"/>
        <w:rPr>
          <w:rFonts w:hint="eastAsia"/>
        </w:rPr>
      </w:pPr>
      <w:r>
        <w:rPr>
          <w:rFonts w:hint="eastAsia"/>
        </w:rPr>
        <w:t>顺应乡村发展规律和演变趋势，综合考虑全区乡村地域类型的多样性、系统差异性和发展动态性，按照城郊融合、产业带动、生态提质、特色保护、搬迁撤并的思路，因地制宜，分类推进乡村发展。</w:t>
      </w:r>
    </w:p>
    <w:p w14:paraId="64324228">
      <w:pPr>
        <w:pStyle w:val="2"/>
        <w:ind w:firstLine="480"/>
        <w:rPr>
          <w:rFonts w:hint="eastAsia"/>
        </w:rPr>
      </w:pPr>
      <w:r>
        <w:rPr>
          <w:rFonts w:hint="eastAsia"/>
          <w:lang w:val="en-US" w:eastAsia="zh-CN"/>
        </w:rPr>
        <w:t>1）</w:t>
      </w:r>
      <w:r>
        <w:rPr>
          <w:rFonts w:hint="eastAsia"/>
        </w:rPr>
        <w:t>城郊融合类村庄</w:t>
      </w:r>
    </w:p>
    <w:p w14:paraId="3EFC8C2A">
      <w:pPr>
        <w:pStyle w:val="2"/>
        <w:ind w:firstLine="480"/>
        <w:rPr>
          <w:rFonts w:hint="eastAsia"/>
        </w:rPr>
      </w:pPr>
      <w:r>
        <w:rPr>
          <w:rFonts w:hint="eastAsia"/>
        </w:rPr>
        <w:t>针对金台区城乡布局结构、村庄发展情况，将位于城市近郊、重点街道办所在地的村庄，处于城镇与乡村的过渡地带，以农业为主的村庄列入城郊融合型村庄。依托优越的地理位置、打造乡村振兴城郊融合型村庄，包括农业型村庄、旅游型村庄及服务型村庄。在遵循村庄的区位条件、资源条件、生产条件、乡村特色等基础上，结合城镇建设用地拓展，将其农业化地区逐步变为城镇区域，对接区域产业和周边城镇产业，与城镇产业形成新型竞争协同关系，最终实现产业有形空间与产业无形空间的协同、产业与村庄空间的相互融合。</w:t>
      </w:r>
    </w:p>
    <w:p w14:paraId="36DDDEC6">
      <w:pPr>
        <w:pStyle w:val="2"/>
        <w:ind w:firstLine="480"/>
        <w:rPr>
          <w:rFonts w:hint="eastAsia"/>
        </w:rPr>
      </w:pPr>
      <w:r>
        <w:rPr>
          <w:rFonts w:hint="eastAsia"/>
          <w:lang w:val="en-US" w:eastAsia="zh-CN"/>
        </w:rPr>
        <w:t>2）</w:t>
      </w:r>
      <w:r>
        <w:rPr>
          <w:rFonts w:hint="eastAsia"/>
        </w:rPr>
        <w:t>产业特色类村庄</w:t>
      </w:r>
    </w:p>
    <w:p w14:paraId="689B16B2">
      <w:pPr>
        <w:pStyle w:val="2"/>
        <w:ind w:firstLine="480"/>
        <w:rPr>
          <w:rFonts w:hint="eastAsia"/>
        </w:rPr>
      </w:pPr>
      <w:r>
        <w:rPr>
          <w:rFonts w:hint="eastAsia"/>
        </w:rPr>
        <w:t>对于全区有特色农业、手工业、工贸流通业等一定产业基础的乡村，按照</w:t>
      </w:r>
      <w:r>
        <w:rPr>
          <w:rFonts w:hint="eastAsia"/>
          <w:lang w:eastAsia="zh-CN"/>
        </w:rPr>
        <w:t>“</w:t>
      </w:r>
      <w:r>
        <w:rPr>
          <w:rFonts w:hint="eastAsia"/>
        </w:rPr>
        <w:t>一村一业、一村一品</w:t>
      </w:r>
      <w:r>
        <w:rPr>
          <w:rFonts w:hint="eastAsia"/>
          <w:lang w:eastAsia="zh-CN"/>
        </w:rPr>
        <w:t>”</w:t>
      </w:r>
      <w:r>
        <w:rPr>
          <w:rFonts w:hint="eastAsia"/>
        </w:rPr>
        <w:t>的要求，立足比较优势，强化产业支撑，支持村庄的专业化发展。有序推进村庄的改造提升，保护保留乡村风貌，建设宜居宜业宜游宜养的美丽村庄。在产业基础好、区位条件优、群众意愿高的地方推进中心村（新型社区）建设，引导农民向社区集中、产业向园区集中、土地向规模经营集中。拉长产业优势、发展多种经营、推动</w:t>
      </w:r>
      <w:r>
        <w:rPr>
          <w:rFonts w:hint="eastAsia"/>
          <w:lang w:eastAsia="zh-CN"/>
        </w:rPr>
        <w:t>一、二、三产业</w:t>
      </w:r>
      <w:r>
        <w:rPr>
          <w:rFonts w:hint="eastAsia"/>
        </w:rPr>
        <w:t>融合发展，着力提升产业发展层次，加快向经济强村迈进。</w:t>
      </w:r>
    </w:p>
    <w:p w14:paraId="4D2CBA7A">
      <w:pPr>
        <w:pStyle w:val="2"/>
        <w:ind w:firstLine="480"/>
        <w:rPr>
          <w:rFonts w:hint="eastAsia"/>
        </w:rPr>
      </w:pPr>
      <w:r>
        <w:rPr>
          <w:rFonts w:hint="eastAsia"/>
          <w:lang w:val="en-US" w:eastAsia="zh-CN"/>
        </w:rPr>
        <w:t>3）</w:t>
      </w:r>
      <w:r>
        <w:rPr>
          <w:rFonts w:hint="eastAsia"/>
        </w:rPr>
        <w:t>生态优势类村庄</w:t>
      </w:r>
    </w:p>
    <w:p w14:paraId="57C17D32">
      <w:pPr>
        <w:pStyle w:val="2"/>
        <w:ind w:firstLine="480"/>
        <w:rPr>
          <w:rFonts w:hint="eastAsia"/>
        </w:rPr>
      </w:pPr>
      <w:r>
        <w:rPr>
          <w:rFonts w:hint="eastAsia"/>
        </w:rPr>
        <w:t>对于全区自然生态资源禀赋较好的村庄，要充分挖掘特色资源优势，发展乡村旅游、养老养生、民俗文化等产业。完善服务配套设施，推动产品供给特色化、品质化，增强体验性、参与性，引导促进城市居民到乡村休闲消费。村庄建设要保留和维护乡村特色风貌，传承乡土特色文化，推动社会资本参与，增加多元化功能，发展形成特色鲜明、功能综合的美丽乡村综合体。在改善群众生产生活条件的基础上，通过城市人口的</w:t>
      </w:r>
      <w:r>
        <w:rPr>
          <w:rFonts w:hint="eastAsia"/>
          <w:lang w:eastAsia="zh-CN"/>
        </w:rPr>
        <w:t>“</w:t>
      </w:r>
      <w:r>
        <w:rPr>
          <w:rFonts w:hint="eastAsia"/>
        </w:rPr>
        <w:t>上山下乡</w:t>
      </w:r>
      <w:r>
        <w:rPr>
          <w:rFonts w:hint="eastAsia"/>
          <w:lang w:eastAsia="zh-CN"/>
        </w:rPr>
        <w:t>”</w:t>
      </w:r>
      <w:r>
        <w:rPr>
          <w:rFonts w:hint="eastAsia"/>
        </w:rPr>
        <w:t>推动城市文明和乡村文明融合，促进人居环境整洁化、田园化、文明化。</w:t>
      </w:r>
    </w:p>
    <w:p w14:paraId="1882897F">
      <w:pPr>
        <w:pStyle w:val="2"/>
        <w:ind w:firstLine="480"/>
        <w:rPr>
          <w:rFonts w:hint="eastAsia"/>
        </w:rPr>
      </w:pPr>
      <w:r>
        <w:rPr>
          <w:rFonts w:hint="eastAsia"/>
          <w:lang w:val="en-US" w:eastAsia="zh-CN"/>
        </w:rPr>
        <w:t>4）</w:t>
      </w:r>
      <w:r>
        <w:rPr>
          <w:rFonts w:hint="eastAsia"/>
        </w:rPr>
        <w:t>特色保护类村庄</w:t>
      </w:r>
    </w:p>
    <w:p w14:paraId="2784F8F3">
      <w:pPr>
        <w:pStyle w:val="2"/>
        <w:ind w:firstLine="480"/>
        <w:rPr>
          <w:rFonts w:hint="eastAsia"/>
        </w:rPr>
      </w:pPr>
      <w:r>
        <w:rPr>
          <w:rFonts w:hint="eastAsia"/>
        </w:rPr>
        <w:t>对于全区历史文化名村、传统村落、古村落等特色保护类村庄，要把改善农民生产生活条件与保护自然文化遗产统一起来，注重保持村庄赖以生存发展的整体空间形态，注重保护历史文化资源和传统建筑，注重传承民风民俗和生产生活方式，努力保持村庄的完整性、真实性和延续性。保护历史文化资源和传统建筑，传承民风民俗和生产生活方式，探索设立保护红线，推动特色资源保护与村庄发展良性互促，充分彰显内涵特质。要统筹保护、利用与发展关系，深入挖掘传统文化遗产资源价值，加强特色保护类村庄的合理开发利用。</w:t>
      </w:r>
    </w:p>
    <w:p w14:paraId="562A0FF2">
      <w:pPr>
        <w:pStyle w:val="2"/>
        <w:ind w:firstLine="480"/>
        <w:rPr>
          <w:rFonts w:hint="eastAsia"/>
        </w:rPr>
      </w:pPr>
      <w:r>
        <w:rPr>
          <w:rFonts w:hint="eastAsia"/>
          <w:lang w:val="en-US" w:eastAsia="zh-CN"/>
        </w:rPr>
        <w:t>5）</w:t>
      </w:r>
      <w:r>
        <w:rPr>
          <w:rFonts w:hint="eastAsia"/>
        </w:rPr>
        <w:t>保留提升类村庄</w:t>
      </w:r>
    </w:p>
    <w:p w14:paraId="0F3D344E">
      <w:pPr>
        <w:pStyle w:val="2"/>
        <w:ind w:firstLine="480"/>
        <w:rPr>
          <w:rFonts w:hint="eastAsia"/>
        </w:rPr>
      </w:pPr>
      <w:r>
        <w:rPr>
          <w:rFonts w:hint="eastAsia"/>
        </w:rPr>
        <w:t>对全区产业基础薄弱、生产生活条件</w:t>
      </w:r>
      <w:r>
        <w:rPr>
          <w:rFonts w:hint="eastAsia"/>
          <w:lang w:eastAsia="zh-CN"/>
        </w:rPr>
        <w:t>亟须改善</w:t>
      </w:r>
      <w:r>
        <w:rPr>
          <w:rFonts w:hint="eastAsia"/>
        </w:rPr>
        <w:t>的规划保留村庄，应科学确定村庄发展方向，在原有规模基础上有序推进改造提升，以农村人居环境整治特别是垃圾处理、污水治理和村容村貌提升为重点，激活产业、优化环境、提振人气、增添活力，配套完善村庄基础设施，对残旧房屋等合理利用，使村容整洁、道路通达、环境卫生、适宜居住，加快建设宜居宜业宜游的美丽村庄。</w:t>
      </w:r>
    </w:p>
    <w:p w14:paraId="004BCFE3">
      <w:pPr>
        <w:pStyle w:val="2"/>
        <w:ind w:firstLine="480"/>
        <w:rPr>
          <w:rFonts w:hint="eastAsia"/>
        </w:rPr>
      </w:pPr>
      <w:r>
        <w:rPr>
          <w:rFonts w:hint="eastAsia"/>
          <w:lang w:val="en-US" w:eastAsia="zh-CN"/>
        </w:rPr>
        <w:t>6）</w:t>
      </w:r>
      <w:r>
        <w:rPr>
          <w:rFonts w:hint="eastAsia"/>
        </w:rPr>
        <w:t>搬迁撤并类村庄</w:t>
      </w:r>
    </w:p>
    <w:p w14:paraId="32097D9F">
      <w:pPr>
        <w:pStyle w:val="2"/>
        <w:ind w:firstLine="480"/>
      </w:pPr>
      <w:r>
        <w:rPr>
          <w:rFonts w:hint="eastAsia"/>
        </w:rPr>
        <w:t>对于生存条件恶劣、生态环境脆弱、自然灾害频发等地区的村庄，列入城中村改造或因重大项目建设需要搬迁的村庄，不具保留价值的空心村，要严格限制新扩建活动，以保障农民基本生产生活条件为底线，进行一般性的村庄整治，原则上不进行大规模的基础设施和公共服务项目建设。要加快推进生态移民搬迁、易地扶贫搬迁和村庄撤并，明确提出村庄人口转移的时空导引。坚持村庄搬迁撤并与新型城镇化、农业现代化相结合，依托移民新村、小城镇、产业园区、旅游景区、乡村旅游区等适宜区域进行安置，避免新建孤立的村落式移民社区。搬迁撤并后的村庄原址，按政策要求其建设用地收归国有，除保留一部分用于农业设施用房或开发民宿等乡村旅游用途外，可因地制宜对农民原宅基地进行复垦，复垦土地取得的用地指标通过市场化出让，出让金主要用于</w:t>
      </w:r>
      <w:r>
        <w:rPr>
          <w:rFonts w:hint="eastAsia"/>
          <w:lang w:eastAsia="zh-CN"/>
        </w:rPr>
        <w:t>美丽乡村</w:t>
      </w:r>
      <w:r>
        <w:rPr>
          <w:rFonts w:hint="eastAsia"/>
        </w:rPr>
        <w:t>建设；或还林还草还湿，增加乡村生态空间。</w:t>
      </w:r>
    </w:p>
    <w:p w14:paraId="16AD910A">
      <w:pPr>
        <w:pStyle w:val="6"/>
      </w:pPr>
      <w:r>
        <w:rPr>
          <w:rFonts w:hint="eastAsia"/>
        </w:rPr>
        <w:t>4</w:t>
      </w:r>
      <w:r>
        <w:t>.</w:t>
      </w:r>
      <w:r>
        <w:rPr>
          <w:rFonts w:hint="eastAsia"/>
        </w:rPr>
        <w:t>4</w:t>
      </w:r>
      <w:r>
        <w:t>.</w:t>
      </w:r>
      <w:r>
        <w:rPr>
          <w:rFonts w:hint="eastAsia"/>
        </w:rPr>
        <w:t>3</w:t>
      </w:r>
      <w:r>
        <w:t>.</w:t>
      </w:r>
      <w:r>
        <w:rPr>
          <w:rFonts w:hint="eastAsia"/>
        </w:rPr>
        <w:t>2农村生态环境治理</w:t>
      </w:r>
    </w:p>
    <w:p w14:paraId="23E6C978">
      <w:pPr>
        <w:ind w:firstLine="480"/>
        <w:rPr>
          <w:rFonts w:hint="eastAsia"/>
        </w:rPr>
      </w:pPr>
      <w:r>
        <w:rPr>
          <w:rFonts w:hint="eastAsia"/>
        </w:rPr>
        <w:t>大力开展农业面源污染防治和农业绿色发展行动，实现投入品减量化、生产清洁化、废弃物资源化、产业模式生态化。推进有机肥替代化肥、畜禽粪污处理、农作物秸秆综合利用、废弃农膜回收、病虫害绿色防控。农村环境综合整治覆盖率维持在100%。</w:t>
      </w:r>
    </w:p>
    <w:p w14:paraId="7C93F771">
      <w:pPr>
        <w:ind w:firstLine="480"/>
        <w:rPr>
          <w:rFonts w:hint="eastAsia"/>
        </w:rPr>
      </w:pPr>
      <w:r>
        <w:rPr>
          <w:rFonts w:hint="eastAsia"/>
          <w:lang w:eastAsia="zh-CN"/>
        </w:rPr>
        <w:t>（</w:t>
      </w:r>
      <w:r>
        <w:rPr>
          <w:rFonts w:hint="eastAsia"/>
          <w:lang w:val="en-US" w:eastAsia="zh-CN"/>
        </w:rPr>
        <w:t>1</w:t>
      </w:r>
      <w:r>
        <w:rPr>
          <w:rFonts w:hint="eastAsia"/>
          <w:lang w:eastAsia="zh-CN"/>
        </w:rPr>
        <w:t>）</w:t>
      </w:r>
      <w:r>
        <w:rPr>
          <w:rFonts w:hint="eastAsia"/>
        </w:rPr>
        <w:t>大力防治农业面源污染</w:t>
      </w:r>
    </w:p>
    <w:p w14:paraId="199BB953">
      <w:pPr>
        <w:ind w:firstLine="480"/>
        <w:rPr>
          <w:rFonts w:hint="eastAsia"/>
        </w:rPr>
      </w:pPr>
      <w:r>
        <w:rPr>
          <w:rFonts w:hint="eastAsia"/>
        </w:rPr>
        <w:t>严格控制农兽药等投入品使用，建立投入品使用台账，引导农民科学用药。大力推广测土配方施肥技术和水肥一体化施肥技术，防止盲目施肥、过量施肥，有效减少化肥施用量。到202</w:t>
      </w:r>
      <w:r>
        <w:rPr>
          <w:rFonts w:hint="eastAsia"/>
          <w:lang w:val="en-US" w:eastAsia="zh-CN"/>
        </w:rPr>
        <w:t>1</w:t>
      </w:r>
      <w:r>
        <w:rPr>
          <w:rFonts w:hint="eastAsia"/>
        </w:rPr>
        <w:t>年，主要农作物化肥、农药使用量实现零增长。</w:t>
      </w:r>
    </w:p>
    <w:p w14:paraId="1C357988">
      <w:pPr>
        <w:ind w:firstLine="480"/>
        <w:rPr>
          <w:rFonts w:hint="eastAsia"/>
        </w:rPr>
      </w:pPr>
      <w:r>
        <w:rPr>
          <w:rFonts w:hint="eastAsia"/>
          <w:lang w:eastAsia="zh-CN"/>
        </w:rPr>
        <w:t>（</w:t>
      </w:r>
      <w:r>
        <w:rPr>
          <w:rFonts w:hint="eastAsia"/>
          <w:lang w:val="en-US" w:eastAsia="zh-CN"/>
        </w:rPr>
        <w:t>2</w:t>
      </w:r>
      <w:r>
        <w:rPr>
          <w:rFonts w:hint="eastAsia"/>
          <w:lang w:eastAsia="zh-CN"/>
        </w:rPr>
        <w:t>）</w:t>
      </w:r>
      <w:r>
        <w:rPr>
          <w:rFonts w:hint="eastAsia"/>
        </w:rPr>
        <w:t>大力促进农业清洁化生产</w:t>
      </w:r>
    </w:p>
    <w:p w14:paraId="06093A59">
      <w:pPr>
        <w:ind w:firstLine="480"/>
        <w:rPr>
          <w:rFonts w:hint="default" w:eastAsia="宋体"/>
          <w:lang w:val="en-US" w:eastAsia="zh-CN"/>
        </w:rPr>
      </w:pPr>
      <w:r>
        <w:rPr>
          <w:rFonts w:hint="eastAsia"/>
        </w:rPr>
        <w:t>持续推进</w:t>
      </w:r>
      <w:r>
        <w:rPr>
          <w:rFonts w:hint="eastAsia"/>
          <w:lang w:eastAsia="zh-CN"/>
        </w:rPr>
        <w:t>“</w:t>
      </w:r>
      <w:r>
        <w:rPr>
          <w:rFonts w:hint="eastAsia"/>
        </w:rPr>
        <w:t>铁腕治霾</w:t>
      </w:r>
      <w:r>
        <w:rPr>
          <w:rFonts w:hint="eastAsia"/>
          <w:lang w:eastAsia="zh-CN"/>
        </w:rPr>
        <w:t>·</w:t>
      </w:r>
      <w:r>
        <w:rPr>
          <w:rFonts w:hint="eastAsia"/>
        </w:rPr>
        <w:t>保卫蓝天</w:t>
      </w:r>
      <w:r>
        <w:rPr>
          <w:rFonts w:hint="eastAsia"/>
          <w:lang w:eastAsia="zh-CN"/>
        </w:rPr>
        <w:t>”</w:t>
      </w:r>
      <w:r>
        <w:rPr>
          <w:rFonts w:hint="eastAsia"/>
        </w:rPr>
        <w:t>专项行动，杜绝焚烧秸秆行为。全面推行高效循环生态种养模式，实现畜禽养殖废弃物减量化、无害化、资源化、生态化，促进畜牧业生产与生态环境全面协调发展。在规模养殖场和集中区建立畜禽粪便统一收集处理网点，依法科学划定畜禽养殖禁（限）养区范围，保护和改善农村生态环境。到202</w:t>
      </w:r>
      <w:r>
        <w:rPr>
          <w:rFonts w:hint="eastAsia"/>
          <w:lang w:val="en-US" w:eastAsia="zh-CN"/>
        </w:rPr>
        <w:t>1</w:t>
      </w:r>
      <w:r>
        <w:rPr>
          <w:rFonts w:hint="eastAsia"/>
        </w:rPr>
        <w:t>年，</w:t>
      </w:r>
      <w:r>
        <w:rPr>
          <w:color w:val="auto"/>
        </w:rPr>
        <w:t>畜禽养殖场粪便综合利用率</w:t>
      </w:r>
      <w:r>
        <w:rPr>
          <w:rFonts w:hint="eastAsia"/>
          <w:color w:val="auto"/>
          <w:lang w:eastAsia="zh-CN"/>
        </w:rPr>
        <w:t>达到</w:t>
      </w:r>
      <w:r>
        <w:rPr>
          <w:rFonts w:hint="eastAsia"/>
          <w:color w:val="auto"/>
          <w:lang w:val="en-US" w:eastAsia="zh-CN"/>
        </w:rPr>
        <w:t>96%</w:t>
      </w:r>
      <w:r>
        <w:rPr>
          <w:rFonts w:hint="eastAsia"/>
          <w:color w:val="auto"/>
          <w:lang w:eastAsia="zh-CN"/>
        </w:rPr>
        <w:t>；到</w:t>
      </w:r>
      <w:r>
        <w:rPr>
          <w:rFonts w:hint="eastAsia"/>
          <w:color w:val="auto"/>
          <w:lang w:val="en-US" w:eastAsia="zh-CN"/>
        </w:rPr>
        <w:t>2030年，</w:t>
      </w:r>
      <w:r>
        <w:rPr>
          <w:color w:val="auto"/>
        </w:rPr>
        <w:t>畜禽养殖场粪便综合利用率</w:t>
      </w:r>
      <w:r>
        <w:rPr>
          <w:rFonts w:hint="eastAsia"/>
          <w:color w:val="auto"/>
          <w:lang w:eastAsia="zh-CN"/>
        </w:rPr>
        <w:t>达到</w:t>
      </w:r>
      <w:r>
        <w:rPr>
          <w:rFonts w:hint="eastAsia"/>
          <w:color w:val="auto"/>
          <w:lang w:val="en-US" w:eastAsia="zh-CN"/>
        </w:rPr>
        <w:t>99%。</w:t>
      </w:r>
    </w:p>
    <w:p w14:paraId="5218BC71">
      <w:pPr>
        <w:ind w:firstLine="480"/>
        <w:rPr>
          <w:rFonts w:hint="eastAsia"/>
        </w:rPr>
      </w:pPr>
      <w:r>
        <w:rPr>
          <w:rFonts w:hint="eastAsia"/>
          <w:lang w:eastAsia="zh-CN"/>
        </w:rPr>
        <w:t>（</w:t>
      </w:r>
      <w:r>
        <w:rPr>
          <w:rFonts w:hint="eastAsia"/>
          <w:lang w:val="en-US" w:eastAsia="zh-CN"/>
        </w:rPr>
        <w:t>3</w:t>
      </w:r>
      <w:r>
        <w:rPr>
          <w:rFonts w:hint="eastAsia"/>
          <w:lang w:eastAsia="zh-CN"/>
        </w:rPr>
        <w:t>）</w:t>
      </w:r>
      <w:r>
        <w:rPr>
          <w:rFonts w:hint="eastAsia"/>
        </w:rPr>
        <w:t>推进实施土壤污染治理</w:t>
      </w:r>
    </w:p>
    <w:p w14:paraId="62C49A5A">
      <w:pPr>
        <w:ind w:firstLine="480"/>
        <w:rPr>
          <w:rFonts w:hint="eastAsia"/>
        </w:rPr>
      </w:pPr>
      <w:r>
        <w:rPr>
          <w:rFonts w:hint="eastAsia"/>
        </w:rPr>
        <w:t>实施农业生态修复工程，推进土壤污染防治行动计划，大力推进重金属污染耕地修复和种植结构调整，不断改善土壤环境质量。到202</w:t>
      </w:r>
      <w:r>
        <w:rPr>
          <w:rFonts w:hint="eastAsia"/>
          <w:lang w:val="en-US" w:eastAsia="zh-CN"/>
        </w:rPr>
        <w:t>1</w:t>
      </w:r>
      <w:r>
        <w:rPr>
          <w:rFonts w:hint="eastAsia"/>
        </w:rPr>
        <w:t>年，重点区域土壤污染加重趋势得到有效遏制，土壤环境质量总体保持稳定。</w:t>
      </w:r>
    </w:p>
    <w:p w14:paraId="3ECD4EC3">
      <w:pPr>
        <w:ind w:firstLine="480"/>
        <w:rPr>
          <w:rFonts w:hint="eastAsia"/>
        </w:rPr>
      </w:pPr>
      <w:r>
        <w:rPr>
          <w:rFonts w:hint="eastAsia"/>
          <w:lang w:eastAsia="zh-CN"/>
        </w:rPr>
        <w:t>（</w:t>
      </w:r>
      <w:r>
        <w:rPr>
          <w:rFonts w:hint="eastAsia"/>
          <w:lang w:val="en-US" w:eastAsia="zh-CN"/>
        </w:rPr>
        <w:t>4</w:t>
      </w:r>
      <w:r>
        <w:rPr>
          <w:rFonts w:hint="eastAsia"/>
          <w:lang w:eastAsia="zh-CN"/>
        </w:rPr>
        <w:t>）</w:t>
      </w:r>
      <w:r>
        <w:rPr>
          <w:rFonts w:hint="eastAsia"/>
        </w:rPr>
        <w:t>提升农村环境监管能力</w:t>
      </w:r>
    </w:p>
    <w:p w14:paraId="078AABCF">
      <w:pPr>
        <w:ind w:firstLine="480"/>
      </w:pPr>
      <w:r>
        <w:rPr>
          <w:rFonts w:hint="eastAsia"/>
        </w:rPr>
        <w:t>落实镇街农村环境保护主体责任，加强农村水环境治理，继续实施水环境污染防治攻坚战，以农村污水、垃圾治理、集中式饮用水源保护和村容村貌提升为主攻方向，整合各种资源，强化各种举措，建立长效运营管护机制，严禁工业和城镇污染向农业农村转移。</w:t>
      </w:r>
    </w:p>
    <w:p w14:paraId="608E1AC9">
      <w:pPr>
        <w:pStyle w:val="4"/>
        <w:rPr>
          <w:rFonts w:ascii="Times New Roman" w:hAnsi="Times New Roman"/>
          <w:color w:val="000000"/>
        </w:rPr>
      </w:pPr>
      <w:bookmarkStart w:id="321" w:name="_Toc15454"/>
      <w:r>
        <w:fldChar w:fldCharType="begin"/>
      </w:r>
      <w:r>
        <w:instrText xml:space="preserve"> HYPERLINK "file:///C:\\Users\\gaopeipei\\Documents\\Tencent%20Files\\312565405\\FileRecv\\第六章.doc" \l "_Toc180925238" </w:instrText>
      </w:r>
      <w:r>
        <w:fldChar w:fldCharType="separate"/>
      </w:r>
      <w:r>
        <w:rPr>
          <w:rFonts w:ascii="Times New Roman" w:hAnsi="Times New Roman"/>
          <w:color w:val="000000"/>
        </w:rPr>
        <w:t>4.5生态文化体系建设</w:t>
      </w:r>
      <w:r>
        <w:rPr>
          <w:rFonts w:ascii="Times New Roman" w:hAnsi="Times New Roman"/>
          <w:color w:val="000000"/>
        </w:rPr>
        <w:fldChar w:fldCharType="end"/>
      </w:r>
      <w:bookmarkEnd w:id="321"/>
    </w:p>
    <w:p w14:paraId="6E150DE2">
      <w:pPr>
        <w:ind w:firstLine="480"/>
        <w:rPr>
          <w:color w:val="000000"/>
        </w:rPr>
      </w:pPr>
      <w:r>
        <w:rPr>
          <w:color w:val="000000"/>
        </w:rPr>
        <w:t>生态文化是一种物质生产与精神生产高度发展、自然生态与人文生态和谐统一的文化，培育生态文化是生态建设的灵魂。</w:t>
      </w:r>
      <w:r>
        <w:rPr>
          <w:rFonts w:hint="eastAsia"/>
          <w:color w:val="000000"/>
        </w:rPr>
        <w:t>完善公共文化服务体系，提高公共文化服务水平，推进文化事业繁荣发展；最大限度发挥文化引导社会、教育人民的功能，推动金台区文化建设与经济建设、政治建设、社会建设、生态文明建设同步协调发展，提升金台文化软实力，满足人民群众日益增长的文化需求。</w:t>
      </w:r>
    </w:p>
    <w:p w14:paraId="3BA0FF12">
      <w:pPr>
        <w:pStyle w:val="5"/>
        <w:bidi w:val="0"/>
        <w:rPr>
          <w:rFonts w:hint="eastAsia"/>
        </w:rPr>
      </w:pPr>
      <w:bookmarkStart w:id="322" w:name="_Toc19033"/>
      <w:r>
        <w:rPr>
          <w:rFonts w:hint="eastAsia"/>
          <w:lang w:val="en-US" w:eastAsia="zh-CN"/>
        </w:rPr>
        <w:t>4.5.1</w:t>
      </w:r>
      <w:r>
        <w:rPr>
          <w:rFonts w:hint="eastAsia"/>
        </w:rPr>
        <w:t>增强公共文化服务能力</w:t>
      </w:r>
      <w:bookmarkEnd w:id="322"/>
    </w:p>
    <w:p w14:paraId="779B5DAE">
      <w:pPr>
        <w:pStyle w:val="2"/>
        <w:rPr>
          <w:rFonts w:hint="eastAsia" w:eastAsia="宋体"/>
          <w:lang w:eastAsia="zh-CN"/>
        </w:rPr>
      </w:pPr>
      <w:r>
        <w:rPr>
          <w:rFonts w:hint="eastAsia"/>
        </w:rPr>
        <w:t>以区级文化事业单位和镇街文化活动中心为基础，规划科学、功能齐全的公共文化基础设施全面建成。区文化馆进一步完善设施设备，提升服务功能，打造服务品牌，惠及群众，发挥作用。切实加强街道文化站建设，努力改善全区11个镇街文化站设施建设</w:t>
      </w:r>
      <w:r>
        <w:rPr>
          <w:rFonts w:hint="eastAsia"/>
          <w:lang w:eastAsia="zh-CN"/>
        </w:rPr>
        <w:t>，提升村（社区）基层综合文化服务中心服务水平。</w:t>
      </w:r>
    </w:p>
    <w:p w14:paraId="7FC67D07">
      <w:pPr>
        <w:pStyle w:val="2"/>
        <w:rPr>
          <w:rFonts w:hint="eastAsia"/>
        </w:rPr>
      </w:pPr>
      <w:r>
        <w:rPr>
          <w:rFonts w:hint="eastAsia"/>
        </w:rPr>
        <w:t>实施基本公共文化服务均等化行动计划，加强惠及全区人民的公共文化供给能力建设，让群众广泛享有免费的基本公共文化服务。加大公共文化服务投入，深入实施公共文化场馆的免费开放，不断提升公益性文化单位的服务水平，进一步增强公共文化产品和服务供给能力。</w:t>
      </w:r>
      <w:r>
        <w:rPr>
          <w:rFonts w:hint="eastAsia"/>
          <w:lang w:eastAsia="zh-CN"/>
        </w:rPr>
        <w:t>加快以区文化馆、图书馆为中心的总分馆制建设，努力达到文化资源实现均等化</w:t>
      </w:r>
      <w:r>
        <w:rPr>
          <w:rFonts w:hint="eastAsia"/>
        </w:rPr>
        <w:t>。区、镇街和村</w:t>
      </w:r>
      <w:r>
        <w:rPr>
          <w:rFonts w:hint="eastAsia"/>
          <w:lang w:eastAsia="zh-CN"/>
        </w:rPr>
        <w:t>（</w:t>
      </w:r>
      <w:r>
        <w:rPr>
          <w:rFonts w:hint="eastAsia"/>
        </w:rPr>
        <w:t>社区</w:t>
      </w:r>
      <w:r>
        <w:rPr>
          <w:rFonts w:hint="eastAsia"/>
          <w:lang w:eastAsia="zh-CN"/>
        </w:rPr>
        <w:t>）</w:t>
      </w:r>
      <w:r>
        <w:rPr>
          <w:rFonts w:hint="eastAsia"/>
        </w:rPr>
        <w:t>三级公共文化设施要发挥主渠道、主阵地作用，加强管理、优化服务，大力增强自身功能，提升工作效率，为更多群众提供优质便捷的服务。以农村和社区为重点，努力推行送文艺节目、送图书、送电影</w:t>
      </w:r>
      <w:r>
        <w:rPr>
          <w:rFonts w:hint="eastAsia"/>
          <w:lang w:eastAsia="zh-CN"/>
        </w:rPr>
        <w:t>“</w:t>
      </w:r>
      <w:r>
        <w:rPr>
          <w:rFonts w:hint="eastAsia"/>
        </w:rPr>
        <w:t>三送</w:t>
      </w:r>
      <w:r>
        <w:rPr>
          <w:rFonts w:hint="eastAsia"/>
          <w:lang w:eastAsia="zh-CN"/>
        </w:rPr>
        <w:t>”</w:t>
      </w:r>
      <w:r>
        <w:rPr>
          <w:rFonts w:hint="eastAsia"/>
        </w:rPr>
        <w:t>文化活动。免费下乡演出每年每个镇不少于2场，下基层演出覆盖率100%。加强对广播电视</w:t>
      </w:r>
      <w:r>
        <w:rPr>
          <w:rFonts w:hint="eastAsia"/>
          <w:lang w:eastAsia="zh-CN"/>
        </w:rPr>
        <w:t>“</w:t>
      </w:r>
      <w:r>
        <w:rPr>
          <w:rFonts w:hint="eastAsia"/>
        </w:rPr>
        <w:t>村村通</w:t>
      </w:r>
      <w:r>
        <w:rPr>
          <w:rFonts w:hint="eastAsia"/>
          <w:lang w:eastAsia="zh-CN"/>
        </w:rPr>
        <w:t>”</w:t>
      </w:r>
      <w:r>
        <w:rPr>
          <w:rFonts w:hint="eastAsia"/>
        </w:rPr>
        <w:t>、</w:t>
      </w:r>
      <w:r>
        <w:rPr>
          <w:rFonts w:hint="eastAsia"/>
          <w:lang w:eastAsia="zh-CN"/>
        </w:rPr>
        <w:t>“</w:t>
      </w:r>
      <w:r>
        <w:rPr>
          <w:rFonts w:hint="eastAsia"/>
        </w:rPr>
        <w:t>户户通</w:t>
      </w:r>
      <w:r>
        <w:rPr>
          <w:rFonts w:hint="eastAsia"/>
          <w:lang w:eastAsia="zh-CN"/>
        </w:rPr>
        <w:t>”</w:t>
      </w:r>
      <w:r>
        <w:rPr>
          <w:rFonts w:hint="eastAsia"/>
        </w:rPr>
        <w:t>设备的维护管理，使设施长期通、优质通。继续抓好农村电影放映工程，坚持每村每月放映1场公益电影。</w:t>
      </w:r>
    </w:p>
    <w:p w14:paraId="7CA97483">
      <w:pPr>
        <w:pStyle w:val="2"/>
        <w:rPr>
          <w:rFonts w:hint="eastAsia"/>
        </w:rPr>
      </w:pPr>
      <w:r>
        <w:rPr>
          <w:rFonts w:hint="eastAsia"/>
        </w:rPr>
        <w:t>提高人民群众参与公共文化活动的满意率。打造有影响力的群众文化团队。鼓励辖区大中型企业、文艺团队等文化资源为社区服务，大力培育高素质的群众文化骨干队伍和骨干人才，建立群众文化人才库。加强对社区文化骨干和文艺团队的免费培训辅导，支持城市社区公益文化机构和人员开展群众性文化活动。着力建设高水准的群众文化团队和志愿者队伍，建设并命名一批设施齐全、运营有序、充满活力的重点星级社区民间文艺团队。力争每个社区形成1支能在全市或全省文化舞台表演的特色团队，全区形成20支以上在全市具有较高知名度的品牌团队。抓住春节系列文化活动</w:t>
      </w:r>
      <w:r>
        <w:rPr>
          <w:rFonts w:hint="eastAsia"/>
          <w:lang w:eastAsia="zh-CN"/>
        </w:rPr>
        <w:t>”</w:t>
      </w:r>
      <w:r>
        <w:rPr>
          <w:rFonts w:hint="eastAsia"/>
        </w:rPr>
        <w:t>以及社区文化汇演、纳凉晚会等品牌项目，提升</w:t>
      </w:r>
      <w:r>
        <w:rPr>
          <w:rFonts w:hint="eastAsia"/>
          <w:lang w:eastAsia="zh-CN"/>
        </w:rPr>
        <w:t>群众性</w:t>
      </w:r>
      <w:r>
        <w:rPr>
          <w:rFonts w:hint="eastAsia"/>
        </w:rPr>
        <w:t>文</w:t>
      </w:r>
      <w:r>
        <w:rPr>
          <w:rFonts w:hint="eastAsia"/>
          <w:lang w:eastAsia="zh-CN"/>
        </w:rPr>
        <w:t>化</w:t>
      </w:r>
      <w:r>
        <w:rPr>
          <w:rFonts w:hint="eastAsia"/>
        </w:rPr>
        <w:t>活动品质。发挥社区、行业、系统和工青妇等</w:t>
      </w:r>
      <w:r>
        <w:rPr>
          <w:rFonts w:hint="eastAsia"/>
          <w:lang w:eastAsia="zh-CN"/>
        </w:rPr>
        <w:t>群众性</w:t>
      </w:r>
      <w:r>
        <w:rPr>
          <w:rFonts w:hint="eastAsia"/>
        </w:rPr>
        <w:t>文</w:t>
      </w:r>
      <w:r>
        <w:rPr>
          <w:rFonts w:hint="eastAsia"/>
          <w:lang w:eastAsia="zh-CN"/>
        </w:rPr>
        <w:t>化</w:t>
      </w:r>
      <w:r>
        <w:rPr>
          <w:rFonts w:hint="eastAsia"/>
        </w:rPr>
        <w:t>资源的整合作用，策划设计一些满足不同群体需求的多样化的</w:t>
      </w:r>
      <w:r>
        <w:rPr>
          <w:rFonts w:hint="eastAsia"/>
          <w:lang w:eastAsia="zh-CN"/>
        </w:rPr>
        <w:t>群众性</w:t>
      </w:r>
      <w:r>
        <w:rPr>
          <w:rFonts w:hint="eastAsia"/>
        </w:rPr>
        <w:t>文</w:t>
      </w:r>
      <w:r>
        <w:rPr>
          <w:rFonts w:hint="eastAsia"/>
          <w:lang w:eastAsia="zh-CN"/>
        </w:rPr>
        <w:t>化</w:t>
      </w:r>
      <w:r>
        <w:rPr>
          <w:rFonts w:hint="eastAsia"/>
        </w:rPr>
        <w:t>活动产品。建设并命名一批设施齐全、运营有序、充满活力的</w:t>
      </w:r>
      <w:r>
        <w:rPr>
          <w:rFonts w:hint="eastAsia"/>
          <w:lang w:eastAsia="zh-CN"/>
        </w:rPr>
        <w:t>“</w:t>
      </w:r>
      <w:r>
        <w:rPr>
          <w:rFonts w:hint="eastAsia"/>
        </w:rPr>
        <w:t>特色文化广场</w:t>
      </w:r>
      <w:r>
        <w:rPr>
          <w:rFonts w:hint="eastAsia"/>
          <w:lang w:eastAsia="zh-CN"/>
        </w:rPr>
        <w:t>”</w:t>
      </w:r>
      <w:r>
        <w:rPr>
          <w:rFonts w:hint="eastAsia"/>
        </w:rPr>
        <w:t>，形成有特色的区域文化。</w:t>
      </w:r>
    </w:p>
    <w:p w14:paraId="5790B726">
      <w:pPr>
        <w:pStyle w:val="2"/>
      </w:pPr>
      <w:r>
        <w:rPr>
          <w:rFonts w:hint="eastAsia"/>
        </w:rPr>
        <w:t>鼓励社会力量参与文化建设，打造艺术创作精品工程。积极引导社会力量以多种形式参与公共文化服务，支持民间图书馆等民办公益性文化机构发展。扶持一批有专业能力的社会文化组织，对有特色、有影响的社会文化组织给予一定的政策倾斜和资金扶助。建立充分调动文化专业人员和业余文艺骨干创作积极性的长效机制，加强原创新品、经典精品的创作，在文学、美术、书法、摄影、音乐、舞蹈、动漫、影视等领域培育出省、市较有影响力的优秀作品。促进文化精品生产和优秀人才成长。</w:t>
      </w:r>
    </w:p>
    <w:p w14:paraId="5290A890">
      <w:pPr>
        <w:pStyle w:val="5"/>
        <w:rPr>
          <w:rFonts w:ascii="Times New Roman" w:hAnsi="Times New Roman"/>
        </w:rPr>
      </w:pPr>
      <w:bookmarkStart w:id="323" w:name="_Toc8232"/>
      <w:bookmarkStart w:id="324" w:name="_Toc21795"/>
      <w:r>
        <w:rPr>
          <w:rFonts w:hint="eastAsia" w:ascii="Times New Roman" w:hAnsi="Times New Roman"/>
        </w:rPr>
        <w:t>4.5.</w:t>
      </w:r>
      <w:bookmarkEnd w:id="323"/>
      <w:r>
        <w:rPr>
          <w:rFonts w:hint="eastAsia"/>
          <w:lang w:val="en-US" w:eastAsia="zh-CN"/>
        </w:rPr>
        <w:t>2</w:t>
      </w:r>
      <w:r>
        <w:rPr>
          <w:rFonts w:hint="eastAsia" w:ascii="Times New Roman" w:hAnsi="Times New Roman"/>
        </w:rPr>
        <w:t>保护优秀传统文化</w:t>
      </w:r>
      <w:bookmarkEnd w:id="324"/>
    </w:p>
    <w:p w14:paraId="6C5C9381">
      <w:pPr>
        <w:ind w:firstLine="480"/>
      </w:pPr>
      <w:r>
        <w:rPr>
          <w:rFonts w:hint="eastAsia"/>
        </w:rPr>
        <w:t>进一步健</w:t>
      </w:r>
      <w:r>
        <w:rPr>
          <w:rFonts w:hint="eastAsia"/>
          <w:lang w:eastAsia="zh-CN"/>
        </w:rPr>
        <w:t>全</w:t>
      </w:r>
      <w:r>
        <w:rPr>
          <w:rFonts w:hint="eastAsia"/>
        </w:rPr>
        <w:t>非遗保护中心，制定工作规划。区财政每年安排非物质文化遗产保护专项经费。继续申报一批省级、市级非遗保护名录和传承人，逐步建立具有鲜明时代特征和浓郁地域特色的文化遗产保护体系。进一步发掘和提升</w:t>
      </w:r>
      <w:r>
        <w:rPr>
          <w:rFonts w:hint="eastAsia"/>
          <w:lang w:eastAsia="zh-CN"/>
        </w:rPr>
        <w:t>金台</w:t>
      </w:r>
      <w:r>
        <w:rPr>
          <w:rFonts w:hint="eastAsia"/>
        </w:rPr>
        <w:t>区历史文化价值。以传统节庆活动等为契机，加强文化遗产知识传播。利用每年的清明、中秋等民俗节日、中国文化遗产日等活动，普及文化遗产知识，弘扬传承民族</w:t>
      </w:r>
      <w:r>
        <w:rPr>
          <w:rFonts w:hint="eastAsia"/>
          <w:lang w:eastAsia="zh-CN"/>
        </w:rPr>
        <w:t>优秀传统文化</w:t>
      </w:r>
      <w:r>
        <w:rPr>
          <w:rFonts w:hint="eastAsia"/>
        </w:rPr>
        <w:t>。在市民</w:t>
      </w:r>
      <w:r>
        <w:rPr>
          <w:rFonts w:hint="eastAsia"/>
          <w:lang w:eastAsia="zh-CN"/>
        </w:rPr>
        <w:t>，</w:t>
      </w:r>
      <w:r>
        <w:rPr>
          <w:rFonts w:hint="eastAsia"/>
        </w:rPr>
        <w:t>特别是未成年人中增进文化遗产的宣传、保护与传承。开发具有民间文化特色的工艺品、纪念品等，深化文化遗产的开发利用。</w:t>
      </w:r>
    </w:p>
    <w:p w14:paraId="1DA7587B">
      <w:pPr>
        <w:pStyle w:val="5"/>
        <w:rPr>
          <w:rFonts w:ascii="Times New Roman" w:hAnsi="Times New Roman"/>
          <w:color w:val="000000"/>
        </w:rPr>
      </w:pPr>
      <w:bookmarkStart w:id="325" w:name="_Toc2012"/>
      <w:bookmarkStart w:id="326" w:name="_Toc30883"/>
      <w:bookmarkStart w:id="327" w:name="_Toc28743"/>
      <w:bookmarkStart w:id="328" w:name="_Toc13001"/>
      <w:r>
        <w:rPr>
          <w:rFonts w:ascii="Times New Roman" w:hAnsi="Times New Roman"/>
          <w:color w:val="000000"/>
        </w:rPr>
        <w:fldChar w:fldCharType="begin"/>
      </w:r>
      <w:r>
        <w:rPr>
          <w:rFonts w:ascii="Times New Roman" w:hAnsi="Times New Roman"/>
          <w:color w:val="000000"/>
        </w:rPr>
        <w:instrText xml:space="preserve">HYPERLINK"file:///C:\\Users\\gaopeipei\\Documents\\Tencent%20Files\\312565405\\FileRecv\\第六章.doc"\l"_Toc180925241"</w:instrText>
      </w:r>
      <w:r>
        <w:rPr>
          <w:rFonts w:ascii="Times New Roman" w:hAnsi="Times New Roman"/>
          <w:color w:val="000000"/>
        </w:rPr>
        <w:fldChar w:fldCharType="separate"/>
      </w:r>
      <w:r>
        <w:rPr>
          <w:rFonts w:ascii="Times New Roman" w:hAnsi="Times New Roman"/>
          <w:color w:val="000000"/>
        </w:rPr>
        <w:t>4.5.</w:t>
      </w:r>
      <w:r>
        <w:rPr>
          <w:rFonts w:hint="eastAsia"/>
          <w:color w:val="000000"/>
          <w:lang w:val="en-US" w:eastAsia="zh-CN"/>
        </w:rPr>
        <w:t>3</w:t>
      </w:r>
      <w:r>
        <w:rPr>
          <w:rFonts w:ascii="Times New Roman" w:hAnsi="Times New Roman"/>
          <w:color w:val="000000"/>
        </w:rPr>
        <w:t>创建</w:t>
      </w:r>
      <w:r>
        <w:rPr>
          <w:rFonts w:ascii="Times New Roman" w:hAnsi="Times New Roman"/>
          <w:color w:val="000000"/>
        </w:rPr>
        <w:fldChar w:fldCharType="end"/>
      </w:r>
      <w:bookmarkEnd w:id="325"/>
      <w:bookmarkEnd w:id="326"/>
      <w:bookmarkEnd w:id="327"/>
      <w:r>
        <w:rPr>
          <w:rFonts w:ascii="Times New Roman" w:hAnsi="Times New Roman"/>
          <w:color w:val="000000"/>
        </w:rPr>
        <w:t>自然与人文环境</w:t>
      </w:r>
      <w:bookmarkEnd w:id="328"/>
    </w:p>
    <w:p w14:paraId="4135AD74">
      <w:pPr>
        <w:bidi w:val="0"/>
      </w:pPr>
      <w:r>
        <w:rPr>
          <w:rFonts w:hint="eastAsia"/>
          <w:lang w:eastAsia="zh-CN"/>
        </w:rPr>
        <w:t>（</w:t>
      </w:r>
      <w:r>
        <w:rPr>
          <w:rFonts w:hint="eastAsia"/>
          <w:lang w:val="en-US" w:eastAsia="zh-CN"/>
        </w:rPr>
        <w:t>1</w:t>
      </w:r>
      <w:r>
        <w:rPr>
          <w:rFonts w:hint="eastAsia"/>
          <w:lang w:eastAsia="zh-CN"/>
        </w:rPr>
        <w:t>）</w:t>
      </w:r>
      <w:r>
        <w:t>在城市开发过程中保护金台城市自然景观和名胜古迹</w:t>
      </w:r>
    </w:p>
    <w:p w14:paraId="30F54E6C">
      <w:pPr>
        <w:bidi w:val="0"/>
      </w:pPr>
      <w:r>
        <w:t>金台历史悠久，名胜古迹和文物资源丰富，这些都是自然馈赠及历史遗留的宝贵财富，一旦遭到破坏，自然景观很难恢复原状，历史遗迹更是无法重现。因此，在发展旅游、文化等相关产业时，必须考虑对周边环境的影响，并予以充分重视和保护，不能一味的追求经济效益。</w:t>
      </w:r>
    </w:p>
    <w:p w14:paraId="2A9BE764">
      <w:pPr>
        <w:bidi w:val="0"/>
      </w:pPr>
      <w:r>
        <w:t>（2）在城市建设中塑造金台新的城市形象</w:t>
      </w:r>
    </w:p>
    <w:p w14:paraId="2FD27DF6">
      <w:pPr>
        <w:bidi w:val="0"/>
      </w:pPr>
      <w:r>
        <w:t>以</w:t>
      </w:r>
      <w:r>
        <w:rPr>
          <w:rFonts w:hint="eastAsia"/>
          <w:lang w:eastAsia="zh-CN"/>
        </w:rPr>
        <w:t>“太极文化”</w:t>
      </w:r>
      <w:r>
        <w:t>为主题，全面挖掘整合自然景观和人文历史资源，围绕</w:t>
      </w:r>
      <w:r>
        <w:rPr>
          <w:rFonts w:hint="eastAsia"/>
          <w:lang w:eastAsia="zh-CN"/>
        </w:rPr>
        <w:t>“</w:t>
      </w:r>
      <w:r>
        <w:t>吃、住、行、游、购、娱</w:t>
      </w:r>
      <w:r>
        <w:rPr>
          <w:rFonts w:hint="eastAsia"/>
          <w:lang w:eastAsia="zh-CN"/>
        </w:rPr>
        <w:t>”</w:t>
      </w:r>
      <w:r>
        <w:t>六大旅游基本要素，推动旅游产业与三次产业深度融合，延伸拓展商务旅游、养生旅游、休闲度假等旅游产业链，打造省市周边乃至国内知名的太极文化旅游目的地。</w:t>
      </w:r>
    </w:p>
    <w:p w14:paraId="00B072E7">
      <w:pPr>
        <w:bidi w:val="0"/>
      </w:pPr>
      <w:r>
        <w:t>挖掘养生文化、民俗文化资源，打响太极</w:t>
      </w:r>
      <w:r>
        <w:rPr>
          <w:rFonts w:hint="eastAsia"/>
          <w:lang w:eastAsia="zh-CN"/>
        </w:rPr>
        <w:t>文化</w:t>
      </w:r>
      <w:r>
        <w:t>、长寿文化、</w:t>
      </w:r>
      <w:r>
        <w:rPr>
          <w:rFonts w:hint="eastAsia"/>
          <w:lang w:eastAsia="zh-CN"/>
        </w:rPr>
        <w:t>康养圣地</w:t>
      </w:r>
      <w:r>
        <w:t>三张名片，打通北坡旅游环线，建设</w:t>
      </w:r>
      <w:r>
        <w:rPr>
          <w:rFonts w:hint="eastAsia"/>
          <w:lang w:eastAsia="zh-CN"/>
        </w:rPr>
        <w:t>一批太极文化</w:t>
      </w:r>
      <w:r>
        <w:t>等重大文化旅游项目，加大旅游品牌推广，让六川河成为名副其实的宝鸡</w:t>
      </w:r>
      <w:r>
        <w:rPr>
          <w:rFonts w:hint="eastAsia"/>
          <w:lang w:eastAsia="zh-CN"/>
        </w:rPr>
        <w:t>“</w:t>
      </w:r>
      <w:r>
        <w:t>后花园</w:t>
      </w:r>
      <w:r>
        <w:rPr>
          <w:rFonts w:hint="eastAsia"/>
          <w:lang w:eastAsia="zh-CN"/>
        </w:rPr>
        <w:t>”</w:t>
      </w:r>
      <w:r>
        <w:t>，将长乐园建成别具一格的文化旅游创意区，把胜利塬打造成全国一流的太极文化旅游目的地，构建吃、住、行、游、购、娱为一体的发展格局，以旅游产业发展带动全区经济提质增效。</w:t>
      </w:r>
    </w:p>
    <w:p w14:paraId="15DA58E8">
      <w:pPr>
        <w:bidi w:val="0"/>
      </w:pPr>
      <w:r>
        <w:t>依托</w:t>
      </w:r>
      <w:r>
        <w:rPr>
          <w:rFonts w:hint="eastAsia"/>
          <w:lang w:eastAsia="zh-CN"/>
        </w:rPr>
        <w:t>太极源文化景区</w:t>
      </w:r>
      <w:r>
        <w:t>、西府天地、北首岭遗址等人文生态资源，</w:t>
      </w:r>
      <w:r>
        <w:rPr>
          <w:rFonts w:hint="eastAsia"/>
        </w:rPr>
        <w:t>按照5A级景区标准</w:t>
      </w:r>
      <w:r>
        <w:rPr>
          <w:rFonts w:hint="eastAsia"/>
          <w:lang w:eastAsia="zh-CN"/>
        </w:rPr>
        <w:t>，建设太极源</w:t>
      </w:r>
      <w:r>
        <w:t>文化景区，推进胜利塬综合开发，建设西府印象、西府老街、周秦欢乐城等项目，开发生态旅游、人文旅游、民俗风情旅游产品，完善配套设施，打造全区新的经济增长点。</w:t>
      </w:r>
    </w:p>
    <w:p w14:paraId="31778E09">
      <w:pPr>
        <w:bidi w:val="0"/>
      </w:pPr>
      <w:r>
        <w:t>（3）在城市文化旅游开发中突出金台新的城市特色</w:t>
      </w:r>
    </w:p>
    <w:p w14:paraId="60F0143F">
      <w:pPr>
        <w:bidi w:val="0"/>
        <w:rPr>
          <w:rFonts w:hint="eastAsia"/>
        </w:rPr>
      </w:pPr>
      <w:r>
        <w:t>——</w:t>
      </w:r>
      <w:r>
        <w:rPr>
          <w:rFonts w:hint="eastAsia"/>
        </w:rPr>
        <w:t>按国际化标准推进太极源景区</w:t>
      </w:r>
      <w:r>
        <w:t>。</w:t>
      </w:r>
      <w:r>
        <w:rPr>
          <w:rFonts w:hint="eastAsia"/>
        </w:rPr>
        <w:t>高标准实施北坡绿化慢行系统、观景平台等建设</w:t>
      </w:r>
      <w:r>
        <w:rPr>
          <w:rFonts w:hint="eastAsia"/>
          <w:lang w:eastAsia="zh-CN"/>
        </w:rPr>
        <w:t>。</w:t>
      </w:r>
      <w:r>
        <w:rPr>
          <w:rFonts w:hint="eastAsia"/>
        </w:rPr>
        <w:t>启动金台文体中心项目，完成云南城投、通用机场等项目规划论证并开工，加快裕华田园综合体、天象公园“一塔两馆”等项目进度。按照5A级景区标准，深入开展景区环境综合整治，提升景区品质。</w:t>
      </w:r>
    </w:p>
    <w:p w14:paraId="3EDFF4C9">
      <w:pPr>
        <w:bidi w:val="0"/>
      </w:pPr>
      <w:r>
        <w:t>深度挖掘</w:t>
      </w:r>
      <w:r>
        <w:rPr>
          <w:rFonts w:hint="eastAsia"/>
          <w:lang w:eastAsia="zh-CN"/>
        </w:rPr>
        <w:t>太极拳历史</w:t>
      </w:r>
      <w:r>
        <w:t>文化资源，建设金台太极拳馆、养生馆、素食斋、长寿苑、太极古镇、太极</w:t>
      </w:r>
      <w:r>
        <w:rPr>
          <w:rFonts w:hint="eastAsia"/>
          <w:lang w:eastAsia="zh-CN"/>
        </w:rPr>
        <w:t>拳</w:t>
      </w:r>
      <w:r>
        <w:t>馆，定期举办全国太极拳比赛，邀请</w:t>
      </w:r>
      <w:r>
        <w:rPr>
          <w:rFonts w:hint="eastAsia"/>
          <w:lang w:eastAsia="zh-CN"/>
        </w:rPr>
        <w:t>太极拳界</w:t>
      </w:r>
      <w:r>
        <w:t>名士和文化名人来此</w:t>
      </w:r>
      <w:r>
        <w:rPr>
          <w:rFonts w:hint="eastAsia"/>
          <w:lang w:eastAsia="zh-CN"/>
        </w:rPr>
        <w:t>，</w:t>
      </w:r>
      <w:r>
        <w:t>开展全国</w:t>
      </w:r>
      <w:r>
        <w:rPr>
          <w:rFonts w:hint="eastAsia"/>
          <w:lang w:eastAsia="zh-CN"/>
        </w:rPr>
        <w:t>太极拳</w:t>
      </w:r>
      <w:r>
        <w:t>文化学术研究。策划包装征文、书法摄影作品、古琴展演等活动，打造集文化、旅游、生态、特色景观和休闲健身为一体的多功能复合型</w:t>
      </w:r>
      <w:r>
        <w:rPr>
          <w:rFonts w:hint="eastAsia"/>
          <w:lang w:eastAsia="zh-CN"/>
        </w:rPr>
        <w:t>太极源</w:t>
      </w:r>
      <w:r>
        <w:t>文化景区。</w:t>
      </w:r>
    </w:p>
    <w:p w14:paraId="4F480CC4">
      <w:pPr>
        <w:bidi w:val="0"/>
      </w:pPr>
      <w:r>
        <w:t>——支持创建西府天地</w:t>
      </w:r>
      <w:r>
        <w:rPr>
          <w:rFonts w:hint="eastAsia"/>
          <w:lang w:eastAsia="zh-CN"/>
        </w:rPr>
        <w:t>国家4A级旅游景区</w:t>
      </w:r>
      <w:r>
        <w:t>。坚持把非物质文化遗产和西府建筑通透融合，按照传统西府民居风格，建设西府印象西府老街，打造知名民俗文化旅游目的地。加快建设国中仙逸兰亭项目。依托宝鸡市大北塬的胜利塬、马家塬、长寿沟</w:t>
      </w:r>
      <w:r>
        <w:rPr>
          <w:rFonts w:hint="eastAsia"/>
          <w:lang w:eastAsia="zh-CN"/>
        </w:rPr>
        <w:t>“</w:t>
      </w:r>
      <w:r>
        <w:t>两塬一沟</w:t>
      </w:r>
      <w:r>
        <w:rPr>
          <w:rFonts w:hint="eastAsia"/>
          <w:lang w:eastAsia="zh-CN"/>
        </w:rPr>
        <w:t>”</w:t>
      </w:r>
      <w:r>
        <w:t>的地理优势条件，集合</w:t>
      </w:r>
      <w:r>
        <w:rPr>
          <w:rFonts w:hint="eastAsia"/>
          <w:lang w:eastAsia="zh-CN"/>
        </w:rPr>
        <w:t>美丽乡村</w:t>
      </w:r>
      <w:r>
        <w:t>建设，以创新的理念，超前的思维，精心策划开发</w:t>
      </w:r>
      <w:r>
        <w:rPr>
          <w:rFonts w:hint="eastAsia"/>
          <w:lang w:eastAsia="zh-CN"/>
        </w:rPr>
        <w:t>西府老街、封神演义文化主题乐园项目</w:t>
      </w:r>
      <w:r>
        <w:t>，建设金顶寺、长寿山景区及相连两侧道路，构建大北坡旅游圈。</w:t>
      </w:r>
    </w:p>
    <w:p w14:paraId="2E9D377A">
      <w:pPr>
        <w:bidi w:val="0"/>
      </w:pPr>
      <w:r>
        <w:t>——加快开发生态硖石旅游景区。加快六川河流域开发建设，绿化美化六川河道两侧的绿色纽带，建设宝鸡峡库区、苟岭库区及其湿地、尖山、陈家山村农家乐及窑洞宾馆等，现代农业及休闲观光园区（林家村、董家村、下河垚、何家坡、高家湾等村的垂钓区、硖石鱼养殖繁殖区、无公害蔬菜生产基地等），蜂泉山景观区（蜂泉山、宽滩瀑布、八石门沟休闲度假村、车辙古镇等）。着力打造六川河流域10个景点，加快美丽乡村建设，发展乡村旅游。加快4A级景区创建，打造集乡村旅游、文化体验、休闲度假为一体的陕西首个乡村旅游度假区。依托硖石河流域生态资源，大力发展生态旅游；加快硖石河沿线三星、李家、七家沟、交口美丽乡村建设，建设幸福养老院。加强所有村庄</w:t>
      </w:r>
      <w:r>
        <w:rPr>
          <w:rFonts w:hint="eastAsia"/>
          <w:lang w:eastAsia="zh-CN"/>
        </w:rPr>
        <w:t>“</w:t>
      </w:r>
      <w:r>
        <w:t>三化一片林</w:t>
      </w:r>
      <w:r>
        <w:rPr>
          <w:rFonts w:hint="eastAsia"/>
          <w:lang w:eastAsia="zh-CN"/>
        </w:rPr>
        <w:t>”</w:t>
      </w:r>
      <w:r>
        <w:t>建设，建设红交路15公里红枫生态景观长廊，建设10个主题公园，加强坡面经果林建设，大力发展乡村旅游、观光旅游。</w:t>
      </w:r>
    </w:p>
    <w:p w14:paraId="3B6522E4">
      <w:pPr>
        <w:bidi w:val="0"/>
      </w:pPr>
      <w:r>
        <w:t>——全力打造北坡生态景区。完善代家湾、蟠龙、南坡三大生态示范园区服务设施，加快建设卧龙生态公园及商业街区，不断提升生态品位，策划打造古陈仓遗址文化景区，拓展文化功能，打造生态文化新景观。</w:t>
      </w:r>
    </w:p>
    <w:p w14:paraId="74E91F90">
      <w:pPr>
        <w:bidi w:val="0"/>
      </w:pPr>
      <w:r>
        <w:t>——积极建设北首岭仰韶文化景区。加快资源开发，建设墓葬遗址展厅、房屋遗址展厅、北首岭遗址文物综合展厅，建设护崖工程，还原仰韶文化村落，采用遗址公园的整体展示方式，通过建设遗址保护大厅、地面显现展示、标识展示、陈列展示及多媒体展示等手段，展示北首岭遗址丰富的文化内涵。打造宝鸡著名旅游景区。</w:t>
      </w:r>
    </w:p>
    <w:p w14:paraId="1B7A9033">
      <w:pPr>
        <w:bidi w:val="0"/>
      </w:pPr>
      <w:r>
        <w:t>（</w:t>
      </w:r>
      <w:r>
        <w:rPr>
          <w:rFonts w:hint="eastAsia"/>
          <w:lang w:val="en-US" w:eastAsia="zh-CN"/>
        </w:rPr>
        <w:t>4</w:t>
      </w:r>
      <w:r>
        <w:t>）大力推广旅游品牌。依托汉代大文学家东方朔《海内十洲记》记载的秦穆公在此得雌鸡而称霸、刘秀得雄鸡而称王、刘邦韩信在此暗度陈仓、唐朝安史之乱在此转折的历史记载，以</w:t>
      </w:r>
      <w:r>
        <w:rPr>
          <w:rFonts w:hint="eastAsia"/>
          <w:lang w:eastAsia="zh-CN"/>
        </w:rPr>
        <w:t>“</w:t>
      </w:r>
      <w:r>
        <w:t>长寿、</w:t>
      </w:r>
      <w:r>
        <w:rPr>
          <w:rFonts w:hint="eastAsia"/>
          <w:lang w:eastAsia="zh-CN"/>
        </w:rPr>
        <w:t>康养圣地”</w:t>
      </w:r>
      <w:r>
        <w:t>为主线，制作金台旅游宣传册和专题片，利用微信平台、网络媒体、传统广告等方式，大力宣传</w:t>
      </w:r>
      <w:r>
        <w:rPr>
          <w:rFonts w:hint="eastAsia"/>
          <w:lang w:eastAsia="zh-CN"/>
        </w:rPr>
        <w:t>太极源文化景区</w:t>
      </w:r>
      <w:r>
        <w:t>，推进太极拳进机关、进学校，举办太极拳邀请赛系列活动，策划论证精品项目，提升金台旅游形象。</w:t>
      </w:r>
    </w:p>
    <w:p w14:paraId="37655459">
      <w:pPr>
        <w:pStyle w:val="5"/>
        <w:rPr>
          <w:rFonts w:ascii="Times New Roman" w:hAnsi="Times New Roman"/>
        </w:rPr>
      </w:pPr>
      <w:bookmarkStart w:id="329" w:name="_Toc2875"/>
      <w:bookmarkStart w:id="330" w:name="_Toc25357"/>
      <w:bookmarkStart w:id="331" w:name="_Toc11955"/>
      <w:bookmarkStart w:id="332" w:name="_Toc11329"/>
      <w:r>
        <w:rPr>
          <w:rFonts w:ascii="Times New Roman" w:hAnsi="Times New Roman"/>
        </w:rPr>
        <w:t>4.5.</w:t>
      </w:r>
      <w:r>
        <w:rPr>
          <w:rFonts w:hint="eastAsia"/>
          <w:lang w:val="en-US" w:eastAsia="zh-CN"/>
        </w:rPr>
        <w:t>4</w:t>
      </w:r>
      <w:r>
        <w:rPr>
          <w:rFonts w:ascii="Times New Roman" w:hAnsi="Times New Roman"/>
        </w:rPr>
        <w:t>培育生态文明良好社会风尚</w:t>
      </w:r>
      <w:bookmarkEnd w:id="329"/>
      <w:bookmarkEnd w:id="330"/>
      <w:bookmarkEnd w:id="331"/>
      <w:bookmarkEnd w:id="332"/>
    </w:p>
    <w:p w14:paraId="61230CB1">
      <w:pPr>
        <w:ind w:firstLine="480"/>
        <w:rPr>
          <w:color w:val="000000"/>
        </w:rPr>
      </w:pPr>
      <w:r>
        <w:rPr>
          <w:color w:val="000000"/>
        </w:rPr>
        <w:t>倡导文明、绿色的行为方式，树立生态文明全民意识。培育金台地域特色生态文化，加强自然标志物和历史遗迹保护，加强非物质文化遗产保护。充分发掘生态文化载体，实现生态文明共建共享，大力弘扬生态文化。化被动为主动，推动民众对生态文明建设工作的自发自觉性，使生态文明建设常态化融入民众的生产生活中。</w:t>
      </w:r>
    </w:p>
    <w:p w14:paraId="0F2A2EC2">
      <w:pPr>
        <w:ind w:firstLine="480"/>
        <w:rPr>
          <w:color w:val="000000"/>
        </w:rPr>
      </w:pPr>
      <w:r>
        <w:rPr>
          <w:color w:val="000000"/>
        </w:rPr>
        <w:t>（1）提高生态文明意识</w:t>
      </w:r>
    </w:p>
    <w:p w14:paraId="4AB30F92">
      <w:pPr>
        <w:ind w:firstLine="480"/>
        <w:rPr>
          <w:color w:val="000000"/>
        </w:rPr>
      </w:pPr>
      <w:r>
        <w:rPr>
          <w:color w:val="000000"/>
        </w:rPr>
        <w:t>1）树立生态文明全民意识</w:t>
      </w:r>
    </w:p>
    <w:p w14:paraId="0E0B29BD">
      <w:pPr>
        <w:ind w:firstLine="480"/>
        <w:rPr>
          <w:color w:val="000000"/>
        </w:rPr>
      </w:pPr>
      <w:r>
        <w:rPr>
          <w:color w:val="000000"/>
        </w:rPr>
        <w:t>以决策层面作为切入点，加强城市管理者生态文明意识的树立。加大生态文明宣传的教学力度，将生态文明内容列入干部培训机构教学计划，纳入各级党校、行政学院教学课程，定期举办生态文明教育讲座，较深入地理解环境与发展问题，树立可持续发展理念。公务员任职培训应当安排生态文明理念、知识、环保法律法规等方面的教育内容。鼓励国家机关、企业事业单位和社会团体编制具有金台特色的生态文明读本，定期组织生态文明学习培训。</w:t>
      </w:r>
    </w:p>
    <w:p w14:paraId="0BCB67EA">
      <w:pPr>
        <w:ind w:firstLine="480"/>
        <w:rPr>
          <w:color w:val="000000"/>
        </w:rPr>
      </w:pPr>
      <w:r>
        <w:rPr>
          <w:color w:val="000000"/>
        </w:rPr>
        <w:t>编制适合广大市民普遍阅读学习的生态文明建设宣传教育方案，让民众明确</w:t>
      </w:r>
      <w:r>
        <w:rPr>
          <w:rFonts w:hint="eastAsia"/>
          <w:color w:val="000000"/>
          <w:lang w:eastAsia="zh-CN"/>
        </w:rPr>
        <w:t>省级</w:t>
      </w:r>
      <w:r>
        <w:rPr>
          <w:color w:val="000000"/>
        </w:rPr>
        <w:t>生态文明建设示范</w:t>
      </w:r>
      <w:r>
        <w:rPr>
          <w:rFonts w:hint="eastAsia"/>
          <w:color w:val="000000"/>
          <w:lang w:eastAsia="zh-CN"/>
        </w:rPr>
        <w:t>区</w:t>
      </w:r>
      <w:r>
        <w:rPr>
          <w:color w:val="000000"/>
        </w:rPr>
        <w:t>建设的目标、任务、步骤和举措。定期开展面向社会公众的生态文明专题培训班，普及生态文明知识。制定实施市民生态文明行为规范。</w:t>
      </w:r>
    </w:p>
    <w:p w14:paraId="6EE81682">
      <w:pPr>
        <w:ind w:firstLine="480"/>
        <w:rPr>
          <w:color w:val="000000"/>
        </w:rPr>
      </w:pPr>
      <w:r>
        <w:rPr>
          <w:color w:val="000000"/>
        </w:rPr>
        <w:t>加快开展儿童青少年的生态文明意识养成教育。把生态文明纳入国民教育体系，根据金台区各类学校的特点开展环境保护教育，编写、出版一套适合各大、中、小学及幼儿园使用的环境教育专题教材。大、中、小学校定期组织生态文明主题活动，加强生态文明宣传教育工作，托幼机构安排生态文明教育活动。</w:t>
      </w:r>
    </w:p>
    <w:p w14:paraId="3484AB69">
      <w:pPr>
        <w:ind w:firstLine="480"/>
        <w:rPr>
          <w:color w:val="000000"/>
        </w:rPr>
      </w:pPr>
      <w:r>
        <w:rPr>
          <w:color w:val="000000"/>
        </w:rPr>
        <w:t>对企业负责人开展生态环境法律和知识培训，切实落实企业环境保护的主体责任，提高企业生态意识、责任意识和自律意识。作为实施主体的精神基础，与构建绿色化的现代产业体系这一任务目标相衔接。全区环保重点企业负责人每年至少接受2次环境教育培训。</w:t>
      </w:r>
    </w:p>
    <w:p w14:paraId="329F79EE">
      <w:pPr>
        <w:ind w:firstLine="480"/>
        <w:rPr>
          <w:color w:val="000000"/>
        </w:rPr>
      </w:pPr>
      <w:r>
        <w:rPr>
          <w:color w:val="000000"/>
        </w:rPr>
        <w:t>2）充分发掘生态文化载体</w:t>
      </w:r>
    </w:p>
    <w:p w14:paraId="55BED45A">
      <w:pPr>
        <w:ind w:firstLine="480"/>
        <w:rPr>
          <w:color w:val="000000"/>
        </w:rPr>
      </w:pPr>
      <w:r>
        <w:rPr>
          <w:color w:val="000000"/>
        </w:rPr>
        <w:t>依托</w:t>
      </w:r>
      <w:r>
        <w:rPr>
          <w:rFonts w:hint="eastAsia"/>
          <w:color w:val="000000"/>
          <w:lang w:eastAsia="zh-CN"/>
        </w:rPr>
        <w:t>“</w:t>
      </w:r>
      <w:r>
        <w:rPr>
          <w:color w:val="000000"/>
        </w:rPr>
        <w:t>地球日</w:t>
      </w:r>
      <w:r>
        <w:rPr>
          <w:rFonts w:hint="eastAsia"/>
          <w:color w:val="000000"/>
          <w:lang w:eastAsia="zh-CN"/>
        </w:rPr>
        <w:t>”“</w:t>
      </w:r>
      <w:r>
        <w:rPr>
          <w:color w:val="000000"/>
        </w:rPr>
        <w:t>环境日</w:t>
      </w:r>
      <w:r>
        <w:rPr>
          <w:rFonts w:hint="eastAsia"/>
          <w:color w:val="000000"/>
          <w:lang w:eastAsia="zh-CN"/>
        </w:rPr>
        <w:t>”“</w:t>
      </w:r>
      <w:r>
        <w:rPr>
          <w:color w:val="000000"/>
        </w:rPr>
        <w:t>低碳日</w:t>
      </w:r>
      <w:r>
        <w:rPr>
          <w:rFonts w:hint="eastAsia"/>
          <w:color w:val="000000"/>
          <w:lang w:eastAsia="zh-CN"/>
        </w:rPr>
        <w:t>”“</w:t>
      </w:r>
      <w:r>
        <w:rPr>
          <w:color w:val="000000"/>
        </w:rPr>
        <w:t>土地日</w:t>
      </w:r>
      <w:r>
        <w:rPr>
          <w:rFonts w:hint="eastAsia"/>
          <w:color w:val="000000"/>
          <w:lang w:eastAsia="zh-CN"/>
        </w:rPr>
        <w:t>”“</w:t>
      </w:r>
      <w:r>
        <w:rPr>
          <w:color w:val="000000"/>
        </w:rPr>
        <w:t>水日</w:t>
      </w:r>
      <w:r>
        <w:rPr>
          <w:rFonts w:hint="eastAsia"/>
          <w:color w:val="000000"/>
          <w:lang w:eastAsia="zh-CN"/>
        </w:rPr>
        <w:t>”“</w:t>
      </w:r>
      <w:r>
        <w:rPr>
          <w:color w:val="000000"/>
        </w:rPr>
        <w:t>环境人居展</w:t>
      </w:r>
      <w:r>
        <w:rPr>
          <w:rFonts w:hint="eastAsia"/>
          <w:color w:val="000000"/>
          <w:lang w:eastAsia="zh-CN"/>
        </w:rPr>
        <w:t>”“</w:t>
      </w:r>
      <w:r>
        <w:rPr>
          <w:color w:val="000000"/>
        </w:rPr>
        <w:t>森林文化</w:t>
      </w:r>
      <w:r>
        <w:rPr>
          <w:rFonts w:hint="eastAsia"/>
          <w:color w:val="000000"/>
          <w:lang w:eastAsia="zh-CN"/>
        </w:rPr>
        <w:t>”</w:t>
      </w:r>
      <w:r>
        <w:rPr>
          <w:color w:val="000000"/>
        </w:rPr>
        <w:t>等活动，广泛开展生态文化宣传教育活动。寻求生态文化与历史文化、建筑文化、音乐文化契合点，实施城市精神塑造工程，城市形象传播工程和诚信体系建设工程。在历史文物遗迹区、生态旅游景区、生态产业园区、自然保护区建设生态科普教育基地，加快建设金台区生态文明宣传示范教育基地。加强历史文化遗产保护，彰显历史文化名城风采。用生态文化理念来提升媒体传播、文化旅游、文博会展、出版发行、休闲娱乐、文教体育等文化产业。</w:t>
      </w:r>
    </w:p>
    <w:p w14:paraId="3044DAC9">
      <w:pPr>
        <w:ind w:firstLine="480"/>
        <w:rPr>
          <w:color w:val="000000"/>
        </w:rPr>
      </w:pPr>
      <w:r>
        <w:rPr>
          <w:color w:val="000000"/>
        </w:rPr>
        <w:t>3）培育金台地域特色生态文化</w:t>
      </w:r>
    </w:p>
    <w:p w14:paraId="503AD2E4">
      <w:pPr>
        <w:ind w:firstLine="480"/>
        <w:rPr>
          <w:color w:val="000000"/>
        </w:rPr>
      </w:pPr>
      <w:r>
        <w:rPr>
          <w:color w:val="000000"/>
        </w:rPr>
        <w:t>进一步完善非物质文化遗产保护体系，健全代表性传承人保护及传承机制；开展金台区文化生态保护区重点区域建设，在文化空间上对文化遗产实施整体与活态保护。加强对具有自然生态系统代表性、重要观赏价值的自然标志物和历史遗迹的保护。保护各级文物保护单位及其它不可移动文物、历史建筑等历史文化资源，划定保护范围和建设控制地带，加强地下文物重点保护区保护，严防对地下文物的破坏。</w:t>
      </w:r>
    </w:p>
    <w:p w14:paraId="2E50C887">
      <w:pPr>
        <w:ind w:firstLine="480"/>
        <w:rPr>
          <w:color w:val="000000"/>
        </w:rPr>
      </w:pPr>
      <w:r>
        <w:rPr>
          <w:color w:val="000000"/>
        </w:rPr>
        <w:t>定期举办金台文化培训班，对从事金台文化生态保护工作的建设者、机关干部与市民积极分子进行培训，建立区级传习中心。充分借用高校及社科团体金台文化研究力量，建成全国文化生态保护的理论研究基地；成立金台区文化生态保护区资料信息中心和数据库。建立金台区文化生态保护区实验区网站，利用电视、电台、广播、报刊和新媒体，大力宣传金台文化，扩大金台文化在现代传媒条件下的影响，依托金台文化优势，加强文化交流，积极优化金台文化生态环境。</w:t>
      </w:r>
    </w:p>
    <w:p w14:paraId="65E2001F">
      <w:pPr>
        <w:ind w:firstLine="480"/>
        <w:rPr>
          <w:color w:val="000000"/>
        </w:rPr>
      </w:pPr>
      <w:r>
        <w:rPr>
          <w:color w:val="000000"/>
        </w:rPr>
        <w:t>（2）推广绿色生活方式</w:t>
      </w:r>
    </w:p>
    <w:p w14:paraId="13000D21">
      <w:pPr>
        <w:ind w:firstLine="480"/>
        <w:rPr>
          <w:color w:val="000000"/>
        </w:rPr>
      </w:pPr>
      <w:r>
        <w:rPr>
          <w:color w:val="000000"/>
        </w:rPr>
        <w:t>倡导消费方式生态化。国家机关、国有企业和事业单位建立绿色采购制度，鼓励使用节能、节水、节约资源和有利于保护环境的产品以及再生产品，节约使用办公用品，鼓励政府采购产品百分百为节能环保产品及环境标志产品。鼓励机关、企业和事业单位建立用能、用水定额管理制度。鼓励餐饮、娱乐、宾馆和交通运输等服务性行业提供充分利用资源、保护生态环境的产品和服务。鼓励公众购买和使用节能、节水、再生利用产品，减少使用一次性用品，提高公众节能电器普及率及节水器具普及率。</w:t>
      </w:r>
    </w:p>
    <w:p w14:paraId="1FC78AC8">
      <w:pPr>
        <w:ind w:firstLine="480"/>
        <w:rPr>
          <w:color w:val="000000"/>
        </w:rPr>
      </w:pPr>
      <w:r>
        <w:rPr>
          <w:color w:val="000000"/>
        </w:rPr>
        <w:t>倡导生活方式生态化。鼓励公众选择公共交通、自行车、步行出行，优先发展城市公共交通。推广节能环保型汽车，在全社会形成健康文明的生活方式。规划建设一批低碳示范社区，鼓励公众合理控制室内空调温度，减少电梯使用，节约照明用电。</w:t>
      </w:r>
    </w:p>
    <w:p w14:paraId="0B67FC00">
      <w:pPr>
        <w:ind w:firstLine="480"/>
        <w:rPr>
          <w:color w:val="000000"/>
        </w:rPr>
      </w:pPr>
      <w:r>
        <w:rPr>
          <w:color w:val="000000"/>
        </w:rPr>
        <w:t>鼓励新建住宅小区、公共服务设施按照城市生活垃圾治理规划和环境卫生设施的设置标准，配套建设城市生活垃圾分类收集设施。稳步推进地下综合管廊</w:t>
      </w:r>
      <w:r>
        <w:rPr>
          <w:rFonts w:hint="eastAsia"/>
          <w:color w:val="000000"/>
          <w:lang w:eastAsia="zh-CN"/>
        </w:rPr>
        <w:t>建设</w:t>
      </w:r>
      <w:r>
        <w:rPr>
          <w:color w:val="000000"/>
        </w:rPr>
        <w:t>，不断提升地下管线集约化建设和运营管理水平，形成可示范、可借鉴、可推广的试点经验。统筹发挥自然生态功能和人工干预功能，加快实施海绵城市试点项目建设和老旧小区、城市道路改造试点。</w:t>
      </w:r>
    </w:p>
    <w:p w14:paraId="33F0C9A4">
      <w:pPr>
        <w:ind w:firstLine="480"/>
        <w:rPr>
          <w:color w:val="000000"/>
        </w:rPr>
      </w:pPr>
      <w:r>
        <w:rPr>
          <w:color w:val="000000"/>
        </w:rPr>
        <w:t>通过社区教育、学校教育提高垃圾分类的示范效应，鼓励居民参与到垃圾分类行为；</w:t>
      </w:r>
      <w:r>
        <w:rPr>
          <w:rFonts w:hint="eastAsia"/>
          <w:color w:val="000000"/>
          <w:lang w:eastAsia="zh-CN"/>
        </w:rPr>
        <w:t>增强</w:t>
      </w:r>
      <w:r>
        <w:rPr>
          <w:color w:val="000000"/>
        </w:rPr>
        <w:t>公众的参与意识，建立卓有成效的宣传体系和明确清晰的宣传策略；</w:t>
      </w:r>
      <w:r>
        <w:rPr>
          <w:rFonts w:hint="eastAsia"/>
          <w:color w:val="000000"/>
          <w:lang w:eastAsia="zh-CN"/>
        </w:rPr>
        <w:t>增强</w:t>
      </w:r>
      <w:r>
        <w:rPr>
          <w:color w:val="000000"/>
        </w:rPr>
        <w:t>居民的环境保护意识，强调家人和邻居的行为示范作用。金台区在提高宣传力度的同时，应该通过正确的分类标识和示范，引导</w:t>
      </w:r>
      <w:r>
        <w:rPr>
          <w:rFonts w:hint="eastAsia"/>
          <w:color w:val="000000"/>
          <w:lang w:eastAsia="zh-CN"/>
        </w:rPr>
        <w:t>增强</w:t>
      </w:r>
      <w:r>
        <w:rPr>
          <w:color w:val="000000"/>
        </w:rPr>
        <w:t>居民环境保护意识。</w:t>
      </w:r>
    </w:p>
    <w:p w14:paraId="2E6DC0C4">
      <w:pPr>
        <w:ind w:firstLine="480"/>
        <w:rPr>
          <w:color w:val="000000"/>
        </w:rPr>
      </w:pPr>
      <w:r>
        <w:rPr>
          <w:color w:val="000000"/>
        </w:rPr>
        <w:t>（3）鼓励公众积极参与</w:t>
      </w:r>
    </w:p>
    <w:p w14:paraId="28EC74EB">
      <w:pPr>
        <w:ind w:firstLine="480"/>
        <w:rPr>
          <w:color w:val="000000"/>
        </w:rPr>
      </w:pPr>
      <w:r>
        <w:rPr>
          <w:color w:val="000000"/>
        </w:rPr>
        <w:t>1）拓宽渠道引导公众</w:t>
      </w:r>
    </w:p>
    <w:p w14:paraId="7C63BD12">
      <w:pPr>
        <w:ind w:firstLine="480"/>
        <w:rPr>
          <w:color w:val="000000"/>
        </w:rPr>
      </w:pPr>
      <w:r>
        <w:rPr>
          <w:color w:val="000000"/>
        </w:rPr>
        <w:t>充分发挥工会、共青团、妇联等群团组织的作用，广泛开展生态文明公益活动，积极引导、培育和扶持环保社会组织健康有序发展。设立生态文明建设公众论坛，引导环保志愿者扎实有效推进生态公益活动。建立完善环境信息公开制度、违法行为有奖举报制度、政府</w:t>
      </w:r>
      <w:r>
        <w:rPr>
          <w:rFonts w:hint="eastAsia"/>
          <w:color w:val="000000"/>
          <w:lang w:eastAsia="zh-CN"/>
        </w:rPr>
        <w:t>重大决策程序制度</w:t>
      </w:r>
      <w:r>
        <w:rPr>
          <w:color w:val="000000"/>
        </w:rPr>
        <w:t>等，拓宽群众监督渠道，广泛听取意见、汇聚民智，建立政府部门与公众、企业有效沟通的环保协调机制，维护公众行使知情权、参与权和监督权。</w:t>
      </w:r>
    </w:p>
    <w:p w14:paraId="27BF58EA">
      <w:pPr>
        <w:ind w:firstLine="480"/>
        <w:rPr>
          <w:color w:val="000000"/>
        </w:rPr>
      </w:pPr>
      <w:r>
        <w:rPr>
          <w:color w:val="000000"/>
        </w:rPr>
        <w:t>2）开展各类生态创建</w:t>
      </w:r>
    </w:p>
    <w:p w14:paraId="1C967A8A">
      <w:pPr>
        <w:ind w:firstLine="480"/>
        <w:rPr>
          <w:color w:val="000000"/>
        </w:rPr>
      </w:pPr>
      <w:r>
        <w:rPr>
          <w:color w:val="000000"/>
        </w:rPr>
        <w:t>充分调动各部门、各行业在生态文明建设中的主体作用，开展生态文明建设试点、示范活动，开展生态文明机关、镇街、社区、企业、学校、医院、家庭等创建活动，提高全民的生态文明素质。深入开展全国文明城市创建活动，大力开展</w:t>
      </w:r>
      <w:r>
        <w:rPr>
          <w:rFonts w:hint="eastAsia"/>
          <w:color w:val="000000"/>
          <w:lang w:eastAsia="zh-CN"/>
        </w:rPr>
        <w:t>省级</w:t>
      </w:r>
      <w:r>
        <w:rPr>
          <w:color w:val="000000"/>
        </w:rPr>
        <w:t>生态文明建设示范区建设，积极建设</w:t>
      </w:r>
      <w:r>
        <w:rPr>
          <w:rFonts w:hint="eastAsia"/>
          <w:color w:val="000000"/>
          <w:lang w:eastAsia="zh-CN"/>
        </w:rPr>
        <w:t>省级</w:t>
      </w:r>
      <w:r>
        <w:rPr>
          <w:color w:val="000000"/>
        </w:rPr>
        <w:t>生态文明建设示范镇、村，落实创建责任制，实现生态文明共建共享。统筹经济发展、资源利用、生态保护、文化建设，建设</w:t>
      </w:r>
      <w:r>
        <w:rPr>
          <w:rFonts w:hint="eastAsia"/>
          <w:color w:val="000000"/>
          <w:lang w:eastAsia="zh-CN"/>
        </w:rPr>
        <w:t>省级</w:t>
      </w:r>
      <w:r>
        <w:rPr>
          <w:color w:val="000000"/>
        </w:rPr>
        <w:t>生态文明</w:t>
      </w:r>
      <w:r>
        <w:rPr>
          <w:rFonts w:hint="eastAsia"/>
          <w:color w:val="000000"/>
          <w:lang w:eastAsia="zh-CN"/>
        </w:rPr>
        <w:t>建设</w:t>
      </w:r>
      <w:r>
        <w:rPr>
          <w:color w:val="000000"/>
        </w:rPr>
        <w:t>示范区，形成全面推进生态文明创建的崭新格局。发挥金台区区位优势和自然生态环境优势，全面推进</w:t>
      </w:r>
      <w:r>
        <w:rPr>
          <w:rFonts w:hint="eastAsia"/>
          <w:color w:val="000000"/>
          <w:lang w:eastAsia="zh-CN"/>
        </w:rPr>
        <w:t>省级</w:t>
      </w:r>
      <w:r>
        <w:rPr>
          <w:color w:val="000000"/>
        </w:rPr>
        <w:t>生态文明建设示范</w:t>
      </w:r>
      <w:r>
        <w:rPr>
          <w:rFonts w:hint="eastAsia"/>
          <w:color w:val="000000"/>
          <w:lang w:eastAsia="zh-CN"/>
        </w:rPr>
        <w:t>区</w:t>
      </w:r>
      <w:r>
        <w:rPr>
          <w:color w:val="000000"/>
        </w:rPr>
        <w:t>建设，共建共享生态文明成果，增强生态文化活力。全面开展省级生态旅游示范区创建工作，加大生态环境和旅游资源的保护力度。注重生态旅游业发展过程中的公平性、持续性、协调性和共同性特点。不断完善生态旅游区设施，提高生态旅游示范区管理水平和服务质量。</w:t>
      </w:r>
    </w:p>
    <w:p w14:paraId="2B8ADA80">
      <w:pPr>
        <w:ind w:firstLine="480"/>
        <w:rPr>
          <w:color w:val="000000"/>
        </w:rPr>
      </w:pPr>
      <w:r>
        <w:rPr>
          <w:color w:val="000000"/>
        </w:rPr>
        <w:t>3）推进示范基地建设</w:t>
      </w:r>
    </w:p>
    <w:p w14:paraId="2C31100E">
      <w:pPr>
        <w:ind w:firstLine="480"/>
        <w:rPr>
          <w:color w:val="000000"/>
        </w:rPr>
      </w:pPr>
      <w:r>
        <w:rPr>
          <w:color w:val="000000"/>
        </w:rPr>
        <w:t>加强同工会、共青团、妇联等群团机构和民间环保志愿者组织的协调与配合，建立和完善环境保护的公众参与机制建设生态文明宣传教育示范基地，完成国家、省、市各级环境教育基地的各项指导、创建、推荐及评审工作。制订创建生态文明教育基地的资金配套、奖励等激励机制政策。构建全社会广泛参与的生态文明建设宣传教育网络。</w:t>
      </w:r>
    </w:p>
    <w:p w14:paraId="3BCBF7AF">
      <w:pPr>
        <w:pStyle w:val="4"/>
        <w:rPr>
          <w:rFonts w:ascii="Times New Roman" w:hAnsi="Times New Roman"/>
          <w:color w:val="000000"/>
        </w:rPr>
      </w:pPr>
      <w:bookmarkStart w:id="333" w:name="_Toc24679"/>
      <w:bookmarkStart w:id="334" w:name="_Toc11113"/>
      <w:bookmarkStart w:id="335" w:name="_Toc9150"/>
      <w:bookmarkStart w:id="336" w:name="_Toc15487"/>
      <w:r>
        <w:rPr>
          <w:rFonts w:ascii="Times New Roman" w:hAnsi="Times New Roman"/>
          <w:color w:val="000000"/>
        </w:rPr>
        <w:fldChar w:fldCharType="begin"/>
      </w:r>
      <w:r>
        <w:rPr>
          <w:rFonts w:ascii="Times New Roman" w:hAnsi="Times New Roman"/>
          <w:color w:val="000000"/>
        </w:rPr>
        <w:instrText xml:space="preserve">HYPERLINK"file:///C:\\Users\\gaopeipei\\Documents\\Tencent%20Files\\312565405\\FileRecv\\第六章.doc"\l"_Toc180925245"</w:instrText>
      </w:r>
      <w:r>
        <w:rPr>
          <w:rFonts w:ascii="Times New Roman" w:hAnsi="Times New Roman"/>
          <w:color w:val="000000"/>
        </w:rPr>
        <w:fldChar w:fldCharType="separate"/>
      </w:r>
      <w:r>
        <w:rPr>
          <w:rFonts w:ascii="Times New Roman" w:hAnsi="Times New Roman"/>
          <w:color w:val="000000"/>
        </w:rPr>
        <w:t>4.6</w:t>
      </w:r>
      <w:r>
        <w:rPr>
          <w:rFonts w:hint="eastAsia" w:ascii="Times New Roman" w:hAnsi="Times New Roman"/>
          <w:color w:val="000000" w:themeColor="text1"/>
          <w14:textFill>
            <w14:solidFill>
              <w14:schemeClr w14:val="tx1"/>
            </w14:solidFill>
          </w14:textFill>
        </w:rPr>
        <w:t>生态制度</w:t>
      </w:r>
      <w:r>
        <w:rPr>
          <w:rFonts w:ascii="Times New Roman" w:hAnsi="Times New Roman"/>
          <w:color w:val="000000" w:themeColor="text1"/>
          <w14:textFill>
            <w14:solidFill>
              <w14:schemeClr w14:val="tx1"/>
            </w14:solidFill>
          </w14:textFill>
        </w:rPr>
        <w:t>体系建设</w:t>
      </w:r>
      <w:r>
        <w:rPr>
          <w:rFonts w:ascii="Times New Roman" w:hAnsi="Times New Roman"/>
          <w:color w:val="000000"/>
        </w:rPr>
        <w:fldChar w:fldCharType="end"/>
      </w:r>
      <w:bookmarkEnd w:id="333"/>
      <w:bookmarkEnd w:id="334"/>
      <w:bookmarkEnd w:id="335"/>
      <w:bookmarkEnd w:id="336"/>
    </w:p>
    <w:p w14:paraId="40FA320F">
      <w:pPr>
        <w:pStyle w:val="5"/>
        <w:bidi w:val="0"/>
        <w:rPr>
          <w:rFonts w:hint="eastAsia"/>
        </w:rPr>
      </w:pPr>
      <w:bookmarkStart w:id="337" w:name="_Toc5440"/>
      <w:r>
        <w:rPr>
          <w:rFonts w:hint="eastAsia"/>
        </w:rPr>
        <w:t>4.</w:t>
      </w:r>
      <w:r>
        <w:rPr>
          <w:rFonts w:hint="eastAsia"/>
          <w:lang w:val="en-US" w:eastAsia="zh-CN"/>
        </w:rPr>
        <w:t>6</w:t>
      </w:r>
      <w:r>
        <w:rPr>
          <w:rFonts w:hint="eastAsia"/>
        </w:rPr>
        <w:t>.1完善源头保护制度</w:t>
      </w:r>
      <w:bookmarkEnd w:id="337"/>
    </w:p>
    <w:p w14:paraId="2FECA6F5">
      <w:pPr>
        <w:ind w:firstLine="480"/>
        <w:rPr>
          <w:rFonts w:hint="eastAsia"/>
          <w:lang w:eastAsia="zh-CN"/>
        </w:rPr>
      </w:pPr>
      <w:bookmarkStart w:id="338" w:name="_Toc22791"/>
      <w:bookmarkStart w:id="339" w:name="_Toc262"/>
      <w:bookmarkStart w:id="340" w:name="_Toc31577"/>
      <w:r>
        <w:rPr>
          <w:rFonts w:hint="eastAsia"/>
          <w:lang w:eastAsia="zh-CN"/>
        </w:rPr>
        <w:t>（</w:t>
      </w:r>
      <w:r>
        <w:rPr>
          <w:rFonts w:hint="eastAsia"/>
          <w:lang w:val="en-US" w:eastAsia="zh-CN"/>
        </w:rPr>
        <w:t>1</w:t>
      </w:r>
      <w:r>
        <w:rPr>
          <w:rFonts w:hint="eastAsia"/>
          <w:lang w:eastAsia="zh-CN"/>
        </w:rPr>
        <w:t>）制定生态保护补偿制度</w:t>
      </w:r>
    </w:p>
    <w:p w14:paraId="5E1307AC">
      <w:pPr>
        <w:pStyle w:val="2"/>
        <w:rPr>
          <w:rFonts w:hint="eastAsia"/>
          <w:lang w:eastAsia="zh-CN"/>
        </w:rPr>
      </w:pPr>
      <w:r>
        <w:rPr>
          <w:rFonts w:hint="eastAsia"/>
          <w:lang w:eastAsia="zh-CN"/>
        </w:rPr>
        <w:t>开展金台区生态保护红线勘界定标工作，到</w:t>
      </w:r>
      <w:r>
        <w:rPr>
          <w:rFonts w:hint="eastAsia"/>
          <w:lang w:val="en-US" w:eastAsia="zh-CN"/>
        </w:rPr>
        <w:t>2020年完成勘界定标工作</w:t>
      </w:r>
      <w:r>
        <w:rPr>
          <w:rFonts w:hint="eastAsia"/>
          <w:lang w:eastAsia="zh-CN"/>
        </w:rPr>
        <w:t>；完善生态保护红线划定方案，配合开展生态保护红线监管平台建设；明确红线的控制对象与控制范围，制定管控措施；基于不同类型生态保护红线的保护目标与管理要求，制定差别化产业准入环境标准。</w:t>
      </w:r>
    </w:p>
    <w:p w14:paraId="164D35E3">
      <w:pPr>
        <w:pStyle w:val="2"/>
        <w:rPr>
          <w:rFonts w:hint="eastAsia"/>
          <w:lang w:eastAsia="zh-CN"/>
        </w:rPr>
      </w:pPr>
      <w:r>
        <w:rPr>
          <w:rFonts w:hint="eastAsia"/>
          <w:lang w:eastAsia="zh-CN"/>
        </w:rPr>
        <w:t>（</w:t>
      </w:r>
      <w:r>
        <w:rPr>
          <w:rFonts w:hint="eastAsia"/>
          <w:lang w:val="en-US" w:eastAsia="zh-CN"/>
        </w:rPr>
        <w:t>2</w:t>
      </w:r>
      <w:r>
        <w:rPr>
          <w:rFonts w:hint="eastAsia"/>
          <w:lang w:eastAsia="zh-CN"/>
        </w:rPr>
        <w:t>）建立“三线一单”制度</w:t>
      </w:r>
    </w:p>
    <w:p w14:paraId="09FDEBDF">
      <w:pPr>
        <w:pStyle w:val="2"/>
        <w:rPr>
          <w:rFonts w:hint="eastAsia"/>
          <w:lang w:eastAsia="zh-CN"/>
        </w:rPr>
      </w:pPr>
      <w:r>
        <w:rPr>
          <w:rFonts w:hint="eastAsia"/>
          <w:lang w:eastAsia="zh-CN"/>
        </w:rPr>
        <w:t>按照明确生态保护红线、环境质量底线、资源利用上线，划定环境管控单元，提出区域生态环境准入清单的要求，配合完成“三线一单”编制工作。明确金台区生态环境保护、污染物协同控制、环境风险防控、资源开发利用的管控要求，为重大生态环境管理决策的实施和国土空间规划、生态环境保护、规划环评、项目环境准入等工作提供支撑。对不符合各类规划选址要求，不符合“三线一单”管理要求、不符合生态环境管理要求、不符合产业发展政策要求或行业准入条件的建设项目，依法依规进行清理整治或实施关闭淘汰。</w:t>
      </w:r>
    </w:p>
    <w:bookmarkEnd w:id="338"/>
    <w:bookmarkEnd w:id="339"/>
    <w:bookmarkEnd w:id="340"/>
    <w:p w14:paraId="15CC105D">
      <w:pPr>
        <w:ind w:firstLine="480"/>
        <w:rPr>
          <w:rFonts w:hint="eastAsia"/>
        </w:rPr>
      </w:pPr>
      <w:r>
        <w:rPr>
          <w:rFonts w:hint="eastAsia"/>
        </w:rPr>
        <w:t>（</w:t>
      </w:r>
      <w:r>
        <w:rPr>
          <w:rFonts w:hint="eastAsia"/>
          <w:lang w:val="en-US" w:eastAsia="zh-CN"/>
        </w:rPr>
        <w:t>3</w:t>
      </w:r>
      <w:r>
        <w:rPr>
          <w:rFonts w:hint="eastAsia"/>
        </w:rPr>
        <w:t>）</w:t>
      </w:r>
      <w:r>
        <w:rPr>
          <w:rFonts w:hint="eastAsia"/>
          <w:lang w:eastAsia="zh-CN"/>
        </w:rPr>
        <w:t>编制“</w:t>
      </w:r>
      <w:r>
        <w:rPr>
          <w:rFonts w:hint="eastAsia"/>
        </w:rPr>
        <w:t>多规合一</w:t>
      </w:r>
      <w:r>
        <w:rPr>
          <w:rFonts w:hint="eastAsia"/>
          <w:lang w:eastAsia="zh-CN"/>
        </w:rPr>
        <w:t>”</w:t>
      </w:r>
      <w:r>
        <w:rPr>
          <w:rFonts w:hint="eastAsia"/>
        </w:rPr>
        <w:t>空间规划</w:t>
      </w:r>
    </w:p>
    <w:p w14:paraId="40E213BA">
      <w:pPr>
        <w:ind w:firstLine="480"/>
        <w:rPr>
          <w:rFonts w:hint="eastAsia"/>
        </w:rPr>
      </w:pPr>
      <w:r>
        <w:rPr>
          <w:rFonts w:hint="eastAsia"/>
        </w:rPr>
        <w:t>重点围绕基础设施互联互通、生态环境共治共保、城镇密集地区协同规划建设、公共服务设施均衡配置等方面的发展要求，统筹协调平衡跨行政区域的空间布局安排，并在空间规划底图上进行有机叠加，形成空间规划总图。在空间规划总图基础上，系统整合各类空间性规划核心内容，编制</w:t>
      </w:r>
      <w:r>
        <w:rPr>
          <w:rFonts w:hint="eastAsia"/>
          <w:lang w:eastAsia="zh-CN"/>
        </w:rPr>
        <w:t>金台区</w:t>
      </w:r>
      <w:r>
        <w:rPr>
          <w:rFonts w:hint="eastAsia"/>
        </w:rPr>
        <w:t>空间规划。</w:t>
      </w:r>
    </w:p>
    <w:p w14:paraId="74A7E313">
      <w:pPr>
        <w:pStyle w:val="5"/>
        <w:bidi w:val="0"/>
        <w:rPr>
          <w:rFonts w:hint="eastAsia"/>
        </w:rPr>
      </w:pPr>
      <w:bookmarkStart w:id="341" w:name="_Toc25545"/>
      <w:r>
        <w:rPr>
          <w:rFonts w:hint="eastAsia"/>
          <w:lang w:val="en-US" w:eastAsia="zh-CN"/>
        </w:rPr>
        <w:t>4.6.2</w:t>
      </w:r>
      <w:r>
        <w:rPr>
          <w:rFonts w:hint="eastAsia"/>
        </w:rPr>
        <w:t>过程严管制度</w:t>
      </w:r>
      <w:bookmarkEnd w:id="341"/>
    </w:p>
    <w:p w14:paraId="6E1822EB">
      <w:pPr>
        <w:rPr>
          <w:rFonts w:hint="eastAsia"/>
          <w:lang w:eastAsia="zh-CN"/>
        </w:rPr>
      </w:pPr>
      <w:r>
        <w:rPr>
          <w:rFonts w:hint="eastAsia"/>
          <w:lang w:eastAsia="zh-CN"/>
        </w:rPr>
        <w:t>（</w:t>
      </w:r>
      <w:r>
        <w:rPr>
          <w:rFonts w:hint="eastAsia"/>
          <w:lang w:val="en-US" w:eastAsia="zh-CN"/>
        </w:rPr>
        <w:t>1</w:t>
      </w:r>
      <w:r>
        <w:rPr>
          <w:rFonts w:hint="eastAsia"/>
          <w:lang w:eastAsia="zh-CN"/>
        </w:rPr>
        <w:t>）执行严格的水资源管理制度</w:t>
      </w:r>
    </w:p>
    <w:p w14:paraId="4AA1D8FD">
      <w:pPr>
        <w:pStyle w:val="2"/>
        <w:rPr>
          <w:rFonts w:hint="eastAsia"/>
          <w:lang w:eastAsia="zh-CN"/>
        </w:rPr>
      </w:pPr>
      <w:r>
        <w:rPr>
          <w:rFonts w:hint="eastAsia"/>
          <w:lang w:eastAsia="zh-CN"/>
        </w:rPr>
        <w:t>严格落实总量控制管理制度。严格执行水法律法规，积极配套完善地方政策法规。严格取（用）水单位用水定额管理，全区每年用水总量控制在规定的范围以内，严格控制超采地下水。推进渭河水资源统一确权登记试点。加强渭河水量调度，保障渭河河流生态流量。</w:t>
      </w:r>
    </w:p>
    <w:p w14:paraId="4E992999">
      <w:pPr>
        <w:pStyle w:val="2"/>
        <w:rPr>
          <w:rFonts w:hint="eastAsia"/>
          <w:lang w:eastAsia="zh-CN"/>
        </w:rPr>
      </w:pPr>
      <w:r>
        <w:rPr>
          <w:rFonts w:hint="eastAsia"/>
          <w:lang w:eastAsia="zh-CN"/>
        </w:rPr>
        <w:t>大力推行计划节约用水。积极推行计划用水管理，对相关非农取水单位下达年度用水计划，并强力推进取水计量设施安装。加强水质预警管理，严格执行《金台区关于加强水功能区监督管理工作的通知》《金台区关于加强地下水保护管理的通知》，在辖区天然河道完善黄色、橙色、红色三级预警机制，开展水情预警管理；在城区对自备井进行集中清理，严格控制自备井数量，逐步实现集中统一供水。</w:t>
      </w:r>
    </w:p>
    <w:p w14:paraId="46F67FD9">
      <w:pPr>
        <w:pStyle w:val="2"/>
        <w:rPr>
          <w:rFonts w:hint="eastAsia"/>
          <w:lang w:eastAsia="zh-CN"/>
        </w:rPr>
      </w:pPr>
      <w:r>
        <w:rPr>
          <w:rFonts w:hint="eastAsia"/>
          <w:lang w:eastAsia="zh-CN"/>
        </w:rPr>
        <w:t>加快建立水价调控机制。积极联系市级相关部门，大力开展水资源税费改革工作。实行《金台区城区居民生活用水阶梯式水价实施方案》，依法收费和适时调整城乡供水价格，发挥水价杠杆调控作用，提高全社会各行业、各层面的节水意识和水资源保护意识。</w:t>
      </w:r>
    </w:p>
    <w:p w14:paraId="189732E1">
      <w:pPr>
        <w:ind w:firstLine="480"/>
        <w:rPr>
          <w:rFonts w:hint="eastAsia"/>
        </w:rPr>
      </w:pPr>
      <w:r>
        <w:rPr>
          <w:rFonts w:hint="eastAsia"/>
        </w:rPr>
        <w:t>（</w:t>
      </w:r>
      <w:r>
        <w:rPr>
          <w:rFonts w:hint="eastAsia"/>
          <w:lang w:val="en-US" w:eastAsia="zh-CN"/>
        </w:rPr>
        <w:t>2</w:t>
      </w:r>
      <w:r>
        <w:rPr>
          <w:rFonts w:hint="eastAsia"/>
        </w:rPr>
        <w:t>）深入推进河</w:t>
      </w:r>
      <w:r>
        <w:rPr>
          <w:rFonts w:hint="eastAsia"/>
          <w:lang w:eastAsia="zh-CN"/>
        </w:rPr>
        <w:t>（</w:t>
      </w:r>
      <w:r>
        <w:rPr>
          <w:rFonts w:hint="eastAsia"/>
        </w:rPr>
        <w:t>湖</w:t>
      </w:r>
      <w:r>
        <w:rPr>
          <w:rFonts w:hint="eastAsia"/>
          <w:lang w:eastAsia="zh-CN"/>
        </w:rPr>
        <w:t>）</w:t>
      </w:r>
      <w:r>
        <w:rPr>
          <w:rFonts w:hint="eastAsia"/>
        </w:rPr>
        <w:t>长制</w:t>
      </w:r>
    </w:p>
    <w:p w14:paraId="64FDCC8B">
      <w:pPr>
        <w:pStyle w:val="2"/>
        <w:rPr>
          <w:rFonts w:hint="eastAsia"/>
        </w:rPr>
      </w:pPr>
      <w:r>
        <w:rPr>
          <w:rFonts w:hint="eastAsia"/>
        </w:rPr>
        <w:t>开展河湖水域岸线登记，依法划定河湖及水利工程管理保护范围；科学编制岸线利用规划，依法划定岸线保护区、保留区、限制开发区和开发利用区，严格落实分区管理和用途管制制度。建立健全河流规划治导线制度，保障防洪安全。加强河湖管理范围内建设项目审批管理，严格履行报批程序。</w:t>
      </w:r>
    </w:p>
    <w:p w14:paraId="6F7914F3">
      <w:pPr>
        <w:pStyle w:val="2"/>
        <w:rPr>
          <w:rFonts w:hint="eastAsia"/>
        </w:rPr>
      </w:pPr>
      <w:r>
        <w:rPr>
          <w:rFonts w:hint="eastAsia"/>
        </w:rPr>
        <w:t>科学制定河道采砂规划，实行保护优先、总量控制和有序开采，加强河道采砂治理及水生态修复。加快推进河湖连通工程实施，建设水系生态林带，增强河道自然净化能力。</w:t>
      </w:r>
    </w:p>
    <w:p w14:paraId="461D3C41">
      <w:pPr>
        <w:pStyle w:val="2"/>
        <w:rPr>
          <w:rFonts w:hint="eastAsia"/>
        </w:rPr>
      </w:pPr>
      <w:r>
        <w:rPr>
          <w:rFonts w:hint="eastAsia"/>
        </w:rPr>
        <w:t>（</w:t>
      </w:r>
      <w:r>
        <w:rPr>
          <w:rFonts w:hint="eastAsia"/>
          <w:lang w:val="en-US" w:eastAsia="zh-CN"/>
        </w:rPr>
        <w:t>3</w:t>
      </w:r>
      <w:r>
        <w:rPr>
          <w:rFonts w:hint="eastAsia"/>
        </w:rPr>
        <w:t>）完善网格化环境监管机制</w:t>
      </w:r>
    </w:p>
    <w:p w14:paraId="7AF4C549">
      <w:pPr>
        <w:pStyle w:val="2"/>
        <w:rPr>
          <w:rFonts w:hint="eastAsia"/>
        </w:rPr>
      </w:pPr>
      <w:r>
        <w:rPr>
          <w:rFonts w:hint="eastAsia"/>
        </w:rPr>
        <w:t>按照《宝鸡市网格化环境监管指导意见（试行）》和《金台区环境网格化监管工作实施方案》要求，进一步完善区、镇（街）、村（社区）网格化环境监管体系，明确网格人员的工作职责，加快信息化建设，落实痕迹化管理，制定奖惩措施，强化责任追究，促进守法常态。对信访量居高不下、重复上访问题严重、</w:t>
      </w:r>
      <w:r>
        <w:rPr>
          <w:rFonts w:hint="eastAsia"/>
          <w:lang w:eastAsia="zh-CN"/>
        </w:rPr>
        <w:t>“</w:t>
      </w:r>
      <w:r>
        <w:rPr>
          <w:rFonts w:hint="eastAsia"/>
        </w:rPr>
        <w:t>散乱污</w:t>
      </w:r>
      <w:r>
        <w:rPr>
          <w:rFonts w:hint="eastAsia"/>
          <w:lang w:eastAsia="zh-CN"/>
        </w:rPr>
        <w:t>”</w:t>
      </w:r>
      <w:r>
        <w:rPr>
          <w:rFonts w:hint="eastAsia"/>
        </w:rPr>
        <w:t>违法企业出现明显反弹的区域，严肃追究责任，倒逼网格监管措施落实。</w:t>
      </w:r>
    </w:p>
    <w:p w14:paraId="0B3D1302">
      <w:pPr>
        <w:pStyle w:val="5"/>
        <w:bidi w:val="0"/>
        <w:rPr>
          <w:rFonts w:hint="eastAsia"/>
        </w:rPr>
      </w:pPr>
      <w:bookmarkStart w:id="342" w:name="_Toc21110"/>
      <w:r>
        <w:rPr>
          <w:rFonts w:hint="eastAsia"/>
          <w:lang w:val="en-US" w:eastAsia="zh-CN"/>
        </w:rPr>
        <w:t>4.6.3</w:t>
      </w:r>
      <w:r>
        <w:rPr>
          <w:rFonts w:hint="eastAsia"/>
        </w:rPr>
        <w:t>后果严惩制度</w:t>
      </w:r>
      <w:bookmarkEnd w:id="342"/>
    </w:p>
    <w:p w14:paraId="768888D8">
      <w:pPr>
        <w:ind w:firstLine="480"/>
        <w:rPr>
          <w:rFonts w:hint="eastAsia"/>
        </w:rPr>
      </w:pPr>
      <w:r>
        <w:rPr>
          <w:rFonts w:hint="eastAsia"/>
          <w:lang w:eastAsia="zh-CN"/>
        </w:rPr>
        <w:t>（</w:t>
      </w:r>
      <w:r>
        <w:rPr>
          <w:rFonts w:hint="eastAsia"/>
          <w:lang w:val="en-US" w:eastAsia="zh-CN"/>
        </w:rPr>
        <w:t>1</w:t>
      </w:r>
      <w:r>
        <w:rPr>
          <w:rFonts w:hint="eastAsia"/>
          <w:lang w:eastAsia="zh-CN"/>
        </w:rPr>
        <w:t>）建立</w:t>
      </w:r>
      <w:r>
        <w:rPr>
          <w:rFonts w:hint="eastAsia"/>
        </w:rPr>
        <w:t>生态文明建设考核制度</w:t>
      </w:r>
    </w:p>
    <w:p w14:paraId="0ECE7C04">
      <w:pPr>
        <w:ind w:firstLine="480"/>
        <w:rPr>
          <w:rFonts w:hint="eastAsia" w:eastAsia="宋体"/>
          <w:lang w:eastAsia="zh-CN"/>
        </w:rPr>
      </w:pPr>
      <w:r>
        <w:rPr>
          <w:rFonts w:hint="eastAsia"/>
        </w:rPr>
        <w:t>实</w:t>
      </w:r>
      <w:r>
        <w:rPr>
          <w:rFonts w:hint="eastAsia"/>
          <w:lang w:eastAsia="zh-CN"/>
        </w:rPr>
        <w:t>行</w:t>
      </w:r>
      <w:r>
        <w:rPr>
          <w:rFonts w:hint="eastAsia"/>
        </w:rPr>
        <w:t>差</w:t>
      </w:r>
      <w:r>
        <w:rPr>
          <w:rFonts w:hint="eastAsia"/>
          <w:lang w:eastAsia="zh-CN"/>
        </w:rPr>
        <w:t>别</w:t>
      </w:r>
      <w:r>
        <w:rPr>
          <w:rFonts w:hint="eastAsia"/>
        </w:rPr>
        <w:t>化</w:t>
      </w:r>
      <w:r>
        <w:rPr>
          <w:rFonts w:hint="eastAsia"/>
          <w:lang w:eastAsia="zh-CN"/>
        </w:rPr>
        <w:t>的考核制度</w:t>
      </w:r>
      <w:r>
        <w:rPr>
          <w:rFonts w:hint="eastAsia"/>
        </w:rPr>
        <w:t>，</w:t>
      </w:r>
      <w:r>
        <w:rPr>
          <w:rFonts w:hint="eastAsia"/>
          <w:lang w:eastAsia="zh-CN"/>
        </w:rPr>
        <w:t>建立体现生态文明要求的政绩考核目标体系、考核办法、奖惩机制，把生态文明相关指标纳入全区经济发展综合评价体系，增加权重，强化指标约束。完善政绩考核办法，</w:t>
      </w:r>
      <w:r>
        <w:rPr>
          <w:rFonts w:hint="eastAsia"/>
        </w:rPr>
        <w:t>根据主体功能区划，以镇</w:t>
      </w:r>
      <w:r>
        <w:rPr>
          <w:rFonts w:hint="eastAsia"/>
          <w:lang w:eastAsia="zh-CN"/>
        </w:rPr>
        <w:t>街</w:t>
      </w:r>
      <w:r>
        <w:rPr>
          <w:rFonts w:hint="eastAsia"/>
        </w:rPr>
        <w:t>为基本单元，设置不同的政绩考评标准；实行分类绩效评价考核，逐步建立差异化政绩评价考核体系和激励机制。对生态保护责任重的镇</w:t>
      </w:r>
      <w:r>
        <w:rPr>
          <w:rFonts w:hint="eastAsia"/>
          <w:lang w:eastAsia="zh-CN"/>
        </w:rPr>
        <w:t>街</w:t>
      </w:r>
      <w:r>
        <w:rPr>
          <w:rFonts w:hint="eastAsia"/>
        </w:rPr>
        <w:t>，淡化经济发展指标考核，增加转移支付力度。加大对环境保护、污染治理、森林抚育、饮用水水源保护等指标的考核比重，在生态文明建设中年度考核不合格的镇</w:t>
      </w:r>
      <w:r>
        <w:rPr>
          <w:rFonts w:hint="eastAsia"/>
          <w:lang w:eastAsia="zh-CN"/>
        </w:rPr>
        <w:t>街</w:t>
      </w:r>
      <w:r>
        <w:rPr>
          <w:rFonts w:hint="eastAsia"/>
        </w:rPr>
        <w:t>和部门，取消同期评先选优资格，实行一票否决。</w:t>
      </w:r>
      <w:r>
        <w:rPr>
          <w:rFonts w:hint="eastAsia"/>
          <w:lang w:eastAsia="zh-CN"/>
        </w:rPr>
        <w:t>通过强化考核，把生态文明建设工作任务落到实处。</w:t>
      </w:r>
    </w:p>
    <w:p w14:paraId="5D93778D">
      <w:pPr>
        <w:ind w:firstLine="480"/>
        <w:rPr>
          <w:rFonts w:hint="eastAsia"/>
        </w:rPr>
      </w:pPr>
      <w:r>
        <w:rPr>
          <w:rFonts w:hint="eastAsia"/>
          <w:lang w:eastAsia="zh-CN"/>
        </w:rPr>
        <w:t>（</w:t>
      </w:r>
      <w:r>
        <w:rPr>
          <w:rFonts w:hint="eastAsia"/>
          <w:lang w:val="en-US" w:eastAsia="zh-CN"/>
        </w:rPr>
        <w:t>2</w:t>
      </w:r>
      <w:r>
        <w:rPr>
          <w:rFonts w:hint="eastAsia"/>
          <w:lang w:eastAsia="zh-CN"/>
        </w:rPr>
        <w:t>）</w:t>
      </w:r>
      <w:r>
        <w:rPr>
          <w:rFonts w:hint="eastAsia"/>
        </w:rPr>
        <w:t>探索编制自然资源资产负债表</w:t>
      </w:r>
    </w:p>
    <w:p w14:paraId="63A264F6">
      <w:pPr>
        <w:ind w:firstLine="480"/>
        <w:rPr>
          <w:rFonts w:hint="eastAsia"/>
        </w:rPr>
      </w:pPr>
      <w:r>
        <w:rPr>
          <w:rFonts w:hint="eastAsia"/>
        </w:rPr>
        <w:t>积极</w:t>
      </w:r>
      <w:r>
        <w:rPr>
          <w:rFonts w:hint="eastAsia"/>
          <w:lang w:eastAsia="zh-CN"/>
        </w:rPr>
        <w:t>核算金台区</w:t>
      </w:r>
      <w:r>
        <w:rPr>
          <w:rFonts w:hint="eastAsia"/>
        </w:rPr>
        <w:t>土地资源、林木资源、水资源</w:t>
      </w:r>
      <w:r>
        <w:rPr>
          <w:rFonts w:hint="eastAsia"/>
          <w:lang w:eastAsia="zh-CN"/>
        </w:rPr>
        <w:t>等</w:t>
      </w:r>
      <w:r>
        <w:rPr>
          <w:rFonts w:hint="eastAsia"/>
        </w:rPr>
        <w:t>自然资源底数并进行统一确权登记，构建</w:t>
      </w:r>
      <w:r>
        <w:rPr>
          <w:rFonts w:hint="eastAsia"/>
          <w:lang w:eastAsia="zh-CN"/>
        </w:rPr>
        <w:t>金台区</w:t>
      </w:r>
      <w:r>
        <w:rPr>
          <w:rFonts w:hint="eastAsia"/>
        </w:rPr>
        <w:t>自然资源资产负债表。在此基础上，成立领导干部自然资源资产离任审计工作组，积极探索主要领导干部自然资源资产离任审计的工作方案，包括目标、内容、方法和评价指标体系，对领导干部的任职前后区域内自然资源资产实物量变动情况、重环境保护领域进行重点审计。领导干部离任审计结果应予公布，接受社会监督。</w:t>
      </w:r>
    </w:p>
    <w:p w14:paraId="423B6E71">
      <w:pPr>
        <w:ind w:firstLine="480"/>
        <w:rPr>
          <w:rFonts w:hint="eastAsia"/>
        </w:rPr>
      </w:pPr>
      <w:r>
        <w:rPr>
          <w:rFonts w:hint="eastAsia"/>
        </w:rPr>
        <w:t>全面开展领导干部自然资源资产离任审计，要以推动领导干部履行自然资源资产管理和生态环境保护责任，推动绿色低碳发展，促进生态文明建设为目标，按照因地制宜、重在责任、稳步推进的原则，对主要领导干部以及部门领导干部任职期间履行自然资源资产管理和生态环境保护责任情况进行审计，要突出生态环境问题与领导干部履职尽责作用，严肃查处资源毁损、重大生态破坏、重大环境污染、重大职责履行不到位等问题。</w:t>
      </w:r>
    </w:p>
    <w:p w14:paraId="4977C485">
      <w:pPr>
        <w:ind w:firstLine="480"/>
        <w:rPr>
          <w:rFonts w:hint="eastAsia"/>
        </w:rPr>
      </w:pPr>
      <w:r>
        <w:rPr>
          <w:rFonts w:hint="eastAsia"/>
          <w:lang w:eastAsia="zh-CN"/>
        </w:rPr>
        <w:t>（</w:t>
      </w:r>
      <w:r>
        <w:rPr>
          <w:rFonts w:hint="eastAsia"/>
          <w:lang w:val="en-US" w:eastAsia="zh-CN"/>
        </w:rPr>
        <w:t>3</w:t>
      </w:r>
      <w:r>
        <w:rPr>
          <w:rFonts w:hint="eastAsia"/>
          <w:lang w:eastAsia="zh-CN"/>
        </w:rPr>
        <w:t>）</w:t>
      </w:r>
      <w:r>
        <w:rPr>
          <w:rFonts w:hint="eastAsia"/>
        </w:rPr>
        <w:t>生态环境损害责任追究制度</w:t>
      </w:r>
    </w:p>
    <w:p w14:paraId="6D35444A">
      <w:pPr>
        <w:ind w:firstLine="480"/>
      </w:pPr>
      <w:r>
        <w:rPr>
          <w:rFonts w:hint="eastAsia"/>
        </w:rPr>
        <w:t>实行党委和政府领导成员生态文明建设</w:t>
      </w:r>
      <w:r>
        <w:rPr>
          <w:rFonts w:hint="eastAsia"/>
          <w:lang w:eastAsia="zh-CN"/>
        </w:rPr>
        <w:t>“一岗双责”</w:t>
      </w:r>
      <w:r>
        <w:rPr>
          <w:rFonts w:hint="eastAsia"/>
        </w:rPr>
        <w:t>制。以自然资源资产离任审计结果和生态环境损害情况为依据，明确对党委和政府领导班子主要负责人、有关领导人员、部门负责人的追责情形和认定程序。区分情节轻重，对造成生态环境损害的，予以诫勉、责令公开道歉、组织处理或党纪政纪处分，对构成犯罪的依法追究刑事责任。对领导干部离任后出现重大生态环境损害并认定其需要承担责任的，实行终身追责。</w:t>
      </w:r>
      <w:bookmarkEnd w:id="180"/>
      <w:bookmarkEnd w:id="181"/>
      <w:bookmarkEnd w:id="182"/>
      <w:bookmarkEnd w:id="183"/>
      <w:bookmarkEnd w:id="184"/>
      <w:bookmarkStart w:id="343" w:name="_Toc32640"/>
    </w:p>
    <w:bookmarkEnd w:id="343"/>
    <w:p w14:paraId="5354C343">
      <w:pPr>
        <w:pStyle w:val="3"/>
        <w:numPr>
          <w:ilvl w:val="0"/>
          <w:numId w:val="3"/>
        </w:numPr>
        <w:rPr>
          <w:rFonts w:hint="eastAsia"/>
          <w:lang w:eastAsia="zh-CN"/>
        </w:rPr>
      </w:pPr>
      <w:bookmarkStart w:id="344" w:name="_Toc19524"/>
      <w:bookmarkStart w:id="345" w:name="_Toc9178"/>
      <w:bookmarkStart w:id="346" w:name="_Toc30129"/>
      <w:bookmarkStart w:id="347" w:name="_Toc18360"/>
      <w:bookmarkStart w:id="348" w:name="_Toc27254"/>
      <w:bookmarkStart w:id="349" w:name="_Toc3191"/>
      <w:bookmarkStart w:id="350" w:name="_Toc21329"/>
      <w:r>
        <w:rPr>
          <w:rFonts w:ascii="Times New Roman" w:hAnsi="Times New Roman"/>
        </w:rPr>
        <w:br w:type="page"/>
      </w:r>
      <w:bookmarkEnd w:id="344"/>
      <w:bookmarkEnd w:id="345"/>
      <w:bookmarkEnd w:id="346"/>
      <w:bookmarkStart w:id="351" w:name="_Toc15425"/>
      <w:r>
        <w:rPr>
          <w:rFonts w:hint="eastAsia"/>
          <w:lang w:eastAsia="zh-CN"/>
        </w:rPr>
        <w:t>重点建设项目及投资效益</w:t>
      </w:r>
      <w:bookmarkEnd w:id="351"/>
    </w:p>
    <w:p w14:paraId="3BE2F474">
      <w:pPr>
        <w:pStyle w:val="4"/>
        <w:bidi w:val="0"/>
        <w:rPr>
          <w:rFonts w:hint="default"/>
          <w:lang w:val="en-US" w:eastAsia="zh-CN"/>
        </w:rPr>
      </w:pPr>
      <w:bookmarkStart w:id="352" w:name="_Toc13507"/>
      <w:bookmarkStart w:id="353" w:name="_Toc20309"/>
      <w:r>
        <w:rPr>
          <w:rFonts w:hint="default" w:ascii="Times New Roman" w:hAnsi="Times New Roman" w:cs="Times New Roman"/>
          <w:lang w:val="en-US" w:eastAsia="zh-CN"/>
        </w:rPr>
        <w:t>5.1</w:t>
      </w:r>
      <w:r>
        <w:rPr>
          <w:rFonts w:hint="eastAsia"/>
          <w:lang w:val="en-US" w:eastAsia="zh-CN"/>
        </w:rPr>
        <w:t>重点建设项目</w:t>
      </w:r>
      <w:bookmarkEnd w:id="352"/>
      <w:bookmarkEnd w:id="353"/>
    </w:p>
    <w:p w14:paraId="70B905DB">
      <w:pPr>
        <w:ind w:firstLine="480"/>
        <w:rPr>
          <w:rFonts w:hint="default" w:eastAsia="宋体"/>
          <w:color w:val="auto"/>
          <w:lang w:val="en-US" w:eastAsia="zh-CN"/>
        </w:rPr>
      </w:pPr>
      <w:r>
        <w:rPr>
          <w:rFonts w:hint="eastAsia" w:ascii="Times New Roman" w:hAnsi="Times New Roman"/>
        </w:rPr>
        <w:t>根据</w:t>
      </w:r>
      <w:r>
        <w:rPr>
          <w:rFonts w:hint="eastAsia"/>
          <w:lang w:eastAsia="zh-CN"/>
        </w:rPr>
        <w:t>金台区省级</w:t>
      </w:r>
      <w:r>
        <w:rPr>
          <w:rFonts w:hint="eastAsia" w:ascii="Times New Roman" w:hAnsi="Times New Roman"/>
        </w:rPr>
        <w:t>生态文明建设示范</w:t>
      </w:r>
      <w:r>
        <w:rPr>
          <w:rFonts w:hint="eastAsia"/>
          <w:lang w:eastAsia="zh-CN"/>
        </w:rPr>
        <w:t>区</w:t>
      </w:r>
      <w:r>
        <w:rPr>
          <w:rFonts w:hint="eastAsia" w:ascii="Times New Roman" w:hAnsi="Times New Roman"/>
        </w:rPr>
        <w:t>建设的总体目标和主要任务，重点实施好生态环境建设、生态经济建设、生态生活建设等一批重大项目</w:t>
      </w:r>
      <w:r>
        <w:rPr>
          <w:rFonts w:hint="eastAsia"/>
          <w:lang w:eastAsia="zh-CN"/>
        </w:rPr>
        <w:t>。</w:t>
      </w:r>
      <w:r>
        <w:rPr>
          <w:rFonts w:hint="eastAsia" w:ascii="Times New Roman" w:hAnsi="Times New Roman"/>
        </w:rPr>
        <w:t>其中</w:t>
      </w:r>
      <w:r>
        <w:rPr>
          <w:rFonts w:hint="eastAsia" w:ascii="Times New Roman" w:hAnsi="Times New Roman"/>
          <w:lang w:eastAsia="zh-CN"/>
        </w:rPr>
        <w:t>：</w:t>
      </w:r>
      <w:r>
        <w:rPr>
          <w:rFonts w:hint="eastAsia" w:ascii="Times New Roman" w:hAnsi="Times New Roman"/>
        </w:rPr>
        <w:t>生态空间建设项目</w:t>
      </w:r>
      <w:r>
        <w:rPr>
          <w:rFonts w:hint="eastAsia"/>
          <w:lang w:val="en-US" w:eastAsia="zh-CN"/>
        </w:rPr>
        <w:t>2</w:t>
      </w:r>
      <w:r>
        <w:rPr>
          <w:rFonts w:hint="eastAsia" w:ascii="Times New Roman" w:hAnsi="Times New Roman"/>
        </w:rPr>
        <w:t>个，总投资</w:t>
      </w:r>
      <w:r>
        <w:rPr>
          <w:rFonts w:hint="eastAsia"/>
          <w:lang w:val="en-US" w:eastAsia="zh-CN"/>
        </w:rPr>
        <w:t>350.00万</w:t>
      </w:r>
      <w:r>
        <w:rPr>
          <w:rFonts w:hint="eastAsia" w:ascii="Times New Roman" w:hAnsi="Times New Roman"/>
        </w:rPr>
        <w:t>元</w:t>
      </w:r>
      <w:r>
        <w:rPr>
          <w:rFonts w:hint="eastAsia" w:ascii="Times New Roman" w:hAnsi="Times New Roman"/>
          <w:lang w:eastAsia="zh-CN"/>
        </w:rPr>
        <w:t>；</w:t>
      </w:r>
      <w:r>
        <w:rPr>
          <w:rFonts w:hint="eastAsia" w:ascii="Times New Roman" w:hAnsi="Times New Roman"/>
        </w:rPr>
        <w:t>生态经济建设项目</w:t>
      </w:r>
      <w:r>
        <w:rPr>
          <w:rFonts w:hint="eastAsia"/>
          <w:lang w:val="en-US" w:eastAsia="zh-CN"/>
        </w:rPr>
        <w:t>4</w:t>
      </w:r>
      <w:r>
        <w:rPr>
          <w:rFonts w:hint="eastAsia" w:ascii="Times New Roman" w:hAnsi="Times New Roman"/>
        </w:rPr>
        <w:t>个，总投资</w:t>
      </w:r>
      <w:r>
        <w:rPr>
          <w:rFonts w:hint="eastAsia"/>
          <w:lang w:val="en-US" w:eastAsia="zh-CN"/>
        </w:rPr>
        <w:t>6500.00万</w:t>
      </w:r>
      <w:r>
        <w:rPr>
          <w:rFonts w:hint="eastAsia" w:ascii="Times New Roman" w:hAnsi="Times New Roman"/>
        </w:rPr>
        <w:t>元</w:t>
      </w:r>
      <w:r>
        <w:rPr>
          <w:rFonts w:hint="eastAsia" w:ascii="Times New Roman" w:hAnsi="Times New Roman"/>
          <w:lang w:eastAsia="zh-CN"/>
        </w:rPr>
        <w:t>；</w:t>
      </w:r>
      <w:r>
        <w:rPr>
          <w:rFonts w:hint="eastAsia" w:ascii="Times New Roman" w:hAnsi="Times New Roman"/>
        </w:rPr>
        <w:t>生态环境建设项目</w:t>
      </w:r>
      <w:r>
        <w:rPr>
          <w:rFonts w:hint="eastAsia"/>
          <w:lang w:val="en-US" w:eastAsia="zh-CN"/>
        </w:rPr>
        <w:t>15</w:t>
      </w:r>
      <w:r>
        <w:rPr>
          <w:rFonts w:hint="eastAsia" w:ascii="Times New Roman" w:hAnsi="Times New Roman"/>
        </w:rPr>
        <w:t>个，总投资</w:t>
      </w:r>
      <w:r>
        <w:rPr>
          <w:rFonts w:hint="eastAsia"/>
          <w:lang w:val="en-US" w:eastAsia="zh-CN"/>
        </w:rPr>
        <w:t>21557.88万</w:t>
      </w:r>
      <w:r>
        <w:rPr>
          <w:rFonts w:hint="eastAsia" w:ascii="Times New Roman" w:hAnsi="Times New Roman"/>
        </w:rPr>
        <w:t>元</w:t>
      </w:r>
      <w:r>
        <w:rPr>
          <w:rFonts w:hint="eastAsia" w:ascii="Times New Roman" w:hAnsi="Times New Roman"/>
          <w:lang w:eastAsia="zh-CN"/>
        </w:rPr>
        <w:t>；</w:t>
      </w:r>
      <w:r>
        <w:rPr>
          <w:rFonts w:hint="eastAsia" w:ascii="Times New Roman" w:hAnsi="Times New Roman"/>
        </w:rPr>
        <w:t>生态生活建设项目</w:t>
      </w:r>
      <w:r>
        <w:rPr>
          <w:rFonts w:hint="eastAsia"/>
          <w:lang w:val="en-US" w:eastAsia="zh-CN"/>
        </w:rPr>
        <w:t>7</w:t>
      </w:r>
      <w:r>
        <w:rPr>
          <w:rFonts w:hint="eastAsia" w:ascii="Times New Roman" w:hAnsi="Times New Roman"/>
        </w:rPr>
        <w:t>个，总投资</w:t>
      </w:r>
      <w:r>
        <w:rPr>
          <w:rFonts w:hint="eastAsia"/>
          <w:lang w:val="en-US" w:eastAsia="zh-CN"/>
        </w:rPr>
        <w:t>17367.30万</w:t>
      </w:r>
      <w:r>
        <w:rPr>
          <w:rFonts w:hint="eastAsia" w:ascii="Times New Roman" w:hAnsi="Times New Roman"/>
        </w:rPr>
        <w:t>元</w:t>
      </w:r>
      <w:r>
        <w:rPr>
          <w:rFonts w:hint="eastAsia" w:ascii="Times New Roman" w:hAnsi="Times New Roman"/>
          <w:lang w:eastAsia="zh-CN"/>
        </w:rPr>
        <w:t>；</w:t>
      </w:r>
      <w:r>
        <w:rPr>
          <w:rFonts w:hint="eastAsia" w:ascii="Times New Roman" w:hAnsi="Times New Roman"/>
        </w:rPr>
        <w:t>生态</w:t>
      </w:r>
      <w:r>
        <w:rPr>
          <w:rFonts w:hint="eastAsia" w:ascii="Times New Roman" w:hAnsi="Times New Roman"/>
          <w:lang w:val="en-US" w:eastAsia="zh-CN"/>
        </w:rPr>
        <w:t>制度</w:t>
      </w:r>
      <w:r>
        <w:rPr>
          <w:rFonts w:hint="eastAsia" w:ascii="Times New Roman" w:hAnsi="Times New Roman"/>
        </w:rPr>
        <w:t>建设项目</w:t>
      </w:r>
      <w:r>
        <w:rPr>
          <w:rFonts w:hint="eastAsia"/>
          <w:lang w:val="en-US" w:eastAsia="zh-CN"/>
        </w:rPr>
        <w:t>3</w:t>
      </w:r>
      <w:r>
        <w:rPr>
          <w:rFonts w:hint="eastAsia" w:ascii="Times New Roman" w:hAnsi="Times New Roman"/>
        </w:rPr>
        <w:t>个，总投资</w:t>
      </w:r>
      <w:r>
        <w:rPr>
          <w:rFonts w:hint="eastAsia"/>
          <w:lang w:val="en-US" w:eastAsia="zh-CN"/>
        </w:rPr>
        <w:t>90.00万</w:t>
      </w:r>
      <w:r>
        <w:rPr>
          <w:rFonts w:hint="eastAsia" w:ascii="Times New Roman" w:hAnsi="Times New Roman"/>
        </w:rPr>
        <w:t>元</w:t>
      </w:r>
      <w:r>
        <w:rPr>
          <w:rFonts w:hint="eastAsia" w:ascii="Times New Roman" w:hAnsi="Times New Roman"/>
          <w:lang w:eastAsia="zh-CN"/>
        </w:rPr>
        <w:t>；</w:t>
      </w:r>
      <w:r>
        <w:rPr>
          <w:rFonts w:hint="eastAsia" w:ascii="Times New Roman" w:hAnsi="Times New Roman"/>
        </w:rPr>
        <w:t>生态</w:t>
      </w:r>
      <w:r>
        <w:rPr>
          <w:rFonts w:hint="eastAsia" w:ascii="Times New Roman" w:hAnsi="Times New Roman"/>
          <w:lang w:val="en-US" w:eastAsia="zh-CN"/>
        </w:rPr>
        <w:t>文化</w:t>
      </w:r>
      <w:r>
        <w:rPr>
          <w:rFonts w:hint="eastAsia" w:ascii="Times New Roman" w:hAnsi="Times New Roman"/>
        </w:rPr>
        <w:t>建设项目</w:t>
      </w:r>
      <w:r>
        <w:rPr>
          <w:rFonts w:hint="eastAsia"/>
          <w:lang w:val="en-US" w:eastAsia="zh-CN"/>
        </w:rPr>
        <w:t>2</w:t>
      </w:r>
      <w:r>
        <w:rPr>
          <w:rFonts w:hint="eastAsia" w:ascii="Times New Roman" w:hAnsi="Times New Roman"/>
        </w:rPr>
        <w:t>个，总投资</w:t>
      </w:r>
      <w:r>
        <w:rPr>
          <w:rFonts w:hint="eastAsia"/>
          <w:lang w:val="en-US" w:eastAsia="zh-CN"/>
        </w:rPr>
        <w:t>40.00万</w:t>
      </w:r>
      <w:r>
        <w:rPr>
          <w:rFonts w:hint="eastAsia" w:ascii="Times New Roman" w:hAnsi="Times New Roman"/>
        </w:rPr>
        <w:t>元。</w:t>
      </w:r>
      <w:r>
        <w:rPr>
          <w:rFonts w:hint="eastAsia"/>
          <w:color w:val="auto"/>
        </w:rPr>
        <w:t>同时紧密结合创建</w:t>
      </w:r>
      <w:r>
        <w:rPr>
          <w:rFonts w:hint="eastAsia"/>
          <w:color w:val="auto"/>
          <w:lang w:val="en-US" w:eastAsia="zh-CN"/>
        </w:rPr>
        <w:t>省级生态文明建设示范区</w:t>
      </w:r>
      <w:r>
        <w:rPr>
          <w:rFonts w:hint="eastAsia"/>
          <w:color w:val="auto"/>
        </w:rPr>
        <w:t>3</w:t>
      </w:r>
      <w:r>
        <w:rPr>
          <w:rFonts w:hint="eastAsia"/>
          <w:color w:val="auto"/>
          <w:lang w:val="en-US" w:eastAsia="zh-CN"/>
        </w:rPr>
        <w:t>7</w:t>
      </w:r>
      <w:r>
        <w:rPr>
          <w:rFonts w:hint="eastAsia"/>
          <w:color w:val="auto"/>
        </w:rPr>
        <w:t>项指标中未达标</w:t>
      </w:r>
      <w:r>
        <w:rPr>
          <w:rFonts w:hint="eastAsia"/>
          <w:color w:val="auto"/>
          <w:lang w:eastAsia="zh-CN"/>
        </w:rPr>
        <w:t>的</w:t>
      </w:r>
      <w:r>
        <w:rPr>
          <w:rFonts w:hint="eastAsia"/>
          <w:color w:val="auto"/>
          <w:lang w:val="en-US" w:eastAsia="zh-CN"/>
        </w:rPr>
        <w:t>8</w:t>
      </w:r>
      <w:r>
        <w:rPr>
          <w:rFonts w:hint="eastAsia"/>
          <w:color w:val="auto"/>
        </w:rPr>
        <w:t>项指标重点设置建设项目</w:t>
      </w:r>
      <w:r>
        <w:rPr>
          <w:rFonts w:hint="eastAsia"/>
          <w:color w:val="auto"/>
          <w:lang w:eastAsia="zh-CN"/>
        </w:rPr>
        <w:t>，</w:t>
      </w:r>
      <w:r>
        <w:rPr>
          <w:rFonts w:hint="eastAsia"/>
          <w:color w:val="auto"/>
        </w:rPr>
        <w:t>以期在20</w:t>
      </w:r>
      <w:r>
        <w:rPr>
          <w:rFonts w:hint="eastAsia"/>
          <w:color w:val="auto"/>
          <w:lang w:val="en-US" w:eastAsia="zh-CN"/>
        </w:rPr>
        <w:t>21</w:t>
      </w:r>
      <w:r>
        <w:rPr>
          <w:rFonts w:hint="eastAsia"/>
          <w:color w:val="auto"/>
        </w:rPr>
        <w:t>年达到省级生态文明建设示范</w:t>
      </w:r>
      <w:r>
        <w:rPr>
          <w:rFonts w:hint="eastAsia"/>
          <w:color w:val="auto"/>
          <w:lang w:eastAsia="zh-CN"/>
        </w:rPr>
        <w:t>区</w:t>
      </w:r>
      <w:r>
        <w:rPr>
          <w:rFonts w:hint="eastAsia"/>
          <w:color w:val="auto"/>
        </w:rPr>
        <w:t>创建要求。</w:t>
      </w:r>
      <w:r>
        <w:rPr>
          <w:rFonts w:hint="eastAsia"/>
          <w:color w:val="auto"/>
          <w:lang w:eastAsia="zh-CN"/>
        </w:rPr>
        <w:t>重点项目见附表</w:t>
      </w:r>
      <w:r>
        <w:rPr>
          <w:rFonts w:hint="eastAsia"/>
          <w:color w:val="auto"/>
          <w:lang w:val="en-US" w:eastAsia="zh-CN"/>
        </w:rPr>
        <w:t>。</w:t>
      </w:r>
    </w:p>
    <w:p w14:paraId="65268C1E">
      <w:pPr>
        <w:ind w:firstLine="480"/>
      </w:pPr>
      <w:r>
        <w:rPr>
          <w:rFonts w:hint="eastAsia"/>
          <w:lang w:eastAsia="zh-CN"/>
        </w:rPr>
        <w:t>达标阶段</w:t>
      </w:r>
      <w:r>
        <w:t>生态文明建设总共</w:t>
      </w:r>
      <w:r>
        <w:rPr>
          <w:rFonts w:hint="eastAsia"/>
          <w:lang w:val="en-US" w:eastAsia="zh-CN"/>
        </w:rPr>
        <w:t>33</w:t>
      </w:r>
      <w:r>
        <w:t>个项目，总投资</w:t>
      </w:r>
      <w:r>
        <w:rPr>
          <w:rFonts w:hint="eastAsia"/>
        </w:rPr>
        <w:t>约</w:t>
      </w:r>
      <w:r>
        <w:t>为</w:t>
      </w:r>
      <w:r>
        <w:rPr>
          <w:rFonts w:hint="eastAsia"/>
          <w:lang w:val="en-US" w:eastAsia="zh-CN"/>
        </w:rPr>
        <w:t>4.590518</w:t>
      </w:r>
      <w:r>
        <w:t>亿元。</w:t>
      </w:r>
    </w:p>
    <w:p w14:paraId="7EFE12AD">
      <w:pPr>
        <w:spacing w:line="240" w:lineRule="auto"/>
        <w:ind w:firstLine="422"/>
        <w:jc w:val="center"/>
        <w:rPr>
          <w:b/>
          <w:sz w:val="21"/>
          <w:szCs w:val="21"/>
        </w:rPr>
      </w:pPr>
      <w:r>
        <w:rPr>
          <w:b/>
          <w:sz w:val="21"/>
          <w:szCs w:val="21"/>
        </w:rPr>
        <w:t>表</w:t>
      </w:r>
      <w:r>
        <w:rPr>
          <w:rFonts w:hint="eastAsia"/>
          <w:b/>
          <w:sz w:val="21"/>
          <w:szCs w:val="21"/>
          <w:lang w:val="en-US" w:eastAsia="zh-CN"/>
        </w:rPr>
        <w:t>5</w:t>
      </w:r>
      <w:r>
        <w:rPr>
          <w:b/>
          <w:sz w:val="21"/>
          <w:szCs w:val="21"/>
        </w:rPr>
        <w:t>-1  金台区生态文明建设投资估算</w:t>
      </w:r>
    </w:p>
    <w:p w14:paraId="148BBDE2">
      <w:pPr>
        <w:spacing w:line="240" w:lineRule="auto"/>
        <w:ind w:firstLine="422"/>
        <w:jc w:val="right"/>
        <w:rPr>
          <w:sz w:val="21"/>
          <w:szCs w:val="21"/>
        </w:rPr>
      </w:pPr>
      <w:r>
        <w:rPr>
          <w:sz w:val="21"/>
          <w:szCs w:val="21"/>
        </w:rPr>
        <w:t>单位：个、万元</w:t>
      </w:r>
    </w:p>
    <w:tbl>
      <w:tblPr>
        <w:tblStyle w:val="18"/>
        <w:tblW w:w="90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87"/>
        <w:gridCol w:w="2425"/>
        <w:gridCol w:w="3007"/>
      </w:tblGrid>
      <w:tr w14:paraId="1A7EB5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3587" w:type="dxa"/>
            <w:tcBorders>
              <w:top w:val="single" w:color="auto" w:sz="12" w:space="0"/>
              <w:left w:val="single" w:color="auto" w:sz="12" w:space="0"/>
              <w:bottom w:val="single" w:color="auto" w:sz="4" w:space="0"/>
              <w:right w:val="single" w:color="auto" w:sz="4" w:space="0"/>
            </w:tcBorders>
            <w:vAlign w:val="center"/>
          </w:tcPr>
          <w:p w14:paraId="7FC18CFE">
            <w:pPr>
              <w:pStyle w:val="16"/>
              <w:bidi w:val="0"/>
              <w:rPr>
                <w:b/>
                <w:bCs/>
              </w:rPr>
            </w:pPr>
            <w:r>
              <w:rPr>
                <w:b/>
                <w:bCs/>
              </w:rPr>
              <w:t>项目类别</w:t>
            </w:r>
          </w:p>
        </w:tc>
        <w:tc>
          <w:tcPr>
            <w:tcW w:w="2425" w:type="dxa"/>
            <w:tcBorders>
              <w:top w:val="single" w:color="auto" w:sz="12" w:space="0"/>
              <w:left w:val="single" w:color="auto" w:sz="4" w:space="0"/>
              <w:bottom w:val="single" w:color="auto" w:sz="4" w:space="0"/>
              <w:right w:val="single" w:color="auto" w:sz="4" w:space="0"/>
            </w:tcBorders>
            <w:vAlign w:val="center"/>
          </w:tcPr>
          <w:p w14:paraId="064BFA39">
            <w:pPr>
              <w:pStyle w:val="16"/>
              <w:bidi w:val="0"/>
              <w:rPr>
                <w:b/>
                <w:bCs/>
              </w:rPr>
            </w:pPr>
            <w:r>
              <w:rPr>
                <w:b/>
                <w:bCs/>
              </w:rPr>
              <w:t>子项目数</w:t>
            </w:r>
          </w:p>
        </w:tc>
        <w:tc>
          <w:tcPr>
            <w:tcW w:w="3007" w:type="dxa"/>
            <w:tcBorders>
              <w:top w:val="single" w:color="auto" w:sz="12" w:space="0"/>
              <w:left w:val="single" w:color="auto" w:sz="4" w:space="0"/>
              <w:bottom w:val="single" w:color="auto" w:sz="4" w:space="0"/>
              <w:right w:val="single" w:color="auto" w:sz="4" w:space="0"/>
            </w:tcBorders>
            <w:vAlign w:val="center"/>
          </w:tcPr>
          <w:p w14:paraId="61A67BA7">
            <w:pPr>
              <w:pStyle w:val="16"/>
              <w:bidi w:val="0"/>
              <w:rPr>
                <w:b/>
                <w:bCs/>
              </w:rPr>
            </w:pPr>
            <w:r>
              <w:rPr>
                <w:b/>
                <w:bCs/>
              </w:rPr>
              <w:t>总投资（万元）</w:t>
            </w:r>
          </w:p>
        </w:tc>
      </w:tr>
      <w:tr w14:paraId="265031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3587" w:type="dxa"/>
            <w:tcBorders>
              <w:top w:val="single" w:color="auto" w:sz="4" w:space="0"/>
              <w:left w:val="single" w:color="auto" w:sz="12" w:space="0"/>
              <w:bottom w:val="single" w:color="auto" w:sz="4" w:space="0"/>
              <w:right w:val="single" w:color="auto" w:sz="4" w:space="0"/>
            </w:tcBorders>
            <w:vAlign w:val="center"/>
          </w:tcPr>
          <w:p w14:paraId="7B478C2F">
            <w:pPr>
              <w:pStyle w:val="16"/>
              <w:bidi w:val="0"/>
            </w:pPr>
            <w:r>
              <w:t>生态</w:t>
            </w:r>
            <w:r>
              <w:rPr>
                <w:rFonts w:hint="eastAsia"/>
              </w:rPr>
              <w:t>空间</w:t>
            </w:r>
            <w:r>
              <w:t>建设</w:t>
            </w:r>
          </w:p>
        </w:tc>
        <w:tc>
          <w:tcPr>
            <w:tcW w:w="2425" w:type="dxa"/>
            <w:tcBorders>
              <w:top w:val="single" w:color="auto" w:sz="4" w:space="0"/>
              <w:left w:val="single" w:color="auto" w:sz="4" w:space="0"/>
              <w:bottom w:val="single" w:color="auto" w:sz="4" w:space="0"/>
              <w:right w:val="single" w:color="auto" w:sz="4" w:space="0"/>
            </w:tcBorders>
            <w:vAlign w:val="center"/>
          </w:tcPr>
          <w:p w14:paraId="318236B8">
            <w:pPr>
              <w:pStyle w:val="16"/>
              <w:bidi w:val="0"/>
              <w:rPr>
                <w:rFonts w:hint="eastAsia"/>
                <w:lang w:val="en-US" w:eastAsia="zh-CN"/>
              </w:rPr>
            </w:pPr>
            <w:r>
              <w:rPr>
                <w:rFonts w:hint="eastAsia"/>
                <w:lang w:val="en-US" w:eastAsia="zh-CN"/>
              </w:rPr>
              <w:t>2</w:t>
            </w:r>
          </w:p>
        </w:tc>
        <w:tc>
          <w:tcPr>
            <w:tcW w:w="3007" w:type="dxa"/>
            <w:tcBorders>
              <w:top w:val="single" w:color="auto" w:sz="4" w:space="0"/>
              <w:left w:val="single" w:color="auto" w:sz="4" w:space="0"/>
              <w:bottom w:val="single" w:color="auto" w:sz="4" w:space="0"/>
              <w:right w:val="single" w:color="auto" w:sz="4" w:space="0"/>
            </w:tcBorders>
            <w:vAlign w:val="center"/>
          </w:tcPr>
          <w:p w14:paraId="1AFEEAF7">
            <w:pPr>
              <w:pStyle w:val="16"/>
              <w:bidi w:val="0"/>
              <w:rPr>
                <w:rFonts w:hint="default"/>
                <w:lang w:val="en-US"/>
              </w:rPr>
            </w:pPr>
            <w:r>
              <w:rPr>
                <w:rFonts w:hint="eastAsia"/>
                <w:lang w:val="en-US" w:eastAsia="zh-CN"/>
              </w:rPr>
              <w:t>350.00</w:t>
            </w:r>
          </w:p>
        </w:tc>
      </w:tr>
      <w:tr w14:paraId="5A1CDB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3587" w:type="dxa"/>
            <w:tcBorders>
              <w:top w:val="single" w:color="auto" w:sz="4" w:space="0"/>
              <w:left w:val="single" w:color="auto" w:sz="12" w:space="0"/>
              <w:bottom w:val="single" w:color="auto" w:sz="4" w:space="0"/>
              <w:right w:val="single" w:color="auto" w:sz="4" w:space="0"/>
            </w:tcBorders>
            <w:vAlign w:val="center"/>
          </w:tcPr>
          <w:p w14:paraId="0A4A1FD9">
            <w:pPr>
              <w:pStyle w:val="16"/>
              <w:bidi w:val="0"/>
            </w:pPr>
            <w:r>
              <w:t>生态</w:t>
            </w:r>
            <w:r>
              <w:rPr>
                <w:rFonts w:hint="eastAsia"/>
              </w:rPr>
              <w:t>经济</w:t>
            </w:r>
            <w:r>
              <w:t>建设</w:t>
            </w:r>
          </w:p>
        </w:tc>
        <w:tc>
          <w:tcPr>
            <w:tcW w:w="2425" w:type="dxa"/>
            <w:tcBorders>
              <w:top w:val="single" w:color="auto" w:sz="4" w:space="0"/>
              <w:left w:val="single" w:color="auto" w:sz="4" w:space="0"/>
              <w:bottom w:val="single" w:color="auto" w:sz="4" w:space="0"/>
              <w:right w:val="single" w:color="auto" w:sz="4" w:space="0"/>
            </w:tcBorders>
            <w:vAlign w:val="center"/>
          </w:tcPr>
          <w:p w14:paraId="44168896">
            <w:pPr>
              <w:pStyle w:val="16"/>
              <w:bidi w:val="0"/>
              <w:rPr>
                <w:rFonts w:hint="eastAsia"/>
                <w:lang w:val="en-US" w:eastAsia="zh-CN"/>
              </w:rPr>
            </w:pPr>
            <w:r>
              <w:rPr>
                <w:rFonts w:hint="eastAsia"/>
                <w:lang w:val="en-US" w:eastAsia="zh-CN"/>
              </w:rPr>
              <w:t>4</w:t>
            </w:r>
          </w:p>
        </w:tc>
        <w:tc>
          <w:tcPr>
            <w:tcW w:w="3007" w:type="dxa"/>
            <w:tcBorders>
              <w:top w:val="single" w:color="auto" w:sz="4" w:space="0"/>
              <w:left w:val="single" w:color="auto" w:sz="4" w:space="0"/>
              <w:bottom w:val="single" w:color="auto" w:sz="4" w:space="0"/>
              <w:right w:val="single" w:color="auto" w:sz="4" w:space="0"/>
            </w:tcBorders>
            <w:vAlign w:val="center"/>
          </w:tcPr>
          <w:p w14:paraId="1ACC9042">
            <w:pPr>
              <w:pStyle w:val="16"/>
              <w:bidi w:val="0"/>
              <w:rPr>
                <w:rFonts w:hint="default"/>
                <w:lang w:val="en-US"/>
              </w:rPr>
            </w:pPr>
            <w:r>
              <w:rPr>
                <w:rFonts w:hint="eastAsia"/>
                <w:lang w:val="en-US" w:eastAsia="zh-CN"/>
              </w:rPr>
              <w:t>6500.00</w:t>
            </w:r>
          </w:p>
        </w:tc>
      </w:tr>
      <w:tr w14:paraId="5DEB8A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3587" w:type="dxa"/>
            <w:tcBorders>
              <w:top w:val="single" w:color="auto" w:sz="4" w:space="0"/>
              <w:left w:val="single" w:color="auto" w:sz="12" w:space="0"/>
              <w:bottom w:val="single" w:color="auto" w:sz="4" w:space="0"/>
              <w:right w:val="single" w:color="auto" w:sz="4" w:space="0"/>
            </w:tcBorders>
            <w:vAlign w:val="center"/>
          </w:tcPr>
          <w:p w14:paraId="3AF8601E">
            <w:pPr>
              <w:pStyle w:val="16"/>
              <w:bidi w:val="0"/>
            </w:pPr>
            <w:r>
              <w:t>生态</w:t>
            </w:r>
            <w:r>
              <w:rPr>
                <w:rFonts w:hint="eastAsia"/>
              </w:rPr>
              <w:t>环境</w:t>
            </w:r>
            <w:r>
              <w:t>建设</w:t>
            </w:r>
          </w:p>
        </w:tc>
        <w:tc>
          <w:tcPr>
            <w:tcW w:w="2425" w:type="dxa"/>
            <w:tcBorders>
              <w:top w:val="single" w:color="auto" w:sz="4" w:space="0"/>
              <w:left w:val="single" w:color="auto" w:sz="4" w:space="0"/>
              <w:bottom w:val="single" w:color="auto" w:sz="4" w:space="0"/>
              <w:right w:val="single" w:color="auto" w:sz="4" w:space="0"/>
            </w:tcBorders>
            <w:vAlign w:val="center"/>
          </w:tcPr>
          <w:p w14:paraId="36367A34">
            <w:pPr>
              <w:pStyle w:val="16"/>
              <w:bidi w:val="0"/>
              <w:rPr>
                <w:rFonts w:hint="default"/>
                <w:lang w:val="en-US" w:eastAsia="zh-CN"/>
              </w:rPr>
            </w:pPr>
            <w:r>
              <w:rPr>
                <w:rFonts w:hint="eastAsia"/>
                <w:lang w:val="en-US" w:eastAsia="zh-CN"/>
              </w:rPr>
              <w:t>15</w:t>
            </w:r>
          </w:p>
        </w:tc>
        <w:tc>
          <w:tcPr>
            <w:tcW w:w="3007" w:type="dxa"/>
            <w:tcBorders>
              <w:top w:val="single" w:color="auto" w:sz="4" w:space="0"/>
              <w:left w:val="single" w:color="auto" w:sz="4" w:space="0"/>
              <w:bottom w:val="single" w:color="auto" w:sz="4" w:space="0"/>
              <w:right w:val="single" w:color="auto" w:sz="4" w:space="0"/>
            </w:tcBorders>
            <w:vAlign w:val="center"/>
          </w:tcPr>
          <w:p w14:paraId="08900996">
            <w:pPr>
              <w:pStyle w:val="16"/>
              <w:bidi w:val="0"/>
            </w:pPr>
            <w:r>
              <w:rPr>
                <w:rFonts w:hint="eastAsia"/>
                <w:lang w:val="en-US" w:eastAsia="zh-CN"/>
              </w:rPr>
              <w:t>21557.88</w:t>
            </w:r>
          </w:p>
        </w:tc>
      </w:tr>
      <w:tr w14:paraId="1AF488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3587" w:type="dxa"/>
            <w:tcBorders>
              <w:top w:val="single" w:color="auto" w:sz="4" w:space="0"/>
              <w:left w:val="single" w:color="auto" w:sz="12" w:space="0"/>
              <w:bottom w:val="single" w:color="auto" w:sz="4" w:space="0"/>
              <w:right w:val="single" w:color="auto" w:sz="4" w:space="0"/>
            </w:tcBorders>
            <w:vAlign w:val="center"/>
          </w:tcPr>
          <w:p w14:paraId="40D851D3">
            <w:pPr>
              <w:pStyle w:val="16"/>
              <w:bidi w:val="0"/>
            </w:pPr>
            <w:r>
              <w:t>生态</w:t>
            </w:r>
            <w:r>
              <w:rPr>
                <w:rFonts w:hint="eastAsia"/>
              </w:rPr>
              <w:t>生活</w:t>
            </w:r>
            <w:r>
              <w:t>建设</w:t>
            </w:r>
          </w:p>
        </w:tc>
        <w:tc>
          <w:tcPr>
            <w:tcW w:w="2425" w:type="dxa"/>
            <w:tcBorders>
              <w:top w:val="single" w:color="auto" w:sz="4" w:space="0"/>
              <w:left w:val="single" w:color="auto" w:sz="4" w:space="0"/>
              <w:bottom w:val="single" w:color="auto" w:sz="4" w:space="0"/>
              <w:right w:val="single" w:color="auto" w:sz="4" w:space="0"/>
            </w:tcBorders>
            <w:vAlign w:val="center"/>
          </w:tcPr>
          <w:p w14:paraId="2CF14B74">
            <w:pPr>
              <w:pStyle w:val="16"/>
              <w:bidi w:val="0"/>
              <w:rPr>
                <w:rFonts w:hint="eastAsia"/>
                <w:lang w:val="en-US" w:eastAsia="zh-CN"/>
              </w:rPr>
            </w:pPr>
            <w:r>
              <w:rPr>
                <w:rFonts w:hint="eastAsia"/>
                <w:lang w:val="en-US" w:eastAsia="zh-CN"/>
              </w:rPr>
              <w:t>7</w:t>
            </w:r>
          </w:p>
        </w:tc>
        <w:tc>
          <w:tcPr>
            <w:tcW w:w="3007" w:type="dxa"/>
            <w:tcBorders>
              <w:top w:val="single" w:color="auto" w:sz="4" w:space="0"/>
              <w:left w:val="single" w:color="auto" w:sz="4" w:space="0"/>
              <w:bottom w:val="single" w:color="auto" w:sz="4" w:space="0"/>
              <w:right w:val="single" w:color="auto" w:sz="4" w:space="0"/>
            </w:tcBorders>
            <w:vAlign w:val="center"/>
          </w:tcPr>
          <w:p w14:paraId="0ED8CB00">
            <w:pPr>
              <w:pStyle w:val="16"/>
              <w:bidi w:val="0"/>
              <w:rPr>
                <w:rFonts w:hint="default"/>
                <w:lang w:val="en-US"/>
              </w:rPr>
            </w:pPr>
            <w:r>
              <w:rPr>
                <w:rFonts w:hint="eastAsia"/>
                <w:lang w:val="en-US" w:eastAsia="zh-CN"/>
              </w:rPr>
              <w:t>17367.30</w:t>
            </w:r>
          </w:p>
        </w:tc>
      </w:tr>
      <w:tr w14:paraId="008B62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3587" w:type="dxa"/>
            <w:tcBorders>
              <w:top w:val="single" w:color="auto" w:sz="4" w:space="0"/>
              <w:left w:val="single" w:color="auto" w:sz="12" w:space="0"/>
              <w:bottom w:val="single" w:color="auto" w:sz="4" w:space="0"/>
              <w:right w:val="single" w:color="auto" w:sz="4" w:space="0"/>
            </w:tcBorders>
            <w:vAlign w:val="center"/>
          </w:tcPr>
          <w:p w14:paraId="0BD7C240">
            <w:pPr>
              <w:pStyle w:val="16"/>
              <w:bidi w:val="0"/>
            </w:pPr>
            <w:r>
              <w:rPr>
                <w:rFonts w:hint="eastAsia"/>
              </w:rPr>
              <w:t>生态制度建设</w:t>
            </w:r>
          </w:p>
        </w:tc>
        <w:tc>
          <w:tcPr>
            <w:tcW w:w="2425" w:type="dxa"/>
            <w:tcBorders>
              <w:top w:val="single" w:color="auto" w:sz="4" w:space="0"/>
              <w:left w:val="single" w:color="auto" w:sz="4" w:space="0"/>
              <w:bottom w:val="single" w:color="auto" w:sz="4" w:space="0"/>
              <w:right w:val="single" w:color="auto" w:sz="4" w:space="0"/>
            </w:tcBorders>
            <w:vAlign w:val="center"/>
          </w:tcPr>
          <w:p w14:paraId="60060442">
            <w:pPr>
              <w:pStyle w:val="16"/>
              <w:bidi w:val="0"/>
              <w:rPr>
                <w:rFonts w:hint="eastAsia"/>
                <w:lang w:val="en-US" w:eastAsia="zh-CN"/>
              </w:rPr>
            </w:pPr>
            <w:r>
              <w:rPr>
                <w:rFonts w:hint="eastAsia"/>
                <w:lang w:val="en-US" w:eastAsia="zh-CN"/>
              </w:rPr>
              <w:t>3</w:t>
            </w:r>
          </w:p>
        </w:tc>
        <w:tc>
          <w:tcPr>
            <w:tcW w:w="3007" w:type="dxa"/>
            <w:tcBorders>
              <w:top w:val="single" w:color="auto" w:sz="4" w:space="0"/>
              <w:left w:val="single" w:color="auto" w:sz="4" w:space="0"/>
              <w:bottom w:val="single" w:color="auto" w:sz="4" w:space="0"/>
              <w:right w:val="single" w:color="auto" w:sz="4" w:space="0"/>
            </w:tcBorders>
            <w:vAlign w:val="center"/>
          </w:tcPr>
          <w:p w14:paraId="3621AA58">
            <w:pPr>
              <w:pStyle w:val="16"/>
              <w:bidi w:val="0"/>
              <w:rPr>
                <w:rFonts w:hint="default"/>
                <w:lang w:val="en-US"/>
              </w:rPr>
            </w:pPr>
            <w:r>
              <w:rPr>
                <w:rFonts w:hint="eastAsia"/>
                <w:lang w:val="en-US" w:eastAsia="zh-CN"/>
              </w:rPr>
              <w:t>90.00</w:t>
            </w:r>
          </w:p>
        </w:tc>
      </w:tr>
      <w:tr w14:paraId="7D0F1F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3587" w:type="dxa"/>
            <w:tcBorders>
              <w:top w:val="single" w:color="auto" w:sz="4" w:space="0"/>
              <w:left w:val="single" w:color="auto" w:sz="12" w:space="0"/>
              <w:bottom w:val="single" w:color="auto" w:sz="4" w:space="0"/>
              <w:right w:val="single" w:color="auto" w:sz="4" w:space="0"/>
            </w:tcBorders>
            <w:vAlign w:val="center"/>
          </w:tcPr>
          <w:p w14:paraId="7CE4C3FF">
            <w:pPr>
              <w:pStyle w:val="16"/>
              <w:bidi w:val="0"/>
            </w:pPr>
            <w:r>
              <w:rPr>
                <w:rFonts w:hint="eastAsia"/>
                <w:lang w:eastAsia="zh-CN"/>
              </w:rPr>
              <w:t>生态文明建设</w:t>
            </w:r>
          </w:p>
        </w:tc>
        <w:tc>
          <w:tcPr>
            <w:tcW w:w="2425" w:type="dxa"/>
            <w:tcBorders>
              <w:top w:val="single" w:color="auto" w:sz="4" w:space="0"/>
              <w:left w:val="single" w:color="auto" w:sz="4" w:space="0"/>
              <w:bottom w:val="single" w:color="auto" w:sz="4" w:space="0"/>
              <w:right w:val="single" w:color="auto" w:sz="4" w:space="0"/>
            </w:tcBorders>
            <w:vAlign w:val="center"/>
          </w:tcPr>
          <w:p w14:paraId="02085140">
            <w:pPr>
              <w:pStyle w:val="16"/>
              <w:bidi w:val="0"/>
              <w:rPr>
                <w:rFonts w:hint="eastAsia"/>
                <w:lang w:val="en-US" w:eastAsia="zh-CN"/>
              </w:rPr>
            </w:pPr>
            <w:r>
              <w:rPr>
                <w:rFonts w:hint="eastAsia"/>
                <w:lang w:val="en-US" w:eastAsia="zh-CN"/>
              </w:rPr>
              <w:t>2</w:t>
            </w:r>
          </w:p>
        </w:tc>
        <w:tc>
          <w:tcPr>
            <w:tcW w:w="3007" w:type="dxa"/>
            <w:tcBorders>
              <w:top w:val="single" w:color="auto" w:sz="4" w:space="0"/>
              <w:left w:val="single" w:color="auto" w:sz="4" w:space="0"/>
              <w:bottom w:val="single" w:color="auto" w:sz="4" w:space="0"/>
              <w:right w:val="single" w:color="auto" w:sz="4" w:space="0"/>
            </w:tcBorders>
            <w:vAlign w:val="center"/>
          </w:tcPr>
          <w:p w14:paraId="753628AC">
            <w:pPr>
              <w:pStyle w:val="16"/>
              <w:bidi w:val="0"/>
              <w:rPr>
                <w:rFonts w:hint="default"/>
                <w:lang w:val="en-US"/>
              </w:rPr>
            </w:pPr>
            <w:r>
              <w:rPr>
                <w:rFonts w:hint="eastAsia"/>
                <w:lang w:val="en-US" w:eastAsia="zh-CN"/>
              </w:rPr>
              <w:t>40.00</w:t>
            </w:r>
          </w:p>
        </w:tc>
      </w:tr>
      <w:tr w14:paraId="168A2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3587" w:type="dxa"/>
            <w:tcBorders>
              <w:top w:val="single" w:color="auto" w:sz="4" w:space="0"/>
              <w:left w:val="single" w:color="auto" w:sz="12" w:space="0"/>
              <w:bottom w:val="single" w:color="auto" w:sz="12" w:space="0"/>
              <w:right w:val="single" w:color="auto" w:sz="4" w:space="0"/>
            </w:tcBorders>
            <w:vAlign w:val="center"/>
          </w:tcPr>
          <w:p w14:paraId="3CF17366">
            <w:pPr>
              <w:pStyle w:val="16"/>
              <w:bidi w:val="0"/>
            </w:pPr>
            <w:r>
              <w:t>合计</w:t>
            </w:r>
          </w:p>
        </w:tc>
        <w:tc>
          <w:tcPr>
            <w:tcW w:w="2425" w:type="dxa"/>
            <w:tcBorders>
              <w:top w:val="single" w:color="auto" w:sz="4" w:space="0"/>
              <w:left w:val="single" w:color="auto" w:sz="4" w:space="0"/>
              <w:bottom w:val="single" w:color="auto" w:sz="12" w:space="0"/>
              <w:right w:val="single" w:color="auto" w:sz="4" w:space="0"/>
            </w:tcBorders>
            <w:vAlign w:val="center"/>
          </w:tcPr>
          <w:p w14:paraId="7E53F669">
            <w:pPr>
              <w:pStyle w:val="16"/>
              <w:bidi w:val="0"/>
              <w:rPr>
                <w:rFonts w:hint="default"/>
                <w:lang w:val="en-US" w:eastAsia="zh-CN"/>
              </w:rPr>
            </w:pPr>
            <w:r>
              <w:rPr>
                <w:rFonts w:hint="eastAsia"/>
                <w:lang w:val="en-US" w:eastAsia="zh-CN"/>
              </w:rPr>
              <w:t>33</w:t>
            </w:r>
          </w:p>
        </w:tc>
        <w:tc>
          <w:tcPr>
            <w:tcW w:w="3007" w:type="dxa"/>
            <w:tcBorders>
              <w:top w:val="single" w:color="auto" w:sz="4" w:space="0"/>
              <w:left w:val="single" w:color="auto" w:sz="4" w:space="0"/>
              <w:bottom w:val="single" w:color="auto" w:sz="12" w:space="0"/>
              <w:right w:val="single" w:color="auto" w:sz="4" w:space="0"/>
            </w:tcBorders>
            <w:vAlign w:val="center"/>
          </w:tcPr>
          <w:p w14:paraId="0D31882D">
            <w:pPr>
              <w:pStyle w:val="16"/>
              <w:bidi w:val="0"/>
              <w:rPr>
                <w:rFonts w:hint="default" w:eastAsia="宋体"/>
                <w:lang w:val="en-US" w:eastAsia="zh-CN"/>
              </w:rPr>
            </w:pPr>
            <w:r>
              <w:rPr>
                <w:rFonts w:hint="eastAsia"/>
                <w:lang w:val="en-US" w:eastAsia="zh-CN"/>
              </w:rPr>
              <w:t>45905.18</w:t>
            </w:r>
          </w:p>
        </w:tc>
      </w:tr>
    </w:tbl>
    <w:p w14:paraId="4B0F46A4">
      <w:pPr>
        <w:pStyle w:val="4"/>
        <w:rPr>
          <w:rFonts w:ascii="Times New Roman" w:hAnsi="Times New Roman"/>
        </w:rPr>
      </w:pPr>
      <w:bookmarkStart w:id="354" w:name="_Toc3820"/>
      <w:bookmarkStart w:id="355" w:name="_Toc29163"/>
      <w:bookmarkStart w:id="356" w:name="_Toc10628"/>
      <w:bookmarkStart w:id="357" w:name="_Toc13895"/>
      <w:bookmarkStart w:id="358" w:name="_Toc32262"/>
      <w:bookmarkStart w:id="359" w:name="_Toc26571"/>
      <w:bookmarkStart w:id="360" w:name="_Toc26578"/>
      <w:bookmarkStart w:id="361" w:name="_Toc21924"/>
      <w:r>
        <w:rPr>
          <w:rFonts w:hint="eastAsia" w:ascii="Times New Roman" w:hAnsi="Times New Roman"/>
          <w:lang w:val="en-US" w:eastAsia="zh-CN"/>
        </w:rPr>
        <w:t>5</w:t>
      </w:r>
      <w:r>
        <w:rPr>
          <w:rFonts w:hint="eastAsia" w:ascii="Times New Roman" w:hAnsi="Times New Roman"/>
        </w:rPr>
        <w:t>.</w:t>
      </w:r>
      <w:r>
        <w:rPr>
          <w:rFonts w:hint="eastAsia" w:ascii="Times New Roman" w:hAnsi="Times New Roman"/>
          <w:lang w:val="en-US" w:eastAsia="zh-CN"/>
        </w:rPr>
        <w:t>2</w:t>
      </w:r>
      <w:r>
        <w:rPr>
          <w:rFonts w:hint="eastAsia" w:ascii="Times New Roman" w:hAnsi="Times New Roman"/>
        </w:rPr>
        <w:t>经济来源分析</w:t>
      </w:r>
      <w:bookmarkEnd w:id="354"/>
    </w:p>
    <w:p w14:paraId="40ED5CD5">
      <w:pPr>
        <w:ind w:firstLine="480"/>
      </w:pPr>
      <w:r>
        <w:t>采取国家、集体、个人相结合的办法，多渠道筹集资金。调动农民积极性，鼓励、引导和支持农民参与生态保护建设，用效益吸引的办法，增加农民收入。</w:t>
      </w:r>
    </w:p>
    <w:p w14:paraId="37EB853E">
      <w:pPr>
        <w:ind w:firstLine="480"/>
      </w:pPr>
      <w:r>
        <w:t>要抓住国家对扶贫开发方面的优惠政策，积极争取国家、省、市的扶贫资金，以推进扶贫开发步伐。争取国家及各级</w:t>
      </w:r>
      <w:r>
        <w:rPr>
          <w:rFonts w:hint="eastAsia"/>
          <w:lang w:eastAsia="zh-CN"/>
        </w:rPr>
        <w:t>生态环境</w:t>
      </w:r>
      <w:r>
        <w:t>部门在生态保护和恢复方面的专项资金。</w:t>
      </w:r>
    </w:p>
    <w:p w14:paraId="73E19FEC">
      <w:pPr>
        <w:ind w:firstLine="480"/>
      </w:pPr>
      <w:r>
        <w:t>（1）争取国家及省市资金</w:t>
      </w:r>
    </w:p>
    <w:p w14:paraId="5D6D6B8C">
      <w:pPr>
        <w:ind w:firstLine="480"/>
      </w:pPr>
      <w:r>
        <w:t>生态文明建设要与《宝鸡市金台区国民经济和社会发展第十三个五年规划纲要》等规划紧密结合，项目联动，资金整合。及时开展项目可研和包装，拓宽融资途径，积极与</w:t>
      </w:r>
      <w:r>
        <w:rPr>
          <w:rFonts w:hint="eastAsia"/>
          <w:lang w:eastAsia="zh-CN"/>
        </w:rPr>
        <w:t>生态环境</w:t>
      </w:r>
      <w:r>
        <w:t>、林业、水</w:t>
      </w:r>
      <w:r>
        <w:rPr>
          <w:rFonts w:hint="eastAsia"/>
          <w:lang w:eastAsia="zh-CN"/>
        </w:rPr>
        <w:t>利</w:t>
      </w:r>
      <w:r>
        <w:t>、农业</w:t>
      </w:r>
      <w:r>
        <w:rPr>
          <w:rFonts w:hint="eastAsia"/>
          <w:lang w:eastAsia="zh-CN"/>
        </w:rPr>
        <w:t>农村</w:t>
      </w:r>
      <w:r>
        <w:t>、</w:t>
      </w:r>
      <w:r>
        <w:rPr>
          <w:rFonts w:hint="eastAsia"/>
          <w:lang w:eastAsia="zh-CN"/>
        </w:rPr>
        <w:t>文</w:t>
      </w:r>
      <w:r>
        <w:t>旅等上级部门联系，申请国家及省市环境保护类专项</w:t>
      </w:r>
      <w:r>
        <w:rPr>
          <w:rFonts w:hint="eastAsia"/>
          <w:lang w:eastAsia="zh-CN"/>
        </w:rPr>
        <w:t>资金（</w:t>
      </w:r>
      <w:r>
        <w:t>基金</w:t>
      </w:r>
      <w:r>
        <w:rPr>
          <w:rFonts w:hint="eastAsia"/>
          <w:lang w:eastAsia="zh-CN"/>
        </w:rPr>
        <w:t>）</w:t>
      </w:r>
      <w:r>
        <w:t>，建设符合国家产业政策和发展规划相吻合的生态环境建设项目。</w:t>
      </w:r>
    </w:p>
    <w:p w14:paraId="02358385">
      <w:pPr>
        <w:ind w:firstLine="480"/>
      </w:pPr>
      <w:r>
        <w:t>（2）</w:t>
      </w:r>
      <w:r>
        <w:rPr>
          <w:rFonts w:hint="eastAsia"/>
        </w:rPr>
        <w:t>区</w:t>
      </w:r>
      <w:r>
        <w:t>财政资金支持</w:t>
      </w:r>
    </w:p>
    <w:p w14:paraId="480B8D2B">
      <w:pPr>
        <w:ind w:firstLine="480"/>
      </w:pPr>
      <w:r>
        <w:t>及时抓住生态实现建设的契机，加大</w:t>
      </w:r>
      <w:r>
        <w:rPr>
          <w:rFonts w:hint="eastAsia"/>
        </w:rPr>
        <w:t>区</w:t>
      </w:r>
      <w:r>
        <w:t>级的生态环境建设财政投资，支持各项生态建设项目的顺利实施。</w:t>
      </w:r>
    </w:p>
    <w:p w14:paraId="53C4990A">
      <w:pPr>
        <w:ind w:firstLine="480"/>
        <w:rPr>
          <w:rFonts w:hint="default" w:eastAsia="宋体"/>
          <w:lang w:val="en-US" w:eastAsia="zh-CN"/>
        </w:rPr>
      </w:pPr>
      <w:r>
        <w:t>（3）</w:t>
      </w:r>
      <w:r>
        <w:rPr>
          <w:rFonts w:hint="eastAsia"/>
          <w:lang w:eastAsia="zh-CN"/>
        </w:rPr>
        <w:t>采取</w:t>
      </w:r>
      <w:r>
        <w:rPr>
          <w:rFonts w:hint="eastAsia"/>
          <w:lang w:val="en-US" w:eastAsia="zh-CN"/>
        </w:rPr>
        <w:t>3P模式</w:t>
      </w:r>
    </w:p>
    <w:p w14:paraId="3D1ABD89">
      <w:pPr>
        <w:ind w:firstLine="480"/>
      </w:pPr>
      <w:r>
        <w:rPr>
          <w:rFonts w:hint="eastAsia"/>
        </w:rPr>
        <w:t>积极探索、大胆创新，灵活运用PPP模式，引导社会资本积极参与</w:t>
      </w:r>
      <w:r>
        <w:rPr>
          <w:rFonts w:hint="eastAsia"/>
          <w:lang w:eastAsia="zh-CN"/>
        </w:rPr>
        <w:t>生态文明建设项目</w:t>
      </w:r>
      <w:r>
        <w:rPr>
          <w:rFonts w:hint="eastAsia"/>
        </w:rPr>
        <w:t>，提高项目运作效率。</w:t>
      </w:r>
    </w:p>
    <w:p w14:paraId="1FD2975C">
      <w:pPr>
        <w:ind w:firstLine="480"/>
      </w:pPr>
      <w:r>
        <w:t>（4）企业、群众自筹</w:t>
      </w:r>
    </w:p>
    <w:p w14:paraId="262C9FA7">
      <w:pPr>
        <w:ind w:firstLine="480"/>
      </w:pPr>
      <w:r>
        <w:t>灵活运用市场机制，向社会、群众筹集项目建设资金。</w:t>
      </w:r>
    </w:p>
    <w:p w14:paraId="101418A2">
      <w:pPr>
        <w:ind w:firstLine="480"/>
      </w:pPr>
      <w:r>
        <w:t>（5）招商引资</w:t>
      </w:r>
    </w:p>
    <w:p w14:paraId="1955AAC8">
      <w:pPr>
        <w:pStyle w:val="2"/>
      </w:pPr>
      <w:r>
        <w:rPr>
          <w:rFonts w:hint="eastAsia"/>
        </w:rPr>
        <w:t>以“企业为主，政府为辅”的方式招商引资，使更多的资金用于</w:t>
      </w:r>
      <w:r>
        <w:rPr>
          <w:rFonts w:hint="eastAsia"/>
          <w:lang w:eastAsia="zh-CN"/>
        </w:rPr>
        <w:t>金台区</w:t>
      </w:r>
      <w:r>
        <w:rPr>
          <w:rFonts w:hint="eastAsia"/>
        </w:rPr>
        <w:t>生态文明建设。</w:t>
      </w:r>
    </w:p>
    <w:p w14:paraId="07540BD1">
      <w:pPr>
        <w:pStyle w:val="4"/>
        <w:rPr>
          <w:rFonts w:ascii="Times New Roman" w:hAnsi="Times New Roman"/>
        </w:rPr>
      </w:pPr>
      <w:bookmarkStart w:id="362" w:name="_Toc26402"/>
      <w:r>
        <w:rPr>
          <w:rFonts w:hint="eastAsia" w:ascii="Times New Roman" w:hAnsi="Times New Roman"/>
          <w:lang w:val="en-US" w:eastAsia="zh-CN"/>
        </w:rPr>
        <w:t>5</w:t>
      </w:r>
      <w:r>
        <w:rPr>
          <w:rFonts w:ascii="Times New Roman" w:hAnsi="Times New Roman"/>
        </w:rPr>
        <w:t>.</w:t>
      </w:r>
      <w:r>
        <w:rPr>
          <w:rFonts w:hint="eastAsia" w:ascii="Times New Roman" w:hAnsi="Times New Roman"/>
          <w:lang w:val="en-US" w:eastAsia="zh-CN"/>
        </w:rPr>
        <w:t>3</w:t>
      </w:r>
      <w:r>
        <w:rPr>
          <w:rFonts w:ascii="Times New Roman" w:hAnsi="Times New Roman"/>
        </w:rPr>
        <w:t>效益分析</w:t>
      </w:r>
      <w:bookmarkEnd w:id="355"/>
      <w:bookmarkEnd w:id="356"/>
      <w:bookmarkEnd w:id="357"/>
      <w:bookmarkEnd w:id="358"/>
      <w:bookmarkEnd w:id="359"/>
      <w:bookmarkEnd w:id="360"/>
      <w:bookmarkEnd w:id="361"/>
      <w:bookmarkEnd w:id="362"/>
    </w:p>
    <w:p w14:paraId="5905C9EF">
      <w:pPr>
        <w:pStyle w:val="5"/>
        <w:rPr>
          <w:rFonts w:ascii="Times New Roman" w:hAnsi="Times New Roman"/>
        </w:rPr>
      </w:pPr>
      <w:bookmarkStart w:id="363" w:name="_Toc26270"/>
      <w:bookmarkStart w:id="364" w:name="_Toc13862"/>
      <w:bookmarkStart w:id="365" w:name="_Toc29951"/>
      <w:bookmarkStart w:id="366" w:name="_Toc17828"/>
      <w:bookmarkStart w:id="367" w:name="_Toc24547"/>
      <w:bookmarkStart w:id="368" w:name="_Toc27956"/>
      <w:bookmarkStart w:id="369" w:name="_Toc8406"/>
      <w:bookmarkStart w:id="370" w:name="_Toc21824"/>
      <w:r>
        <w:rPr>
          <w:rFonts w:hint="eastAsia"/>
          <w:lang w:val="en-US" w:eastAsia="zh-CN"/>
        </w:rPr>
        <w:t>5</w:t>
      </w:r>
      <w:r>
        <w:rPr>
          <w:rFonts w:ascii="Times New Roman" w:hAnsi="Times New Roman"/>
        </w:rPr>
        <w:t>.</w:t>
      </w:r>
      <w:r>
        <w:rPr>
          <w:rFonts w:hint="eastAsia"/>
          <w:lang w:val="en-US" w:eastAsia="zh-CN"/>
        </w:rPr>
        <w:t>3</w:t>
      </w:r>
      <w:r>
        <w:rPr>
          <w:rFonts w:ascii="Times New Roman" w:hAnsi="Times New Roman"/>
        </w:rPr>
        <w:t>.1经济效益</w:t>
      </w:r>
      <w:bookmarkEnd w:id="363"/>
      <w:bookmarkEnd w:id="364"/>
      <w:bookmarkEnd w:id="365"/>
      <w:bookmarkEnd w:id="366"/>
      <w:bookmarkEnd w:id="367"/>
      <w:bookmarkEnd w:id="368"/>
      <w:bookmarkEnd w:id="369"/>
      <w:bookmarkEnd w:id="370"/>
    </w:p>
    <w:p w14:paraId="3E302E1E">
      <w:pPr>
        <w:ind w:firstLine="480"/>
      </w:pPr>
      <w:r>
        <w:t>（1）有力促进经济增长</w:t>
      </w:r>
    </w:p>
    <w:p w14:paraId="1F1081B4">
      <w:pPr>
        <w:ind w:firstLine="480"/>
      </w:pPr>
      <w:r>
        <w:t>良好的生态环境是一个地区特殊的经济增长点。</w:t>
      </w:r>
      <w:r>
        <w:rPr>
          <w:rFonts w:hint="eastAsia"/>
          <w:lang w:eastAsia="zh-CN"/>
        </w:rPr>
        <w:t>省级</w:t>
      </w:r>
      <w:r>
        <w:t>生态文明建设示范区建设期间，金台区将投入大量资金加强环境基础设施建设、优化景观格局、构筑绿色产业、提升生态文化，这些投资将继续拉动和扩大内需，成为经济增长的重要因素之一。</w:t>
      </w:r>
    </w:p>
    <w:p w14:paraId="24FD2B36">
      <w:pPr>
        <w:ind w:firstLine="480"/>
      </w:pPr>
      <w:r>
        <w:t>1）降低工程投资与生活成本</w:t>
      </w:r>
    </w:p>
    <w:p w14:paraId="150F3DAF">
      <w:pPr>
        <w:ind w:firstLine="480"/>
      </w:pPr>
      <w:r>
        <w:t>金台区生态环境得到改善后，可以降低道路隔声降噪设施、水利防洪设施等方面的工程投资，减少了地下水资源的保护与恢复、土壤肥力的改良、城市空气净化等方面的工程投资。空气质量的改善，尤其是颗粒物的控制可降低家庭清洁除尘以及洗衣、洗澡等活动的频度和用水量，还能免除安装净水器、空气净化器等的投资。</w:t>
      </w:r>
    </w:p>
    <w:p w14:paraId="5F27843D">
      <w:pPr>
        <w:ind w:firstLine="480"/>
      </w:pPr>
      <w:r>
        <w:t>2）减少资源使用成本</w:t>
      </w:r>
    </w:p>
    <w:p w14:paraId="6FAFD275">
      <w:pPr>
        <w:ind w:firstLine="480"/>
      </w:pPr>
      <w:r>
        <w:t>水资源节约、雨洪利用和中水回用使得全社会的用水总量和用水成本大幅下降；通过节能降耗，使能源成本降低；固体废物的回收利用，使金台区企业的原材料成本降低。总之，全社会的资源成本在资源的减量使用、循环使用和回收再利用过程中得到显著降低。</w:t>
      </w:r>
    </w:p>
    <w:p w14:paraId="603B0F48">
      <w:pPr>
        <w:ind w:firstLine="480"/>
      </w:pPr>
      <w:r>
        <w:t>3）降低防灾、减灾、救灾投入</w:t>
      </w:r>
    </w:p>
    <w:p w14:paraId="2A01A90C">
      <w:pPr>
        <w:ind w:firstLine="480"/>
      </w:pPr>
      <w:r>
        <w:t>环境安全、生态安全水平的提高，最大的效益体现在对各类灾害尤其是累积性灾害的减免。各种污染都可能通过水、土壤、大气等介质通过富集作用沿食物链传递到人体当中直接威胁健康状况，而且会长期潜伏在环境中难以去除。本规划提出的污染控制措施得以落实后不仅可以降低这种累积性的污染危害，而且能够有效地遏制突发性污染事故的爆发或传播，减少金台区城市涝灾、洪水、地面沉降和裂缝、地下水污染等危害人类生命财产安全的事故。本规划力图通过长期的生态建设和保护，培育健康的生态过程，使得在极端气象条件下最大程度地减轻突发性灾害的损失。</w:t>
      </w:r>
    </w:p>
    <w:p w14:paraId="65F314D3">
      <w:pPr>
        <w:ind w:firstLine="480"/>
      </w:pPr>
      <w:r>
        <w:t>（</w:t>
      </w:r>
      <w:r>
        <w:rPr>
          <w:rFonts w:hint="eastAsia"/>
          <w:lang w:val="en-US" w:eastAsia="zh-CN"/>
        </w:rPr>
        <w:t>2</w:t>
      </w:r>
      <w:r>
        <w:t>）产业结构不断优化</w:t>
      </w:r>
    </w:p>
    <w:p w14:paraId="0C8932A5">
      <w:pPr>
        <w:ind w:firstLine="480"/>
      </w:pPr>
      <w:r>
        <w:t>在以生态环境建设为载体，加强基础设施建设，调整产业结构，产业布局更加合理，资源和能源利用效率明显提高，2020年三产业的比例预计达到</w:t>
      </w:r>
      <w:r>
        <w:rPr>
          <w:rFonts w:hint="eastAsia"/>
        </w:rPr>
        <w:t>0.7:61.3:38</w:t>
      </w:r>
      <w:r>
        <w:rPr>
          <w:color w:val="auto"/>
        </w:rPr>
        <w:t>，</w:t>
      </w:r>
      <w:r>
        <w:t>农、林、牧产品综合加工生产能力增强，提高了农副产品的经济效益，将金台区资源优势转化为经济优势，使全区经济实力增强，发展后劲十足，粮食、蔬菜、烤烟、林果和畜牧等农林牧综合加工业产值得到大幅提高。</w:t>
      </w:r>
    </w:p>
    <w:p w14:paraId="348DA4A8">
      <w:pPr>
        <w:ind w:firstLine="480"/>
      </w:pPr>
      <w:r>
        <w:t>（</w:t>
      </w:r>
      <w:r>
        <w:rPr>
          <w:rFonts w:hint="eastAsia"/>
          <w:lang w:val="en-US" w:eastAsia="zh-CN"/>
        </w:rPr>
        <w:t>3</w:t>
      </w:r>
      <w:r>
        <w:t>）增强招商引资能力</w:t>
      </w:r>
    </w:p>
    <w:p w14:paraId="4091C85C">
      <w:pPr>
        <w:ind w:firstLine="480"/>
      </w:pPr>
      <w:r>
        <w:t>通过</w:t>
      </w:r>
      <w:r>
        <w:rPr>
          <w:rFonts w:hint="eastAsia"/>
          <w:lang w:eastAsia="zh-CN"/>
        </w:rPr>
        <w:t>省级</w:t>
      </w:r>
      <w:r>
        <w:t>生态文明建设示范区建设，城乡基础设施将更加完善，金台区城市服务功能将显著增强，环境将更加优美，整个城市的品位和形象得到大幅提升，投资环境的竞争力</w:t>
      </w:r>
      <w:r>
        <w:rPr>
          <w:rFonts w:hint="eastAsia"/>
          <w:lang w:eastAsia="zh-CN"/>
        </w:rPr>
        <w:t>极大</w:t>
      </w:r>
      <w:r>
        <w:t>增强，知名度进一步提高，成为国内外资本争相投入的资金洼地和投资热土，给金台区的经济发展带来强劲的推动力。</w:t>
      </w:r>
    </w:p>
    <w:p w14:paraId="6D9B67DF">
      <w:pPr>
        <w:pStyle w:val="5"/>
        <w:rPr>
          <w:rFonts w:ascii="Times New Roman" w:hAnsi="Times New Roman"/>
        </w:rPr>
      </w:pPr>
      <w:bookmarkStart w:id="371" w:name="_Toc22733"/>
      <w:bookmarkStart w:id="372" w:name="_Toc32339"/>
      <w:bookmarkStart w:id="373" w:name="_Toc7697"/>
      <w:bookmarkStart w:id="374" w:name="_Toc22065"/>
      <w:bookmarkStart w:id="375" w:name="_Toc10383"/>
      <w:bookmarkStart w:id="376" w:name="_Toc13209"/>
      <w:bookmarkStart w:id="377" w:name="_Toc2683"/>
      <w:bookmarkStart w:id="378" w:name="_Toc19735"/>
      <w:r>
        <w:rPr>
          <w:rFonts w:hint="eastAsia"/>
          <w:lang w:val="en-US" w:eastAsia="zh-CN"/>
        </w:rPr>
        <w:t>5</w:t>
      </w:r>
      <w:r>
        <w:rPr>
          <w:rFonts w:ascii="Times New Roman" w:hAnsi="Times New Roman"/>
        </w:rPr>
        <w:t>.</w:t>
      </w:r>
      <w:r>
        <w:rPr>
          <w:rFonts w:hint="eastAsia"/>
          <w:lang w:val="en-US" w:eastAsia="zh-CN"/>
        </w:rPr>
        <w:t>3</w:t>
      </w:r>
      <w:r>
        <w:rPr>
          <w:rFonts w:ascii="Times New Roman" w:hAnsi="Times New Roman"/>
        </w:rPr>
        <w:t>.2</w:t>
      </w:r>
      <w:r>
        <w:rPr>
          <w:rFonts w:hint="eastAsia"/>
          <w:lang w:eastAsia="zh-CN"/>
        </w:rPr>
        <w:t>生态</w:t>
      </w:r>
      <w:r>
        <w:rPr>
          <w:rFonts w:ascii="Times New Roman" w:hAnsi="Times New Roman"/>
        </w:rPr>
        <w:t>效益</w:t>
      </w:r>
      <w:bookmarkEnd w:id="371"/>
      <w:bookmarkEnd w:id="372"/>
      <w:bookmarkEnd w:id="373"/>
      <w:bookmarkEnd w:id="374"/>
      <w:bookmarkEnd w:id="375"/>
      <w:bookmarkEnd w:id="376"/>
      <w:bookmarkEnd w:id="377"/>
      <w:bookmarkEnd w:id="378"/>
    </w:p>
    <w:p w14:paraId="7E0BB67A">
      <w:pPr>
        <w:ind w:firstLine="480"/>
      </w:pPr>
      <w:r>
        <w:t>（1）有效改善环境质量</w:t>
      </w:r>
    </w:p>
    <w:p w14:paraId="2B4827FD">
      <w:pPr>
        <w:ind w:firstLine="480"/>
      </w:pPr>
      <w:r>
        <w:t>本规划生态环境体系建设中所提及的一系列措施将显著消减环境污染排放，全面提升金台区地表水环境、大气环境质量，居民将生活在蓝天、水清、山绿整洁的生态环境当中。</w:t>
      </w:r>
    </w:p>
    <w:p w14:paraId="2863FF6C">
      <w:pPr>
        <w:ind w:firstLine="480"/>
      </w:pPr>
      <w:r>
        <w:t>在生态文明建设示范区建设过程中，通过城乡废物的资源化无害化处理，农村清洁能源的普及，生态型集镇和中心村的建设、工业</w:t>
      </w:r>
      <w:r>
        <w:rPr>
          <w:rFonts w:hint="eastAsia"/>
          <w:lang w:eastAsia="zh-CN"/>
        </w:rPr>
        <w:t>“</w:t>
      </w:r>
      <w:r>
        <w:t>三废</w:t>
      </w:r>
      <w:r>
        <w:rPr>
          <w:rFonts w:hint="eastAsia"/>
          <w:lang w:eastAsia="zh-CN"/>
        </w:rPr>
        <w:t>”</w:t>
      </w:r>
      <w:r>
        <w:t>治理的落实、城镇生活污水处理厂的建设、城市生活垃圾集中处理、优质饮用水源的保护等这些项目的实施必将极大地提高城市和农村环境质量，美化人民群众的生活环境，改善居住条件，减轻自然环境的负荷。</w:t>
      </w:r>
    </w:p>
    <w:p w14:paraId="2B5EEEDA">
      <w:pPr>
        <w:ind w:firstLine="480"/>
      </w:pPr>
      <w:r>
        <w:t>城乡绿地系统、生态居住区建设和环境综合整治将不断完善，各主要污染物排放总量将得到有效控制，城乡环境质量将进一步得到改善。水污染将得到根本治理，固体废弃物得到安全处理，基本实现清洁生产，空气质量始终保持良好，噪声污染得到有效控制，中心城市和建制镇绿地覆盖率、人均绿地面积等大幅提高，逐步形成生态功能完善、环境优美、生活舒适的人居环境。</w:t>
      </w:r>
    </w:p>
    <w:p w14:paraId="18B082E6">
      <w:pPr>
        <w:bidi w:val="0"/>
      </w:pPr>
      <w:r>
        <w:rPr>
          <w:rFonts w:hint="eastAsia"/>
          <w:lang w:eastAsia="zh-CN"/>
        </w:rPr>
        <w:t>（</w:t>
      </w:r>
      <w:r>
        <w:rPr>
          <w:rFonts w:hint="eastAsia"/>
          <w:lang w:val="en-US" w:eastAsia="zh-CN"/>
        </w:rPr>
        <w:t>2</w:t>
      </w:r>
      <w:r>
        <w:rPr>
          <w:rFonts w:hint="eastAsia"/>
          <w:lang w:eastAsia="zh-CN"/>
        </w:rPr>
        <w:t>）</w:t>
      </w:r>
      <w:r>
        <w:t>全面提升生态功能</w:t>
      </w:r>
    </w:p>
    <w:p w14:paraId="27757728">
      <w:pPr>
        <w:ind w:firstLine="480"/>
      </w:pPr>
      <w:r>
        <w:t>通过生态功能分区，结合大型生态区块的管育，及关键性自然生态走廊和节点的建设，将形成区域生态安全格局，提高并维护生物多样性。保障森林覆盖、水土流失防治、水源地保护等生态文明建设示范区建设各项相关指标得以实现，并进一步改善城乡面貌，为城乡居民的休憩提供优美的场所。同时各项抗灾、减灾和防范生态环境风险的体系将逐步健全，从而使金台区抵御生态环境风险的能力进一步增强。</w:t>
      </w:r>
    </w:p>
    <w:p w14:paraId="70F6745C">
      <w:pPr>
        <w:ind w:firstLine="480"/>
      </w:pPr>
      <w:r>
        <w:t>（3）改善农业、农村生态环境</w:t>
      </w:r>
    </w:p>
    <w:p w14:paraId="6A4D5789">
      <w:pPr>
        <w:ind w:firstLine="480"/>
      </w:pPr>
      <w:r>
        <w:t>通过全面发展生态农业和开展生态文明建设示范区建设，不断改善农业生态环境条件，防止和控制农作物污染及畜禽养殖业污染，基本消除农村垃圾污染和生活污水污染，推动全区农产品无公害化生产和农民人居环境的改善。同时，生态文明建设示范区建设将促进村镇饮用水卫生合格率、农业废弃物综合利用率</w:t>
      </w:r>
      <w:r>
        <w:rPr>
          <w:rFonts w:hint="eastAsia"/>
          <w:lang w:eastAsia="zh-CN"/>
        </w:rPr>
        <w:t>等省级</w:t>
      </w:r>
      <w:r>
        <w:t>生态文明建设示范区指标的改良，为金台区农业生态系统安全、健康、高效、持续发展提供有力支撑。</w:t>
      </w:r>
    </w:p>
    <w:p w14:paraId="264EB6BC">
      <w:pPr>
        <w:pStyle w:val="5"/>
        <w:rPr>
          <w:rFonts w:ascii="Times New Roman" w:hAnsi="Times New Roman"/>
        </w:rPr>
      </w:pPr>
      <w:bookmarkStart w:id="379" w:name="_Toc24745"/>
      <w:bookmarkStart w:id="380" w:name="_Toc7886"/>
      <w:bookmarkStart w:id="381" w:name="_Toc14241"/>
      <w:bookmarkStart w:id="382" w:name="_Toc13530"/>
      <w:bookmarkStart w:id="383" w:name="_Toc8068"/>
      <w:bookmarkStart w:id="384" w:name="_Toc24442"/>
      <w:bookmarkStart w:id="385" w:name="_Toc32122"/>
      <w:bookmarkStart w:id="386" w:name="_Toc8909"/>
      <w:r>
        <w:rPr>
          <w:rFonts w:hint="eastAsia"/>
          <w:lang w:val="en-US" w:eastAsia="zh-CN"/>
        </w:rPr>
        <w:t>5</w:t>
      </w:r>
      <w:r>
        <w:rPr>
          <w:rFonts w:ascii="Times New Roman" w:hAnsi="Times New Roman"/>
        </w:rPr>
        <w:t>.</w:t>
      </w:r>
      <w:r>
        <w:rPr>
          <w:rFonts w:hint="eastAsia"/>
          <w:lang w:val="en-US" w:eastAsia="zh-CN"/>
        </w:rPr>
        <w:t>3</w:t>
      </w:r>
      <w:r>
        <w:rPr>
          <w:rFonts w:ascii="Times New Roman" w:hAnsi="Times New Roman"/>
        </w:rPr>
        <w:t>.3社会效益</w:t>
      </w:r>
      <w:bookmarkEnd w:id="379"/>
      <w:bookmarkEnd w:id="380"/>
      <w:bookmarkEnd w:id="381"/>
      <w:bookmarkEnd w:id="382"/>
      <w:bookmarkEnd w:id="383"/>
      <w:bookmarkEnd w:id="384"/>
      <w:bookmarkEnd w:id="385"/>
      <w:bookmarkEnd w:id="386"/>
    </w:p>
    <w:p w14:paraId="273EA1F1">
      <w:pPr>
        <w:ind w:firstLine="480"/>
      </w:pPr>
      <w:r>
        <w:t>（1）普及生态文化理念，提高居民消费品位</w:t>
      </w:r>
    </w:p>
    <w:p w14:paraId="7F25F14F">
      <w:pPr>
        <w:ind w:firstLine="480"/>
      </w:pPr>
      <w:r>
        <w:t>通过</w:t>
      </w:r>
      <w:r>
        <w:rPr>
          <w:rFonts w:hint="eastAsia"/>
          <w:lang w:eastAsia="zh-CN"/>
        </w:rPr>
        <w:t>生态文明建设</w:t>
      </w:r>
      <w:r>
        <w:t>，不断</w:t>
      </w:r>
      <w:r>
        <w:rPr>
          <w:rFonts w:hint="eastAsia"/>
          <w:lang w:eastAsia="zh-CN"/>
        </w:rPr>
        <w:t>增强</w:t>
      </w:r>
      <w:r>
        <w:t>居民生态环境意识。使选择循环经济的产品、对废旧物资进行回收利用、能源的有效使用、对生存环境、物种的保护等绿色消费观念深入人心，从而形成绿色消费市场，并最终实现可持续消费，促进居民的环保意识、消费品位和生态文化素质不断提高，保障金台区生态系统的健康持续发展。</w:t>
      </w:r>
    </w:p>
    <w:p w14:paraId="78EC22BE">
      <w:pPr>
        <w:ind w:firstLine="480"/>
      </w:pPr>
      <w:r>
        <w:t>（2）提高人口素质，推动生态文明建设</w:t>
      </w:r>
    </w:p>
    <w:p w14:paraId="76AB717F">
      <w:pPr>
        <w:ind w:firstLine="480"/>
      </w:pPr>
      <w:r>
        <w:t>通过</w:t>
      </w:r>
      <w:r>
        <w:rPr>
          <w:rFonts w:hint="eastAsia"/>
          <w:lang w:eastAsia="zh-CN"/>
        </w:rPr>
        <w:t>省级</w:t>
      </w:r>
      <w:r>
        <w:t>生态文明建设示范区建设，进一步加大对文化教育基础设施的投入，居民受教育人口比例和受教育程度都将不断提高。随着</w:t>
      </w:r>
      <w:r>
        <w:rPr>
          <w:rFonts w:hint="eastAsia"/>
          <w:lang w:eastAsia="zh-CN"/>
        </w:rPr>
        <w:t>生态文明建设</w:t>
      </w:r>
      <w:r>
        <w:t>的不断深入，将有效推动金台区传统文化与现代生态文明的有机结合，促进整个社会生态文明程度和人口素质的显著提高，使金台区精神文明建设再上新台阶。</w:t>
      </w:r>
    </w:p>
    <w:p w14:paraId="2C56C2DF">
      <w:pPr>
        <w:ind w:firstLine="480"/>
      </w:pPr>
      <w:r>
        <w:t>（3）人民生活质量得到提高</w:t>
      </w:r>
    </w:p>
    <w:p w14:paraId="4FEE6B05">
      <w:pPr>
        <w:ind w:firstLine="480"/>
      </w:pPr>
      <w:r>
        <w:t>通过</w:t>
      </w:r>
      <w:r>
        <w:rPr>
          <w:rFonts w:hint="eastAsia"/>
          <w:lang w:eastAsia="zh-CN"/>
        </w:rPr>
        <w:t>省级</w:t>
      </w:r>
      <w:r>
        <w:t>生态文明建设示范区建设，城乡环境基础设施将更加完善，城乡环境面貌将进一步得到改善，人们居住的环境将更加舒适，人与自然的关系将更加和谐。同时，随着人均收入和城市化水平的不断提高、恩格尔系数和贫困人口的不断下降、交通、通讯、给排水、卫生等基础设施的不断完善以及城乡社会保障体系的建立健全，城乡二元结构将逐步消除，食品和饮用水安全得到有效保障，人民生活质量将得到显著提高。</w:t>
      </w:r>
    </w:p>
    <w:p w14:paraId="220D0DA8">
      <w:pPr>
        <w:ind w:firstLine="480"/>
      </w:pPr>
      <w:r>
        <w:t>（4）社会保障体系全面发展</w:t>
      </w:r>
    </w:p>
    <w:p w14:paraId="4F220F26">
      <w:pPr>
        <w:ind w:firstLine="480"/>
        <w:rPr>
          <w:color w:val="000000" w:themeColor="text1"/>
          <w14:textFill>
            <w14:solidFill>
              <w14:schemeClr w14:val="tx1"/>
            </w14:solidFill>
          </w14:textFill>
        </w:rPr>
      </w:pPr>
      <w:r>
        <w:t>社会环境和谐有序，贫富差距逐步缩小，社会保障体系逐渐成熟，人民在生活、就业、教育、医疗、卫生、保健、社会福利等方面享有的内容不断得以完善，权利得到保障。科技推广和技能培训力度加大，劳动力素质大幅度提高；就业服务体系完善；完善公共卫生服务和医疗救治、预防控制体系建设，提高处置突发卫生事件的能力，全面实施农村合作医疗制度；文化、体育、人口与计划生育工作基本适应社会事业发展的现实需求；最终达到社会保障体系全面健康快速发展。</w:t>
      </w:r>
      <w:r>
        <w:rPr>
          <w:color w:val="000000" w:themeColor="text1"/>
          <w14:textFill>
            <w14:solidFill>
              <w14:schemeClr w14:val="tx1"/>
            </w14:solidFill>
          </w14:textFill>
        </w:rPr>
        <w:br w:type="page"/>
      </w:r>
    </w:p>
    <w:p w14:paraId="0F4F7303">
      <w:pPr>
        <w:pStyle w:val="3"/>
        <w:rPr>
          <w:rFonts w:ascii="Times New Roman" w:hAnsi="Times New Roman"/>
        </w:rPr>
      </w:pPr>
      <w:bookmarkStart w:id="387" w:name="_Toc21330"/>
      <w:bookmarkStart w:id="388" w:name="_Toc17088"/>
      <w:r>
        <w:rPr>
          <w:rFonts w:ascii="Times New Roman" w:hAnsi="Times New Roman"/>
        </w:rPr>
        <w:t>第</w:t>
      </w:r>
      <w:r>
        <w:rPr>
          <w:rFonts w:hint="eastAsia" w:ascii="Times New Roman" w:hAnsi="Times New Roman"/>
          <w:lang w:eastAsia="zh-CN"/>
        </w:rPr>
        <w:t>六</w:t>
      </w:r>
      <w:r>
        <w:rPr>
          <w:rFonts w:ascii="Times New Roman" w:hAnsi="Times New Roman"/>
        </w:rPr>
        <w:t>章 规划实施的保障措施</w:t>
      </w:r>
      <w:bookmarkEnd w:id="347"/>
      <w:bookmarkEnd w:id="348"/>
      <w:bookmarkEnd w:id="349"/>
      <w:bookmarkEnd w:id="387"/>
      <w:bookmarkEnd w:id="388"/>
    </w:p>
    <w:bookmarkEnd w:id="350"/>
    <w:p w14:paraId="4310DD0E">
      <w:pPr>
        <w:pStyle w:val="4"/>
        <w:rPr>
          <w:rFonts w:hint="eastAsia" w:ascii="Times New Roman" w:hAnsi="Times New Roman" w:eastAsia="宋体"/>
          <w:lang w:eastAsia="zh-CN"/>
        </w:rPr>
      </w:pPr>
      <w:bookmarkStart w:id="389" w:name="_Toc10710"/>
      <w:bookmarkStart w:id="390" w:name="_Toc9620"/>
      <w:bookmarkStart w:id="391" w:name="_Toc27122"/>
      <w:bookmarkStart w:id="392" w:name="_Toc11490"/>
      <w:bookmarkStart w:id="393" w:name="_Toc15977"/>
      <w:r>
        <w:rPr>
          <w:rFonts w:hint="eastAsia" w:ascii="Times New Roman" w:hAnsi="Times New Roman"/>
          <w:lang w:val="en-US" w:eastAsia="zh-CN"/>
        </w:rPr>
        <w:t>6</w:t>
      </w:r>
      <w:r>
        <w:rPr>
          <w:rFonts w:ascii="Times New Roman" w:hAnsi="Times New Roman"/>
        </w:rPr>
        <w:t>.1</w:t>
      </w:r>
      <w:bookmarkEnd w:id="389"/>
      <w:bookmarkEnd w:id="390"/>
      <w:bookmarkEnd w:id="391"/>
      <w:bookmarkEnd w:id="392"/>
      <w:r>
        <w:rPr>
          <w:rFonts w:hint="eastAsia" w:ascii="Times New Roman" w:hAnsi="Times New Roman"/>
          <w:lang w:eastAsia="zh-CN"/>
        </w:rPr>
        <w:t>加强组织领导</w:t>
      </w:r>
      <w:bookmarkEnd w:id="393"/>
    </w:p>
    <w:p w14:paraId="2924E734">
      <w:pPr>
        <w:ind w:firstLine="480"/>
        <w:rPr>
          <w:rFonts w:hint="eastAsia"/>
          <w:color w:val="000000" w:themeColor="text1"/>
          <w14:textFill>
            <w14:solidFill>
              <w14:schemeClr w14:val="tx1"/>
            </w14:solidFill>
          </w14:textFill>
        </w:rPr>
      </w:pPr>
      <w:r>
        <w:rPr>
          <w:color w:val="000000" w:themeColor="text1"/>
          <w14:textFill>
            <w14:solidFill>
              <w14:schemeClr w14:val="tx1"/>
            </w14:solidFill>
          </w14:textFill>
        </w:rPr>
        <w:t>生态环境保护和建设是一项多学科交叉，跨地区、跨部门、跨行业、多部门协作的社会公益性事业，是一项综合性系统工程，为了保障生态文明建设示范区创建工作的顺利推进，必须建立规划实施的组织领导机构，总体负责协调相关各部门</w:t>
      </w:r>
      <w:r>
        <w:t>，推进生态文明建设示范区的创建。金台区</w:t>
      </w:r>
      <w:r>
        <w:rPr>
          <w:rFonts w:hint="eastAsia"/>
          <w:lang w:eastAsia="zh-CN"/>
        </w:rPr>
        <w:t>成立</w:t>
      </w:r>
      <w:r>
        <w:rPr>
          <w:rFonts w:hint="eastAsia"/>
        </w:rPr>
        <w:t>由区委书记任顾问，区长任组长，区级四大班子分管领导为副组长，区生态环境、发改、林业、农业农村、住建等部门主要领导为成员的生态文明建设示范区创建领导小组，具体负责创建活动的组织领导、安排部署、协调推进</w:t>
      </w:r>
      <w:r>
        <w:rPr>
          <w:rFonts w:hint="eastAsia"/>
          <w:color w:val="000000" w:themeColor="text1"/>
          <w14:textFill>
            <w14:solidFill>
              <w14:schemeClr w14:val="tx1"/>
            </w14:solidFill>
          </w14:textFill>
        </w:rPr>
        <w:t>生态文明建设示范区创建工作</w:t>
      </w:r>
      <w:r>
        <w:rPr>
          <w:rFonts w:hint="eastAsia"/>
          <w:color w:val="000000" w:themeColor="text1"/>
          <w:lang w:eastAsia="zh-CN"/>
          <w14:textFill>
            <w14:solidFill>
              <w14:schemeClr w14:val="tx1"/>
            </w14:solidFill>
          </w14:textFill>
        </w:rPr>
        <w:t>，</w:t>
      </w:r>
      <w:r>
        <w:rPr>
          <w:rFonts w:hint="eastAsia"/>
          <w:color w:val="000000" w:themeColor="text1"/>
          <w14:textFill>
            <w14:solidFill>
              <w14:schemeClr w14:val="tx1"/>
            </w14:solidFill>
          </w14:textFill>
        </w:rPr>
        <w:t>研究解决创建过程中遇到的困难和问题。各镇街、相关部门</w:t>
      </w:r>
      <w:r>
        <w:rPr>
          <w:rFonts w:hint="eastAsia"/>
          <w:color w:val="000000" w:themeColor="text1"/>
          <w:lang w:eastAsia="zh-CN"/>
          <w14:textFill>
            <w14:solidFill>
              <w14:schemeClr w14:val="tx1"/>
            </w14:solidFill>
          </w14:textFill>
        </w:rPr>
        <w:t>同样</w:t>
      </w:r>
      <w:r>
        <w:rPr>
          <w:rFonts w:hint="eastAsia"/>
          <w:color w:val="000000" w:themeColor="text1"/>
          <w14:textFill>
            <w14:solidFill>
              <w14:schemeClr w14:val="tx1"/>
            </w14:solidFill>
          </w14:textFill>
        </w:rPr>
        <w:t>成立相应的组织机构，实行一把手亲自抓、负总责，分管同志具体抓的工作机制，为创建工作奠定坚实基础。</w:t>
      </w:r>
    </w:p>
    <w:p w14:paraId="4B3D72CB">
      <w:pPr>
        <w:pStyle w:val="4"/>
        <w:rPr>
          <w:rFonts w:hint="eastAsia" w:ascii="Times New Roman" w:hAnsi="Times New Roman" w:eastAsia="宋体"/>
          <w:lang w:eastAsia="zh-CN"/>
        </w:rPr>
      </w:pPr>
      <w:bookmarkStart w:id="394" w:name="_Toc26707"/>
      <w:bookmarkStart w:id="395" w:name="_Toc28285"/>
      <w:bookmarkStart w:id="396" w:name="_Toc18815"/>
      <w:bookmarkStart w:id="397" w:name="_Toc16654"/>
      <w:bookmarkStart w:id="398" w:name="_Toc3150"/>
      <w:r>
        <w:rPr>
          <w:rFonts w:hint="eastAsia" w:ascii="Times New Roman" w:hAnsi="Times New Roman"/>
          <w:lang w:val="en-US" w:eastAsia="zh-CN"/>
        </w:rPr>
        <w:t>6</w:t>
      </w:r>
      <w:r>
        <w:rPr>
          <w:rFonts w:ascii="Times New Roman" w:hAnsi="Times New Roman"/>
        </w:rPr>
        <w:t>.</w:t>
      </w:r>
      <w:r>
        <w:rPr>
          <w:rFonts w:hint="eastAsia" w:ascii="Times New Roman" w:hAnsi="Times New Roman"/>
          <w:lang w:val="en-US" w:eastAsia="zh-CN"/>
        </w:rPr>
        <w:t>2</w:t>
      </w:r>
      <w:r>
        <w:rPr>
          <w:rFonts w:hint="eastAsia" w:ascii="Times New Roman" w:hAnsi="Times New Roman"/>
          <w:lang w:eastAsia="zh-CN"/>
        </w:rPr>
        <w:t>完善</w:t>
      </w:r>
      <w:r>
        <w:rPr>
          <w:rFonts w:ascii="Times New Roman" w:hAnsi="Times New Roman"/>
        </w:rPr>
        <w:t>资金</w:t>
      </w:r>
      <w:bookmarkEnd w:id="394"/>
      <w:bookmarkEnd w:id="395"/>
      <w:bookmarkEnd w:id="396"/>
      <w:bookmarkEnd w:id="397"/>
      <w:r>
        <w:rPr>
          <w:rFonts w:hint="eastAsia" w:ascii="Times New Roman" w:hAnsi="Times New Roman"/>
          <w:lang w:eastAsia="zh-CN"/>
        </w:rPr>
        <w:t>机制</w:t>
      </w:r>
      <w:bookmarkEnd w:id="398"/>
    </w:p>
    <w:p w14:paraId="7230A138">
      <w:pPr>
        <w:ind w:firstLine="480"/>
        <w:rPr>
          <w:color w:val="000000" w:themeColor="text1"/>
          <w14:textFill>
            <w14:solidFill>
              <w14:schemeClr w14:val="tx1"/>
            </w14:solidFill>
          </w14:textFill>
        </w:rPr>
      </w:pPr>
      <w:r>
        <w:rPr>
          <w:color w:val="000000" w:themeColor="text1"/>
          <w14:textFill>
            <w14:solidFill>
              <w14:schemeClr w14:val="tx1"/>
            </w14:solidFill>
          </w14:textFill>
        </w:rPr>
        <w:t>（1）拓宽筹资渠道，确保经费投入</w:t>
      </w:r>
    </w:p>
    <w:p w14:paraId="6BA2ED41">
      <w:pPr>
        <w:ind w:firstLine="480"/>
        <w:rPr>
          <w:color w:val="000000" w:themeColor="text1"/>
          <w14:textFill>
            <w14:solidFill>
              <w14:schemeClr w14:val="tx1"/>
            </w14:solidFill>
          </w14:textFill>
        </w:rPr>
      </w:pPr>
      <w:r>
        <w:rPr>
          <w:color w:val="000000" w:themeColor="text1"/>
          <w14:textFill>
            <w14:solidFill>
              <w14:schemeClr w14:val="tx1"/>
            </w14:solidFill>
          </w14:textFill>
        </w:rPr>
        <w:t>金台区坚持多渠道并举的原则，从根本上解决生态文明建设示范区建设资金的投入问题。金台区政府要把</w:t>
      </w:r>
      <w:r>
        <w:rPr>
          <w:rFonts w:hint="eastAsia"/>
          <w:color w:val="000000" w:themeColor="text1"/>
          <w:lang w:eastAsia="zh-CN"/>
          <w14:textFill>
            <w14:solidFill>
              <w14:schemeClr w14:val="tx1"/>
            </w14:solidFill>
          </w14:textFill>
        </w:rPr>
        <w:t>省级</w:t>
      </w:r>
      <w:r>
        <w:rPr>
          <w:color w:val="000000" w:themeColor="text1"/>
          <w14:textFill>
            <w14:solidFill>
              <w14:schemeClr w14:val="tx1"/>
            </w14:solidFill>
          </w14:textFill>
        </w:rPr>
        <w:t>生态文明建设示范区建设所需的经费纳入基本建设计划和财政预算中，明确资金取向的时间、比例等。鼓励社会捐助，积极争取国际贷款或双边合作。形成政府、企业、个人、集体共同参与，国内外多方融资，多形式、多渠道、多层次筹集资金投入机制，确保生态文明建设示范区建设的投入。</w:t>
      </w:r>
    </w:p>
    <w:p w14:paraId="79727397">
      <w:pPr>
        <w:keepNext w:val="0"/>
        <w:keepLines w:val="0"/>
        <w:pageBreakBefore w:val="0"/>
        <w:widowControl w:val="0"/>
        <w:kinsoku/>
        <w:wordWrap/>
        <w:overflowPunct/>
        <w:topLinePunct w:val="0"/>
        <w:autoSpaceDE/>
        <w:autoSpaceDN/>
        <w:bidi w:val="0"/>
        <w:adjustRightInd/>
        <w:snapToGrid/>
        <w:ind w:firstLine="480" w:firstLineChars="200"/>
        <w:textAlignment w:val="auto"/>
        <w:rPr>
          <w:color w:val="000000" w:themeColor="text1"/>
          <w14:textFill>
            <w14:solidFill>
              <w14:schemeClr w14:val="tx1"/>
            </w14:solidFill>
          </w14:textFill>
        </w:rPr>
      </w:pPr>
      <w:r>
        <w:rPr>
          <w:color w:val="000000" w:themeColor="text1"/>
          <w14:textFill>
            <w14:solidFill>
              <w14:schemeClr w14:val="tx1"/>
            </w14:solidFill>
          </w14:textFill>
        </w:rPr>
        <w:t>（2）继续实施生态补偿制度</w:t>
      </w:r>
    </w:p>
    <w:p w14:paraId="356D5660">
      <w:pPr>
        <w:ind w:firstLine="480"/>
        <w:rPr>
          <w:color w:val="000000" w:themeColor="text1"/>
          <w14:textFill>
            <w14:solidFill>
              <w14:schemeClr w14:val="tx1"/>
            </w14:solidFill>
          </w14:textFill>
        </w:rPr>
      </w:pPr>
      <w:r>
        <w:rPr>
          <w:color w:val="000000" w:themeColor="text1"/>
          <w14:textFill>
            <w14:solidFill>
              <w14:schemeClr w14:val="tx1"/>
            </w14:solidFill>
          </w14:textFill>
        </w:rPr>
        <w:t>按照</w:t>
      </w:r>
      <w:r>
        <w:rPr>
          <w:rFonts w:hint="eastAsia"/>
          <w:color w:val="000000" w:themeColor="text1"/>
          <w:lang w:eastAsia="zh-CN"/>
          <w14:textFill>
            <w14:solidFill>
              <w14:schemeClr w14:val="tx1"/>
            </w14:solidFill>
          </w14:textFill>
        </w:rPr>
        <w:t>“</w:t>
      </w:r>
      <w:r>
        <w:rPr>
          <w:color w:val="000000" w:themeColor="text1"/>
          <w14:textFill>
            <w14:solidFill>
              <w14:schemeClr w14:val="tx1"/>
            </w14:solidFill>
          </w14:textFill>
        </w:rPr>
        <w:t>谁开发谁保护、谁受益谁补偿</w:t>
      </w:r>
      <w:r>
        <w:rPr>
          <w:rFonts w:hint="eastAsia"/>
          <w:color w:val="000000" w:themeColor="text1"/>
          <w:lang w:eastAsia="zh-CN"/>
          <w14:textFill>
            <w14:solidFill>
              <w14:schemeClr w14:val="tx1"/>
            </w14:solidFill>
          </w14:textFill>
        </w:rPr>
        <w:t>”</w:t>
      </w:r>
      <w:r>
        <w:rPr>
          <w:color w:val="000000" w:themeColor="text1"/>
          <w14:textFill>
            <w14:solidFill>
              <w14:schemeClr w14:val="tx1"/>
            </w14:solidFill>
          </w14:textFill>
        </w:rPr>
        <w:t>原则，加快建立生态损害者赔偿、受益者付费、保护者得到合理补偿的运行机制。按照国家相关规定，修订完善资源补偿费征收管理办法。</w:t>
      </w:r>
    </w:p>
    <w:p w14:paraId="45B2D992">
      <w:pPr>
        <w:ind w:firstLine="480"/>
        <w:rPr>
          <w:color w:val="000000" w:themeColor="text1"/>
          <w14:textFill>
            <w14:solidFill>
              <w14:schemeClr w14:val="tx1"/>
            </w14:solidFill>
          </w14:textFill>
        </w:rPr>
      </w:pPr>
      <w:r>
        <w:rPr>
          <w:color w:val="000000" w:themeColor="text1"/>
          <w14:textFill>
            <w14:solidFill>
              <w14:schemeClr w14:val="tx1"/>
            </w14:solidFill>
          </w14:textFill>
        </w:rPr>
        <w:t>严格执行省水土保持补偿费征收使用管理实施办法，加快水土流失治理步伐。</w:t>
      </w:r>
    </w:p>
    <w:p w14:paraId="5A802867">
      <w:pPr>
        <w:ind w:firstLine="480"/>
        <w:rPr>
          <w:color w:val="000000" w:themeColor="text1"/>
          <w14:textFill>
            <w14:solidFill>
              <w14:schemeClr w14:val="tx1"/>
            </w14:solidFill>
          </w14:textFill>
        </w:rPr>
      </w:pPr>
      <w:r>
        <w:rPr>
          <w:color w:val="000000" w:themeColor="text1"/>
          <w14:textFill>
            <w14:solidFill>
              <w14:schemeClr w14:val="tx1"/>
            </w14:solidFill>
          </w14:textFill>
        </w:rPr>
        <w:t>（3）</w:t>
      </w:r>
      <w:r>
        <w:rPr>
          <w:rFonts w:hint="eastAsia"/>
          <w:color w:val="000000" w:themeColor="text1"/>
          <w:lang w:eastAsia="zh-CN"/>
          <w14:textFill>
            <w14:solidFill>
              <w14:schemeClr w14:val="tx1"/>
            </w14:solidFill>
          </w14:textFill>
        </w:rPr>
        <w:t>加大</w:t>
      </w:r>
      <w:r>
        <w:rPr>
          <w:color w:val="000000" w:themeColor="text1"/>
          <w14:textFill>
            <w14:solidFill>
              <w14:schemeClr w14:val="tx1"/>
            </w14:solidFill>
          </w14:textFill>
        </w:rPr>
        <w:t>资金的监管力度</w:t>
      </w:r>
    </w:p>
    <w:p w14:paraId="22B34BF9">
      <w:pPr>
        <w:bidi w:val="0"/>
      </w:pPr>
      <w:r>
        <w:t>为保证金台区</w:t>
      </w:r>
      <w:r>
        <w:rPr>
          <w:rFonts w:hint="eastAsia"/>
          <w:lang w:eastAsia="zh-CN"/>
        </w:rPr>
        <w:t>省级</w:t>
      </w:r>
      <w:r>
        <w:t>生态文明建设示范区建设资金发挥最大效益，应建立有效的资金监管制度。做好资金的来源、资金使用的申请和审核，资金使用过程的监督，资金使用效率的审核与检查和资金使用失误的责任追究等工作。</w:t>
      </w:r>
    </w:p>
    <w:p w14:paraId="3A7BE856">
      <w:pPr>
        <w:pStyle w:val="4"/>
        <w:rPr>
          <w:rFonts w:hint="eastAsia" w:ascii="Times New Roman" w:hAnsi="Times New Roman" w:eastAsia="宋体"/>
          <w:lang w:eastAsia="zh-CN"/>
        </w:rPr>
      </w:pPr>
      <w:bookmarkStart w:id="399" w:name="_Toc4841"/>
      <w:bookmarkStart w:id="400" w:name="_Toc18480"/>
      <w:bookmarkStart w:id="401" w:name="_Toc5079"/>
      <w:bookmarkStart w:id="402" w:name="_Toc4209"/>
      <w:bookmarkStart w:id="403" w:name="_Toc22575"/>
      <w:r>
        <w:rPr>
          <w:rFonts w:hint="eastAsia" w:ascii="Times New Roman" w:hAnsi="Times New Roman"/>
          <w:lang w:val="en-US" w:eastAsia="zh-CN"/>
        </w:rPr>
        <w:t>6</w:t>
      </w:r>
      <w:r>
        <w:rPr>
          <w:rFonts w:ascii="Times New Roman" w:hAnsi="Times New Roman"/>
        </w:rPr>
        <w:t>.</w:t>
      </w:r>
      <w:r>
        <w:rPr>
          <w:rFonts w:hint="eastAsia" w:ascii="Times New Roman" w:hAnsi="Times New Roman"/>
          <w:lang w:val="en-US" w:eastAsia="zh-CN"/>
        </w:rPr>
        <w:t>3加大</w:t>
      </w:r>
      <w:bookmarkEnd w:id="399"/>
      <w:bookmarkEnd w:id="400"/>
      <w:bookmarkEnd w:id="401"/>
      <w:bookmarkEnd w:id="402"/>
      <w:r>
        <w:rPr>
          <w:rFonts w:hint="eastAsia" w:ascii="Times New Roman" w:hAnsi="Times New Roman"/>
          <w:lang w:eastAsia="zh-CN"/>
        </w:rPr>
        <w:t>科技投入</w:t>
      </w:r>
      <w:bookmarkEnd w:id="403"/>
    </w:p>
    <w:p w14:paraId="426D35B0">
      <w:pPr>
        <w:ind w:firstLine="480"/>
        <w:rPr>
          <w:color w:val="000000" w:themeColor="text1"/>
          <w14:textFill>
            <w14:solidFill>
              <w14:schemeClr w14:val="tx1"/>
            </w14:solidFill>
          </w14:textFill>
        </w:rPr>
      </w:pPr>
      <w:r>
        <w:rPr>
          <w:color w:val="000000" w:themeColor="text1"/>
          <w14:textFill>
            <w14:solidFill>
              <w14:schemeClr w14:val="tx1"/>
            </w14:solidFill>
          </w14:textFill>
        </w:rPr>
        <w:t>加强先进环保适用技术的引进、推广。与国家级科研院所、高校和陕西省科研机构的密切合作，积极开发、引进清洁生产、生态环境保护、资源综合利用与废物资源化、生态产业等方面的各类新技术、新工艺、新产品。重点开展制造业等优势绿色产业生态设计、生态环境质量监测和预警技术、环境污染治理技术的推广，促进金台区生态产业发展和环境保护技术水平的提高。</w:t>
      </w:r>
    </w:p>
    <w:p w14:paraId="0EADDD5E">
      <w:pPr>
        <w:ind w:firstLine="480"/>
        <w:rPr>
          <w:color w:val="000000" w:themeColor="text1"/>
          <w14:textFill>
            <w14:solidFill>
              <w14:schemeClr w14:val="tx1"/>
            </w14:solidFill>
          </w14:textFill>
        </w:rPr>
      </w:pPr>
      <w:r>
        <w:rPr>
          <w:color w:val="000000" w:themeColor="text1"/>
          <w14:textFill>
            <w14:solidFill>
              <w14:schemeClr w14:val="tx1"/>
            </w14:solidFill>
          </w14:textFill>
        </w:rPr>
        <w:t>强化环境保护基础研究。完善环境科技研究体系和创新环境，加强生态系统服务、水环境容量动态预测等基础理论研究，促进环境科技工作由</w:t>
      </w:r>
      <w:r>
        <w:rPr>
          <w:rFonts w:hint="eastAsia"/>
          <w:color w:val="000000" w:themeColor="text1"/>
          <w:lang w:eastAsia="zh-CN"/>
          <w14:textFill>
            <w14:solidFill>
              <w14:schemeClr w14:val="tx1"/>
            </w14:solidFill>
          </w14:textFill>
        </w:rPr>
        <w:t>“</w:t>
      </w:r>
      <w:r>
        <w:rPr>
          <w:color w:val="000000" w:themeColor="text1"/>
          <w14:textFill>
            <w14:solidFill>
              <w14:schemeClr w14:val="tx1"/>
            </w14:solidFill>
          </w14:textFill>
        </w:rPr>
        <w:t>跟踪应急型</w:t>
      </w:r>
      <w:r>
        <w:rPr>
          <w:rFonts w:hint="eastAsia"/>
          <w:color w:val="000000" w:themeColor="text1"/>
          <w:lang w:eastAsia="zh-CN"/>
          <w14:textFill>
            <w14:solidFill>
              <w14:schemeClr w14:val="tx1"/>
            </w14:solidFill>
          </w14:textFill>
        </w:rPr>
        <w:t>”</w:t>
      </w:r>
      <w:r>
        <w:rPr>
          <w:color w:val="000000" w:themeColor="text1"/>
          <w14:textFill>
            <w14:solidFill>
              <w14:schemeClr w14:val="tx1"/>
            </w14:solidFill>
          </w14:textFill>
        </w:rPr>
        <w:t>向</w:t>
      </w:r>
      <w:r>
        <w:rPr>
          <w:rFonts w:hint="eastAsia"/>
          <w:color w:val="000000" w:themeColor="text1"/>
          <w:lang w:eastAsia="zh-CN"/>
          <w14:textFill>
            <w14:solidFill>
              <w14:schemeClr w14:val="tx1"/>
            </w14:solidFill>
          </w14:textFill>
        </w:rPr>
        <w:t>“</w:t>
      </w:r>
      <w:r>
        <w:rPr>
          <w:color w:val="000000" w:themeColor="text1"/>
          <w14:textFill>
            <w14:solidFill>
              <w14:schemeClr w14:val="tx1"/>
            </w14:solidFill>
          </w14:textFill>
        </w:rPr>
        <w:t>先导创新型</w:t>
      </w:r>
      <w:r>
        <w:rPr>
          <w:rFonts w:hint="eastAsia"/>
          <w:color w:val="000000" w:themeColor="text1"/>
          <w:lang w:eastAsia="zh-CN"/>
          <w14:textFill>
            <w14:solidFill>
              <w14:schemeClr w14:val="tx1"/>
            </w14:solidFill>
          </w14:textFill>
        </w:rPr>
        <w:t>”</w:t>
      </w:r>
      <w:r>
        <w:rPr>
          <w:color w:val="000000" w:themeColor="text1"/>
          <w14:textFill>
            <w14:solidFill>
              <w14:schemeClr w14:val="tx1"/>
            </w14:solidFill>
          </w14:textFill>
        </w:rPr>
        <w:t>的转变，为生态环境保护、环境管理、环境监测、污染防治、监督执法等提供坚实的理论依据。</w:t>
      </w:r>
    </w:p>
    <w:p w14:paraId="551F7138">
      <w:pPr>
        <w:ind w:firstLine="480"/>
        <w:rPr>
          <w:color w:val="000000" w:themeColor="text1"/>
          <w14:textFill>
            <w14:solidFill>
              <w14:schemeClr w14:val="tx1"/>
            </w14:solidFill>
          </w14:textFill>
        </w:rPr>
      </w:pPr>
      <w:r>
        <w:rPr>
          <w:color w:val="000000" w:themeColor="text1"/>
          <w14:textFill>
            <w14:solidFill>
              <w14:schemeClr w14:val="tx1"/>
            </w14:solidFill>
          </w14:textFill>
        </w:rPr>
        <w:t>加强专业人才队伍的建设。建立一套有利于专业人才培养和使用的激励机制，创建和完善科学的专业人才引进和培养制度。建立专项基金，引进生态文明建设示范区建设所需的各类高科技人才。同时加强对从事生态环境保护、生态经济建设专职人员的技术培训，培养一支懂业务、善协调、会管理的生态文明建设示范区建设专业队伍。</w:t>
      </w:r>
    </w:p>
    <w:p w14:paraId="055B7C20">
      <w:pPr>
        <w:pStyle w:val="4"/>
        <w:bidi w:val="0"/>
        <w:rPr>
          <w:rFonts w:hint="eastAsia"/>
          <w:lang w:eastAsia="zh-CN"/>
        </w:rPr>
      </w:pPr>
      <w:bookmarkStart w:id="404" w:name="_Toc1732"/>
      <w:bookmarkStart w:id="405" w:name="_Toc29262"/>
      <w:bookmarkStart w:id="406" w:name="_Toc31231"/>
      <w:bookmarkStart w:id="407" w:name="_Toc7773"/>
      <w:bookmarkStart w:id="408" w:name="_Toc11085"/>
      <w:r>
        <w:rPr>
          <w:rFonts w:hint="default" w:ascii="Times New Roman" w:hAnsi="Times New Roman" w:cs="Times New Roman"/>
          <w:lang w:val="en-US" w:eastAsia="zh-CN"/>
        </w:rPr>
        <w:t>6</w:t>
      </w:r>
      <w:r>
        <w:rPr>
          <w:rFonts w:hint="default" w:ascii="Times New Roman" w:hAnsi="Times New Roman" w:cs="Times New Roman"/>
        </w:rPr>
        <w:t>.</w:t>
      </w:r>
      <w:bookmarkEnd w:id="404"/>
      <w:bookmarkEnd w:id="405"/>
      <w:bookmarkEnd w:id="406"/>
      <w:bookmarkEnd w:id="407"/>
      <w:r>
        <w:rPr>
          <w:rFonts w:hint="default" w:ascii="Times New Roman" w:hAnsi="Times New Roman" w:cs="Times New Roman"/>
          <w:lang w:val="en-US" w:eastAsia="zh-CN"/>
        </w:rPr>
        <w:t>4</w:t>
      </w:r>
      <w:r>
        <w:rPr>
          <w:rFonts w:hint="eastAsia"/>
          <w:lang w:eastAsia="zh-CN"/>
        </w:rPr>
        <w:t>突出制度建设</w:t>
      </w:r>
      <w:bookmarkEnd w:id="408"/>
    </w:p>
    <w:p w14:paraId="49B27F58">
      <w:pPr>
        <w:ind w:firstLine="480"/>
        <w:rPr>
          <w:color w:val="000000" w:themeColor="text1"/>
          <w14:textFill>
            <w14:solidFill>
              <w14:schemeClr w14:val="tx1"/>
            </w14:solidFill>
          </w14:textFill>
        </w:rPr>
      </w:pPr>
      <w:r>
        <w:rPr>
          <w:color w:val="000000" w:themeColor="text1"/>
          <w14:textFill>
            <w14:solidFill>
              <w14:schemeClr w14:val="tx1"/>
            </w14:solidFill>
          </w14:textFill>
        </w:rPr>
        <w:t>（1）构建高效廉政的执政体系</w:t>
      </w:r>
    </w:p>
    <w:p w14:paraId="52F9CE5C">
      <w:pPr>
        <w:ind w:firstLine="480"/>
        <w:rPr>
          <w:color w:val="000000" w:themeColor="text1"/>
          <w14:textFill>
            <w14:solidFill>
              <w14:schemeClr w14:val="tx1"/>
            </w14:solidFill>
          </w14:textFill>
        </w:rPr>
      </w:pPr>
      <w:r>
        <w:rPr>
          <w:color w:val="000000" w:themeColor="text1"/>
          <w14:textFill>
            <w14:solidFill>
              <w14:schemeClr w14:val="tx1"/>
            </w14:solidFill>
          </w14:textFill>
        </w:rPr>
        <w:t>加强金台区决策者和管理者对生态文明建设示范区建设的理解和认识，通过强化生态为政的决策准则，形成政府自我约束机制；通过构建高效、廉洁的行政管理体系，加强金台区的生态文明行政能力，在进一步完善生态文明的相关制度上，以生态文明建设示范区建设为契机，构筑高效廉政执政体系，引导全社会共同参与金台区的生态文明建设示范区建设。</w:t>
      </w:r>
    </w:p>
    <w:p w14:paraId="7BBE88BB">
      <w:pPr>
        <w:ind w:firstLine="480"/>
        <w:rPr>
          <w:color w:val="000000" w:themeColor="text1"/>
          <w14:textFill>
            <w14:solidFill>
              <w14:schemeClr w14:val="tx1"/>
            </w14:solidFill>
          </w14:textFill>
        </w:rPr>
      </w:pPr>
      <w:r>
        <w:rPr>
          <w:color w:val="000000" w:themeColor="text1"/>
          <w14:textFill>
            <w14:solidFill>
              <w14:schemeClr w14:val="tx1"/>
            </w14:solidFill>
          </w14:textFill>
        </w:rPr>
        <w:t>确立生态为政的决策准则，加强金台区领导干部的生态文明道德修养。决策层的生态意识将直接影响到金台区的走向，所以建设生态文明建设示范区，必须首先建立一支充分领会建设生态文明建设示范区内涵、具备较强生态意识的决策集体，代表党和政府制定生态文明建设示范区建设所诠释的相关制度、政策、行政措施等，促进金台区领导干部追求绿色政绩，鼓励和引导企业的生态责任建设和社会的绿色消费观念，统筹生态环境建设、促进生态经济发展。</w:t>
      </w:r>
    </w:p>
    <w:p w14:paraId="34EF4E81">
      <w:pPr>
        <w:ind w:firstLine="480"/>
        <w:rPr>
          <w:color w:val="000000" w:themeColor="text1"/>
          <w14:textFill>
            <w14:solidFill>
              <w14:schemeClr w14:val="tx1"/>
            </w14:solidFill>
          </w14:textFill>
        </w:rPr>
      </w:pPr>
      <w:r>
        <w:rPr>
          <w:color w:val="000000" w:themeColor="text1"/>
          <w14:textFill>
            <w14:solidFill>
              <w14:schemeClr w14:val="tx1"/>
            </w14:solidFill>
          </w14:textFill>
        </w:rPr>
        <w:t>目前金台区在生态文明建设新时期，进一步提高金台区领导干部的生态意识、转变金台区领导干部的环保观念、规范金台区领导干部的日常行为，以政府的积极行动和明确态度激励全区人民共同参与生态文明建设示范区建设具有良好的借鉴意义。金台区领导干部生态文明道德应包含以下主要内容：</w:t>
      </w:r>
    </w:p>
    <w:p w14:paraId="0EB887F9">
      <w:pPr>
        <w:ind w:firstLine="480"/>
        <w:rPr>
          <w:color w:val="000000" w:themeColor="text1"/>
          <w14:textFill>
            <w14:solidFill>
              <w14:schemeClr w14:val="tx1"/>
            </w14:solidFill>
          </w14:textFill>
        </w:rPr>
      </w:pPr>
      <w:r>
        <w:rPr>
          <w:color w:val="000000" w:themeColor="text1"/>
          <w14:textFill>
            <w14:solidFill>
              <w14:schemeClr w14:val="tx1"/>
            </w14:solidFill>
          </w14:textFill>
        </w:rPr>
        <w:t>——应具备的相关生态文明的理解；</w:t>
      </w:r>
    </w:p>
    <w:p w14:paraId="4371E94B">
      <w:pPr>
        <w:ind w:firstLine="480"/>
        <w:rPr>
          <w:color w:val="000000" w:themeColor="text1"/>
          <w14:textFill>
            <w14:solidFill>
              <w14:schemeClr w14:val="tx1"/>
            </w14:solidFill>
          </w14:textFill>
        </w:rPr>
      </w:pPr>
      <w:r>
        <w:rPr>
          <w:color w:val="000000" w:themeColor="text1"/>
          <w14:textFill>
            <w14:solidFill>
              <w14:schemeClr w14:val="tx1"/>
            </w14:solidFill>
          </w14:textFill>
        </w:rPr>
        <w:t>——对资源、环境的责任和义务；</w:t>
      </w:r>
    </w:p>
    <w:p w14:paraId="11587CCD">
      <w:pPr>
        <w:ind w:firstLine="480"/>
        <w:rPr>
          <w:color w:val="000000" w:themeColor="text1"/>
          <w14:textFill>
            <w14:solidFill>
              <w14:schemeClr w14:val="tx1"/>
            </w14:solidFill>
          </w14:textFill>
        </w:rPr>
      </w:pPr>
      <w:r>
        <w:rPr>
          <w:color w:val="000000" w:themeColor="text1"/>
          <w14:textFill>
            <w14:solidFill>
              <w14:schemeClr w14:val="tx1"/>
            </w14:solidFill>
          </w14:textFill>
        </w:rPr>
        <w:t>——相关部门对资源、环境的责任和义务；</w:t>
      </w:r>
    </w:p>
    <w:p w14:paraId="24575DDE">
      <w:pPr>
        <w:ind w:firstLine="480"/>
        <w:rPr>
          <w:color w:val="000000" w:themeColor="text1"/>
          <w14:textFill>
            <w14:solidFill>
              <w14:schemeClr w14:val="tx1"/>
            </w14:solidFill>
          </w14:textFill>
        </w:rPr>
      </w:pPr>
      <w:r>
        <w:rPr>
          <w:color w:val="000000" w:themeColor="text1"/>
          <w14:textFill>
            <w14:solidFill>
              <w14:schemeClr w14:val="tx1"/>
            </w14:solidFill>
          </w14:textFill>
        </w:rPr>
        <w:t>——对资源破坏、环境污染事件的惩罚制度；</w:t>
      </w:r>
    </w:p>
    <w:p w14:paraId="1CE5331D">
      <w:pPr>
        <w:ind w:firstLine="480"/>
        <w:rPr>
          <w:color w:val="000000" w:themeColor="text1"/>
          <w14:textFill>
            <w14:solidFill>
              <w14:schemeClr w14:val="tx1"/>
            </w14:solidFill>
          </w14:textFill>
        </w:rPr>
      </w:pPr>
      <w:r>
        <w:rPr>
          <w:color w:val="000000" w:themeColor="text1"/>
          <w14:textFill>
            <w14:solidFill>
              <w14:schemeClr w14:val="tx1"/>
            </w14:solidFill>
          </w14:textFill>
        </w:rPr>
        <w:t>——对保护资源环境行为的奖励制度；</w:t>
      </w:r>
    </w:p>
    <w:p w14:paraId="054C66BA">
      <w:pPr>
        <w:ind w:firstLine="480"/>
        <w:rPr>
          <w:color w:val="000000" w:themeColor="text1"/>
          <w14:textFill>
            <w14:solidFill>
              <w14:schemeClr w14:val="tx1"/>
            </w14:solidFill>
          </w14:textFill>
        </w:rPr>
      </w:pPr>
      <w:r>
        <w:rPr>
          <w:color w:val="000000" w:themeColor="text1"/>
          <w14:textFill>
            <w14:solidFill>
              <w14:schemeClr w14:val="tx1"/>
            </w14:solidFill>
          </w14:textFill>
        </w:rPr>
        <w:t>——日常行为规范（节约、环保）等。</w:t>
      </w:r>
    </w:p>
    <w:p w14:paraId="00A8134C">
      <w:pPr>
        <w:ind w:firstLine="480"/>
        <w:rPr>
          <w:color w:val="000000" w:themeColor="text1"/>
          <w14:textFill>
            <w14:solidFill>
              <w14:schemeClr w14:val="tx1"/>
            </w14:solidFill>
          </w14:textFill>
        </w:rPr>
      </w:pPr>
      <w:r>
        <w:rPr>
          <w:color w:val="000000" w:themeColor="text1"/>
          <w14:textFill>
            <w14:solidFill>
              <w14:schemeClr w14:val="tx1"/>
            </w14:solidFill>
          </w14:textFill>
        </w:rPr>
        <w:t>构建政府形象的多元化机制。政府在各项生态文明建设示范区建设、生态文明举措和倡议中，既是决策者、制定者，更是监督者、服务者和示范者。因此，不论在街头随手接过的宣传册中，或者电视节目中，时常能看到政府发出的珍惜环境、减少资源浪费的各种倡议以及组织的各种大型群众活动，也能看到政府官员的实际行动和示范举措，帮助和引导公众树立正确的环保理念、养成良好的环保习惯。</w:t>
      </w:r>
    </w:p>
    <w:p w14:paraId="6F731017">
      <w:pPr>
        <w:ind w:firstLine="480"/>
        <w:rPr>
          <w:color w:val="000000" w:themeColor="text1"/>
          <w14:textFill>
            <w14:solidFill>
              <w14:schemeClr w14:val="tx1"/>
            </w14:solidFill>
          </w14:textFill>
        </w:rPr>
      </w:pPr>
      <w:r>
        <w:rPr>
          <w:color w:val="000000" w:themeColor="text1"/>
          <w14:textFill>
            <w14:solidFill>
              <w14:schemeClr w14:val="tx1"/>
            </w14:solidFill>
          </w14:textFill>
        </w:rPr>
        <w:t>（2）建设循环清洁的企业制度体系</w:t>
      </w:r>
    </w:p>
    <w:p w14:paraId="0EE2FF7C">
      <w:pPr>
        <w:ind w:firstLine="480"/>
        <w:rPr>
          <w:rFonts w:hint="eastAsia" w:cs="Times New Roman"/>
          <w:lang w:eastAsia="zh-CN"/>
        </w:rPr>
      </w:pPr>
      <w:r>
        <w:rPr>
          <w:rFonts w:hint="eastAsia" w:cs="Times New Roman"/>
          <w:lang w:eastAsia="zh-CN"/>
        </w:rPr>
        <w:t>循环经济的实现，首先从个别企业内部开始实现，发展到具有一定规模的生态园区，再逐步扩展向镇街。将循环经济的真正内涵引入到金台区企业建设发展，不是简单的照搬其他地区的某种形式，而是要从金台区的实际情况出发，将经济和制度相结合，以重要的经济政策、经济手段予以制度的保障。</w:t>
      </w:r>
    </w:p>
    <w:p w14:paraId="69DC523B">
      <w:pPr>
        <w:pStyle w:val="2"/>
        <w:rPr>
          <w:rFonts w:hint="eastAsia" w:cs="Times New Roman"/>
          <w:lang w:eastAsia="zh-CN"/>
        </w:rPr>
      </w:pPr>
      <w:r>
        <w:rPr>
          <w:rFonts w:hint="eastAsia" w:cs="Times New Roman"/>
          <w:lang w:eastAsia="zh-CN"/>
        </w:rPr>
        <w:t>一是，加强金台区制度创新，在经济规划中，合理安排生产，提升和优化产业结构，努力减少资源的耗损和污染的排放。在环境监测和生产监督中，指标明确、科学，奖惩有章可循有据可查；在环境问题处理中，有法可依，有法必依；在经济发展评价中，更新评价体系和制度，把资源消耗和环境影响作为评价各级政府政绩的重要指标，逐渐完善绿色GDP的核算标准，建立健全奖惩机制。</w:t>
      </w:r>
    </w:p>
    <w:p w14:paraId="316B7FDC">
      <w:pPr>
        <w:ind w:firstLine="480"/>
        <w:rPr>
          <w:color w:val="000000" w:themeColor="text1"/>
          <w14:textFill>
            <w14:solidFill>
              <w14:schemeClr w14:val="tx1"/>
            </w14:solidFill>
          </w14:textFill>
        </w:rPr>
      </w:pPr>
      <w:r>
        <w:rPr>
          <w:rFonts w:hint="eastAsia"/>
          <w:lang w:eastAsia="zh-CN"/>
        </w:rPr>
        <w:t>二是，完善补偿制度，补偿制度重点在政策、项目审批、资金、税收等方面倾斜。产业政策应侧重循环经济产业发展，在投资重点项目选择及对投资方向的鼓励和限制上，要向产业结构优化和升级的方向倾斜，对发展循环经济必需的一些重大基础设施项目进行直接投资或给予一定的资金补贴支持。财政上鼓励开发实用技术研究，开发一批经济效益好、资源消耗低、环境污染少的技术，诸如信息技术、资源节约和替代技术、能量梯级利用技术、零排放技术、可回收利用生态材料和回收处理技术、环境监测技术以及网络运输技术，以及降低循环利用成本的技术等，对相关的生产企业在税收上给予优惠或减免，减少技术创新可能带来的风险</w:t>
      </w:r>
    </w:p>
    <w:p w14:paraId="6D132A47">
      <w:pPr>
        <w:pStyle w:val="4"/>
        <w:rPr>
          <w:rFonts w:ascii="Times New Roman" w:hAnsi="Times New Roman"/>
        </w:rPr>
      </w:pPr>
      <w:bookmarkStart w:id="409" w:name="_Toc991"/>
      <w:bookmarkStart w:id="410" w:name="_Toc962"/>
      <w:bookmarkStart w:id="411" w:name="_Toc18268"/>
      <w:bookmarkStart w:id="412" w:name="_Toc20816"/>
      <w:bookmarkStart w:id="413" w:name="_Toc28487"/>
      <w:r>
        <w:rPr>
          <w:rFonts w:hint="eastAsia" w:ascii="Times New Roman" w:hAnsi="Times New Roman"/>
          <w:lang w:val="en-US" w:eastAsia="zh-CN"/>
        </w:rPr>
        <w:t>6</w:t>
      </w:r>
      <w:r>
        <w:rPr>
          <w:rFonts w:ascii="Times New Roman" w:hAnsi="Times New Roman"/>
        </w:rPr>
        <w:t>.</w:t>
      </w:r>
      <w:r>
        <w:rPr>
          <w:rFonts w:hint="eastAsia" w:ascii="Times New Roman" w:hAnsi="Times New Roman"/>
          <w:lang w:val="en-US" w:eastAsia="zh-CN"/>
        </w:rPr>
        <w:t>5引入</w:t>
      </w:r>
      <w:r>
        <w:rPr>
          <w:rFonts w:ascii="Times New Roman" w:hAnsi="Times New Roman"/>
        </w:rPr>
        <w:t>公众监督</w:t>
      </w:r>
      <w:bookmarkEnd w:id="409"/>
      <w:bookmarkEnd w:id="410"/>
      <w:bookmarkEnd w:id="411"/>
      <w:bookmarkEnd w:id="412"/>
      <w:bookmarkEnd w:id="413"/>
    </w:p>
    <w:p w14:paraId="0512AAF5">
      <w:pPr>
        <w:ind w:firstLine="480"/>
        <w:rPr>
          <w:color w:val="000000" w:themeColor="text1"/>
          <w14:textFill>
            <w14:solidFill>
              <w14:schemeClr w14:val="tx1"/>
            </w14:solidFill>
          </w14:textFill>
        </w:rPr>
      </w:pPr>
      <w:r>
        <w:rPr>
          <w:color w:val="000000" w:themeColor="text1"/>
          <w14:textFill>
            <w14:solidFill>
              <w14:schemeClr w14:val="tx1"/>
            </w14:solidFill>
          </w14:textFill>
        </w:rPr>
        <w:t>（1）推广生态文明地图</w:t>
      </w:r>
    </w:p>
    <w:p w14:paraId="57B2C55F">
      <w:pPr>
        <w:ind w:firstLine="480"/>
        <w:rPr>
          <w:color w:val="000000" w:themeColor="text1"/>
          <w14:textFill>
            <w14:solidFill>
              <w14:schemeClr w14:val="tx1"/>
            </w14:solidFill>
          </w14:textFill>
        </w:rPr>
      </w:pPr>
      <w:r>
        <w:rPr>
          <w:color w:val="000000" w:themeColor="text1"/>
          <w14:textFill>
            <w14:solidFill>
              <w14:schemeClr w14:val="tx1"/>
            </w14:solidFill>
          </w14:textFill>
        </w:rPr>
        <w:t>金台区可考虑建立正确反映生产、消费、流通过程中正面的和负面效果的生态文明地图；鼓励民众积极在线参与生态文明地图建设。随时观察、监督和评估城市各领域生态文明建设的态势，激励、表彰和弘扬先进的生态文明行为，批评、监督和</w:t>
      </w:r>
      <w:r>
        <w:rPr>
          <w:rFonts w:hint="eastAsia"/>
          <w:color w:val="000000" w:themeColor="text1"/>
          <w:lang w:eastAsia="zh-CN"/>
          <w14:textFill>
            <w14:solidFill>
              <w14:schemeClr w14:val="tx1"/>
            </w14:solidFill>
          </w14:textFill>
        </w:rPr>
        <w:t>劝导</w:t>
      </w:r>
      <w:r>
        <w:rPr>
          <w:color w:val="000000" w:themeColor="text1"/>
          <w14:textFill>
            <w14:solidFill>
              <w14:schemeClr w14:val="tx1"/>
            </w14:solidFill>
          </w14:textFill>
        </w:rPr>
        <w:t>生态不文明行为，宣传和普及生态文明知识、监督和评估管理部门、企事业单位的生态建设绩效。</w:t>
      </w:r>
    </w:p>
    <w:p w14:paraId="7F9E5075">
      <w:pPr>
        <w:ind w:firstLine="480"/>
        <w:rPr>
          <w:color w:val="000000" w:themeColor="text1"/>
          <w14:textFill>
            <w14:solidFill>
              <w14:schemeClr w14:val="tx1"/>
            </w14:solidFill>
          </w14:textFill>
        </w:rPr>
      </w:pPr>
      <w:r>
        <w:rPr>
          <w:color w:val="000000" w:themeColor="text1"/>
          <w14:textFill>
            <w14:solidFill>
              <w14:schemeClr w14:val="tx1"/>
            </w14:solidFill>
          </w14:textFill>
        </w:rPr>
        <w:t>（2）构建高效完善的公众参与机制</w:t>
      </w:r>
    </w:p>
    <w:p w14:paraId="6F38846C">
      <w:pPr>
        <w:ind w:firstLine="480"/>
        <w:rPr>
          <w:color w:val="000000" w:themeColor="text1"/>
          <w14:textFill>
            <w14:solidFill>
              <w14:schemeClr w14:val="tx1"/>
            </w14:solidFill>
          </w14:textFill>
        </w:rPr>
      </w:pPr>
      <w:r>
        <w:rPr>
          <w:color w:val="000000" w:themeColor="text1"/>
          <w14:textFill>
            <w14:solidFill>
              <w14:schemeClr w14:val="tx1"/>
            </w14:solidFill>
          </w14:textFill>
        </w:rPr>
        <w:t>金台区生态文明建设示范区建设，本质上是</w:t>
      </w:r>
      <w:r>
        <w:rPr>
          <w:rFonts w:hint="eastAsia"/>
          <w:color w:val="000000" w:themeColor="text1"/>
          <w:lang w:eastAsia="zh-CN"/>
          <w14:textFill>
            <w14:solidFill>
              <w14:schemeClr w14:val="tx1"/>
            </w14:solidFill>
          </w14:textFill>
        </w:rPr>
        <w:t>“</w:t>
      </w:r>
      <w:r>
        <w:rPr>
          <w:color w:val="000000" w:themeColor="text1"/>
          <w14:textFill>
            <w14:solidFill>
              <w14:schemeClr w14:val="tx1"/>
            </w14:solidFill>
          </w14:textFill>
        </w:rPr>
        <w:t>公众事业</w:t>
      </w:r>
      <w:r>
        <w:rPr>
          <w:rFonts w:hint="eastAsia"/>
          <w:color w:val="000000" w:themeColor="text1"/>
          <w:lang w:eastAsia="zh-CN"/>
          <w14:textFill>
            <w14:solidFill>
              <w14:schemeClr w14:val="tx1"/>
            </w14:solidFill>
          </w14:textFill>
        </w:rPr>
        <w:t>”</w:t>
      </w:r>
      <w:r>
        <w:rPr>
          <w:color w:val="000000" w:themeColor="text1"/>
          <w14:textFill>
            <w14:solidFill>
              <w14:schemeClr w14:val="tx1"/>
            </w14:solidFill>
          </w14:textFill>
        </w:rPr>
        <w:t>，离开了公众参与，它将行之不远。公众参与使各方都能够平等的表达意见，是减少解决环境问题社会成本的有效手段。公众参与机制的首要功能是制约领导干部的权利，另一个功能是促进在环境问题中各个利益方的合作。提倡金台区生态文明建设示范区建设过程中的公众参与，不仅仅是培育公众的生态意识和保护生态环境的行为，促进资源节约型、环境友好型社会的形成。更重要的是，我们应当避免因环境问题激化社会矛盾，成为社会不和谐因素的导火索。</w:t>
      </w:r>
    </w:p>
    <w:p w14:paraId="1021A97A">
      <w:pPr>
        <w:ind w:firstLine="480"/>
        <w:rPr>
          <w:color w:val="000000" w:themeColor="text1"/>
          <w14:textFill>
            <w14:solidFill>
              <w14:schemeClr w14:val="tx1"/>
            </w14:solidFill>
          </w14:textFill>
        </w:rPr>
      </w:pPr>
      <w:r>
        <w:rPr>
          <w:color w:val="000000" w:themeColor="text1"/>
          <w14:textFill>
            <w14:solidFill>
              <w14:schemeClr w14:val="tx1"/>
            </w14:solidFill>
          </w14:textFill>
        </w:rPr>
        <w:t>1）信息公开，保障公众对环保的知情权</w:t>
      </w:r>
    </w:p>
    <w:p w14:paraId="57B8175D">
      <w:pPr>
        <w:ind w:firstLine="480"/>
        <w:rPr>
          <w:color w:val="000000" w:themeColor="text1"/>
          <w14:textFill>
            <w14:solidFill>
              <w14:schemeClr w14:val="tx1"/>
            </w14:solidFill>
          </w14:textFill>
        </w:rPr>
      </w:pPr>
      <w:r>
        <w:rPr>
          <w:color w:val="000000" w:themeColor="text1"/>
          <w14:textFill>
            <w14:solidFill>
              <w14:schemeClr w14:val="tx1"/>
            </w14:solidFill>
          </w14:textFill>
        </w:rPr>
        <w:t>金台区在现有基础上，继续加大环境相关信息的宣传和公开，用通俗的语言加强公众对环境信息的传播和理解，逐步提高公众的参与意识和积极性，使公众参与制度深入落实。</w:t>
      </w:r>
    </w:p>
    <w:p w14:paraId="60165B8E">
      <w:pPr>
        <w:ind w:firstLine="480"/>
        <w:rPr>
          <w:color w:val="000000" w:themeColor="text1"/>
          <w14:textFill>
            <w14:solidFill>
              <w14:schemeClr w14:val="tx1"/>
            </w14:solidFill>
          </w14:textFill>
        </w:rPr>
      </w:pPr>
      <w:r>
        <w:rPr>
          <w:color w:val="000000" w:themeColor="text1"/>
          <w14:textFill>
            <w14:solidFill>
              <w14:schemeClr w14:val="tx1"/>
            </w14:solidFill>
          </w14:textFill>
        </w:rPr>
        <w:t>——政府环保相关政策、制度的宣传；</w:t>
      </w:r>
    </w:p>
    <w:p w14:paraId="570E567B">
      <w:pPr>
        <w:ind w:firstLine="480"/>
        <w:rPr>
          <w:color w:val="000000" w:themeColor="text1"/>
          <w14:textFill>
            <w14:solidFill>
              <w14:schemeClr w14:val="tx1"/>
            </w14:solidFill>
          </w14:textFill>
        </w:rPr>
      </w:pPr>
      <w:r>
        <w:rPr>
          <w:color w:val="000000" w:themeColor="text1"/>
          <w14:textFill>
            <w14:solidFill>
              <w14:schemeClr w14:val="tx1"/>
            </w14:solidFill>
          </w14:textFill>
        </w:rPr>
        <w:t>——重点排污单位、重要工程的环保信息公开，同时各生态项目建设也要相关单位依据公众参与制度制定公众参与工作方案；</w:t>
      </w:r>
    </w:p>
    <w:p w14:paraId="3D8DE0B5">
      <w:pPr>
        <w:ind w:firstLine="480"/>
        <w:rPr>
          <w:color w:val="000000" w:themeColor="text1"/>
          <w14:textFill>
            <w14:solidFill>
              <w14:schemeClr w14:val="tx1"/>
            </w14:solidFill>
          </w14:textFill>
        </w:rPr>
      </w:pPr>
      <w:r>
        <w:rPr>
          <w:color w:val="000000" w:themeColor="text1"/>
          <w14:textFill>
            <w14:solidFill>
              <w14:schemeClr w14:val="tx1"/>
            </w14:solidFill>
          </w14:textFill>
        </w:rPr>
        <w:t>——环保基础设施日常运行中的信息公开。</w:t>
      </w:r>
    </w:p>
    <w:p w14:paraId="5E668852">
      <w:pPr>
        <w:ind w:firstLine="480"/>
        <w:rPr>
          <w:color w:val="000000" w:themeColor="text1"/>
          <w14:textFill>
            <w14:solidFill>
              <w14:schemeClr w14:val="tx1"/>
            </w14:solidFill>
          </w14:textFill>
        </w:rPr>
      </w:pPr>
      <w:r>
        <w:rPr>
          <w:color w:val="000000" w:themeColor="text1"/>
          <w14:textFill>
            <w14:solidFill>
              <w14:schemeClr w14:val="tx1"/>
            </w14:solidFill>
          </w14:textFill>
        </w:rPr>
        <w:t>2）拓宽和畅通公众参与的渠道</w:t>
      </w:r>
    </w:p>
    <w:p w14:paraId="5C91ABEF">
      <w:pPr>
        <w:ind w:firstLine="480"/>
        <w:rPr>
          <w:color w:val="000000" w:themeColor="text1"/>
          <w14:textFill>
            <w14:solidFill>
              <w14:schemeClr w14:val="tx1"/>
            </w14:solidFill>
          </w14:textFill>
        </w:rPr>
      </w:pPr>
      <w:r>
        <w:rPr>
          <w:color w:val="000000" w:themeColor="text1"/>
          <w14:textFill>
            <w14:solidFill>
              <w14:schemeClr w14:val="tx1"/>
            </w14:solidFill>
          </w14:textFill>
        </w:rPr>
        <w:t>金台区</w:t>
      </w:r>
      <w:r>
        <w:rPr>
          <w:rFonts w:hint="eastAsia"/>
          <w:color w:val="000000" w:themeColor="text1"/>
          <w:lang w:eastAsia="zh-CN"/>
          <w14:textFill>
            <w14:solidFill>
              <w14:schemeClr w14:val="tx1"/>
            </w14:solidFill>
          </w14:textFill>
        </w:rPr>
        <w:t>省级</w:t>
      </w:r>
      <w:r>
        <w:rPr>
          <w:color w:val="000000" w:themeColor="text1"/>
          <w14:textFill>
            <w14:solidFill>
              <w14:schemeClr w14:val="tx1"/>
            </w14:solidFill>
          </w14:textFill>
        </w:rPr>
        <w:t>生态文明建设示范区建设要更好地发挥公民和社会组织的作用，充分体现政府、公民、企业和其他社会组织对</w:t>
      </w:r>
      <w:r>
        <w:rPr>
          <w:rFonts w:hint="eastAsia"/>
          <w:color w:val="000000" w:themeColor="text1"/>
          <w:lang w:eastAsia="zh-CN"/>
          <w14:textFill>
            <w14:solidFill>
              <w14:schemeClr w14:val="tx1"/>
            </w14:solidFill>
          </w14:textFill>
        </w:rPr>
        <w:t>公共事务</w:t>
      </w:r>
      <w:r>
        <w:rPr>
          <w:color w:val="000000" w:themeColor="text1"/>
          <w14:textFill>
            <w14:solidFill>
              <w14:schemeClr w14:val="tx1"/>
            </w14:solidFill>
          </w14:textFill>
        </w:rPr>
        <w:t>共同作用的过程。要在政府、公民、企业和非政府组织之间建立有效的伙伴合作关系，扩大民众参与，并建立使非政府组织作用得到充分发挥的机制，包括健全法律体系和加强政策鼓励，为非政府组织创造足够的发展空间，同时，通过发挥资金支持方面的作用，直接扶持和培育非政府组织等。一些重大的环境政策在决策前广泛征求意见，对那些密切关系公众环境权益的项目举行听证会，广泛了解公众的意见，集中民智，使得决策实现科学、依法和民主。</w:t>
      </w:r>
    </w:p>
    <w:p w14:paraId="34E403D2">
      <w:pPr>
        <w:ind w:firstLine="480"/>
        <w:rPr>
          <w:color w:val="000000" w:themeColor="text1"/>
          <w14:textFill>
            <w14:solidFill>
              <w14:schemeClr w14:val="tx1"/>
            </w14:solidFill>
          </w14:textFill>
        </w:rPr>
      </w:pPr>
      <w:r>
        <w:rPr>
          <w:color w:val="000000" w:themeColor="text1"/>
          <w14:textFill>
            <w14:solidFill>
              <w14:schemeClr w14:val="tx1"/>
            </w14:solidFill>
          </w14:textFill>
        </w:rPr>
        <w:t>——生态文明建设示范区、生态文明相关非政府组织培育机制（如环保NGO）；</w:t>
      </w:r>
    </w:p>
    <w:p w14:paraId="1DDB2A1D">
      <w:pPr>
        <w:ind w:firstLine="480"/>
        <w:rPr>
          <w:color w:val="000000" w:themeColor="text1"/>
          <w14:textFill>
            <w14:solidFill>
              <w14:schemeClr w14:val="tx1"/>
            </w14:solidFill>
          </w14:textFill>
        </w:rPr>
      </w:pPr>
      <w:r>
        <w:rPr>
          <w:color w:val="000000" w:themeColor="text1"/>
          <w14:textFill>
            <w14:solidFill>
              <w14:schemeClr w14:val="tx1"/>
            </w14:solidFill>
          </w14:textFill>
        </w:rPr>
        <w:t>——环保听证会制度的完善；</w:t>
      </w:r>
    </w:p>
    <w:p w14:paraId="23F5FBF0">
      <w:pPr>
        <w:ind w:firstLine="480"/>
        <w:rPr>
          <w:color w:val="000000" w:themeColor="text1"/>
          <w14:textFill>
            <w14:solidFill>
              <w14:schemeClr w14:val="tx1"/>
            </w14:solidFill>
          </w14:textFill>
        </w:rPr>
      </w:pPr>
      <w:r>
        <w:rPr>
          <w:color w:val="000000" w:themeColor="text1"/>
          <w14:textFill>
            <w14:solidFill>
              <w14:schemeClr w14:val="tx1"/>
            </w14:solidFill>
          </w14:textFill>
        </w:rPr>
        <w:t>——以电视、网络、报刊、走访、调查问卷、听证会或者座谈会等多种形式开展公众参与。</w:t>
      </w:r>
    </w:p>
    <w:p w14:paraId="2BABE89E">
      <w:pPr>
        <w:ind w:firstLine="480"/>
        <w:rPr>
          <w:color w:val="000000" w:themeColor="text1"/>
          <w14:textFill>
            <w14:solidFill>
              <w14:schemeClr w14:val="tx1"/>
            </w14:solidFill>
          </w14:textFill>
        </w:rPr>
      </w:pPr>
      <w:r>
        <w:rPr>
          <w:color w:val="000000" w:themeColor="text1"/>
          <w14:textFill>
            <w14:solidFill>
              <w14:schemeClr w14:val="tx1"/>
            </w14:solidFill>
          </w14:textFill>
        </w:rPr>
        <w:t>3）在制度上给公众参与环保以有力支持</w:t>
      </w:r>
    </w:p>
    <w:p w14:paraId="4D50C7F6">
      <w:pPr>
        <w:ind w:firstLine="480"/>
        <w:rPr>
          <w:color w:val="000000" w:themeColor="text1"/>
          <w14:textFill>
            <w14:solidFill>
              <w14:schemeClr w14:val="tx1"/>
            </w14:solidFill>
          </w14:textFill>
        </w:rPr>
      </w:pPr>
      <w:r>
        <w:rPr>
          <w:color w:val="000000" w:themeColor="text1"/>
          <w14:textFill>
            <w14:solidFill>
              <w14:schemeClr w14:val="tx1"/>
            </w14:solidFill>
          </w14:textFill>
        </w:rPr>
        <w:t>尽快建立环境公益诉讼制度，让公民、社会团体、国家机关等都可以为了社会公共利益而以自己的名义向国家司法机关提起诉讼，从而制止和处罚环境破坏行为。</w:t>
      </w:r>
    </w:p>
    <w:p w14:paraId="1B1C8827">
      <w:pPr>
        <w:ind w:firstLine="480"/>
        <w:rPr>
          <w:color w:val="000000" w:themeColor="text1"/>
          <w14:textFill>
            <w14:solidFill>
              <w14:schemeClr w14:val="tx1"/>
            </w14:solidFill>
          </w14:textFill>
        </w:rPr>
      </w:pPr>
      <w:r>
        <w:rPr>
          <w:color w:val="000000" w:themeColor="text1"/>
          <w14:textFill>
            <w14:solidFill>
              <w14:schemeClr w14:val="tx1"/>
            </w14:solidFill>
          </w14:textFill>
        </w:rPr>
        <w:t>（3）实施规划的长效动态监管</w:t>
      </w:r>
    </w:p>
    <w:p w14:paraId="37E2DA59">
      <w:pPr>
        <w:ind w:firstLine="480"/>
        <w:rPr>
          <w:color w:val="000000" w:themeColor="text1"/>
          <w14:textFill>
            <w14:solidFill>
              <w14:schemeClr w14:val="tx1"/>
            </w14:solidFill>
          </w14:textFill>
        </w:rPr>
      </w:pPr>
      <w:r>
        <w:rPr>
          <w:color w:val="000000" w:themeColor="text1"/>
          <w14:textFill>
            <w14:solidFill>
              <w14:schemeClr w14:val="tx1"/>
            </w14:solidFill>
          </w14:textFill>
        </w:rPr>
        <w:t>规划实施过程中，由金台区人大、政协等组织相关专家、学者、部门以及群众代表对规划的实施情况进行核查和监督，评价规划实施情况及效益，提出针对性的调整对策和方案，以保障规划能够实时更新完善，长久实施。</w:t>
      </w:r>
    </w:p>
    <w:p w14:paraId="2ACB2C27">
      <w:pPr>
        <w:ind w:firstLine="480"/>
        <w:rPr>
          <w:color w:val="000000" w:themeColor="text1"/>
          <w14:textFill>
            <w14:solidFill>
              <w14:schemeClr w14:val="tx1"/>
            </w14:solidFill>
          </w14:textFill>
        </w:rPr>
      </w:pPr>
    </w:p>
    <w:p w14:paraId="1C9D4A9D">
      <w:pPr>
        <w:pStyle w:val="2"/>
        <w:sectPr>
          <w:footerReference r:id="rId14" w:type="default"/>
          <w:footerReference r:id="rId15" w:type="even"/>
          <w:type w:val="continuous"/>
          <w:pgSz w:w="11905" w:h="16838"/>
          <w:pgMar w:top="1440" w:right="1134" w:bottom="1440" w:left="1701" w:header="851" w:footer="992" w:gutter="0"/>
          <w:pgNumType w:fmt="decimal"/>
          <w:cols w:space="0" w:num="1"/>
          <w:rtlGutter w:val="0"/>
          <w:docGrid w:type="lines" w:linePitch="332" w:charSpace="0"/>
        </w:sectPr>
      </w:pPr>
    </w:p>
    <w:p w14:paraId="734E4C73">
      <w:pPr>
        <w:ind w:firstLine="0" w:firstLineChars="0"/>
        <w:rPr>
          <w:rFonts w:hint="eastAsia" w:ascii="宋体" w:hAnsi="宋体" w:eastAsia="宋体" w:cs="宋体"/>
          <w:b/>
          <w:bCs/>
          <w:sz w:val="28"/>
          <w:szCs w:val="28"/>
          <w:lang w:eastAsia="zh-CN"/>
        </w:rPr>
      </w:pPr>
      <w:r>
        <w:rPr>
          <w:rFonts w:hint="eastAsia" w:ascii="宋体" w:hAnsi="宋体" w:eastAsia="宋体" w:cs="宋体"/>
          <w:b/>
          <w:bCs/>
          <w:sz w:val="28"/>
          <w:szCs w:val="28"/>
          <w:lang w:eastAsia="zh-CN"/>
        </w:rPr>
        <w:t>附表</w:t>
      </w:r>
    </w:p>
    <w:p w14:paraId="4DA10341">
      <w:pPr>
        <w:ind w:firstLine="0" w:firstLineChars="0"/>
        <w:jc w:val="center"/>
        <w:rPr>
          <w:rFonts w:hint="eastAsia" w:ascii="宋体" w:hAnsi="宋体" w:eastAsia="宋体" w:cs="宋体"/>
          <w:b/>
          <w:bCs/>
          <w:sz w:val="28"/>
          <w:szCs w:val="28"/>
          <w:lang w:val="en-US" w:eastAsia="zh-CN"/>
        </w:rPr>
      </w:pPr>
      <w:r>
        <w:rPr>
          <w:rFonts w:hint="eastAsia" w:ascii="宋体" w:hAnsi="宋体" w:cs="宋体"/>
          <w:b/>
          <w:bCs/>
          <w:sz w:val="28"/>
          <w:szCs w:val="28"/>
          <w:lang w:val="en-US" w:eastAsia="zh-CN"/>
        </w:rPr>
        <w:t>金台区</w:t>
      </w:r>
      <w:r>
        <w:rPr>
          <w:rFonts w:hint="eastAsia" w:ascii="宋体" w:hAnsi="宋体" w:eastAsia="宋体" w:cs="宋体"/>
          <w:b/>
          <w:bCs/>
          <w:sz w:val="28"/>
          <w:szCs w:val="28"/>
          <w:lang w:val="en-US" w:eastAsia="zh-CN"/>
        </w:rPr>
        <w:t>生态文明重点建设项目</w:t>
      </w:r>
      <w:r>
        <w:rPr>
          <w:rFonts w:hint="eastAsia" w:ascii="宋体" w:hAnsi="宋体" w:cs="宋体"/>
          <w:b/>
          <w:bCs/>
          <w:sz w:val="28"/>
          <w:szCs w:val="28"/>
          <w:lang w:val="en-US" w:eastAsia="zh-CN"/>
        </w:rPr>
        <w:t>表</w:t>
      </w:r>
    </w:p>
    <w:tbl>
      <w:tblPr>
        <w:tblStyle w:val="18"/>
        <w:tblW w:w="14179" w:type="dxa"/>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15" w:type="dxa"/>
          <w:left w:w="15" w:type="dxa"/>
          <w:bottom w:w="15" w:type="dxa"/>
          <w:right w:w="15" w:type="dxa"/>
        </w:tblCellMar>
      </w:tblPr>
      <w:tblGrid>
        <w:gridCol w:w="602"/>
        <w:gridCol w:w="585"/>
        <w:gridCol w:w="2040"/>
        <w:gridCol w:w="5430"/>
        <w:gridCol w:w="919"/>
        <w:gridCol w:w="976"/>
        <w:gridCol w:w="773"/>
        <w:gridCol w:w="1427"/>
        <w:gridCol w:w="1427"/>
      </w:tblGrid>
      <w:tr w14:paraId="3A72C14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trHeight w:val="454" w:hRule="atLeast"/>
          <w:tblHeader/>
          <w:jc w:val="center"/>
        </w:trPr>
        <w:tc>
          <w:tcPr>
            <w:tcW w:w="602" w:type="dxa"/>
            <w:tcBorders>
              <w:tl2br w:val="nil"/>
              <w:tr2bl w:val="nil"/>
            </w:tcBorders>
            <w:shd w:val="clear" w:color="auto" w:fill="auto"/>
            <w:vAlign w:val="center"/>
          </w:tcPr>
          <w:p w14:paraId="2346A718">
            <w:pPr>
              <w:pStyle w:val="16"/>
              <w:ind w:left="0" w:leftChars="0" w:firstLine="0" w:firstLineChars="0"/>
              <w:jc w:val="center"/>
              <w:rPr>
                <w:rFonts w:hint="eastAsia" w:ascii="Times New Roman" w:hAnsi="Times New Roman" w:eastAsia="宋体"/>
                <w:b/>
                <w:bCs/>
                <w:color w:val="auto"/>
                <w:lang w:eastAsia="zh-CN"/>
              </w:rPr>
            </w:pPr>
            <w:r>
              <w:rPr>
                <w:rFonts w:hint="eastAsia"/>
                <w:b/>
                <w:bCs/>
                <w:color w:val="auto"/>
                <w:lang w:eastAsia="zh-CN"/>
              </w:rPr>
              <w:t>体系</w:t>
            </w:r>
          </w:p>
        </w:tc>
        <w:tc>
          <w:tcPr>
            <w:tcW w:w="585" w:type="dxa"/>
            <w:tcBorders>
              <w:tl2br w:val="nil"/>
              <w:tr2bl w:val="nil"/>
            </w:tcBorders>
            <w:shd w:val="clear" w:color="auto" w:fill="auto"/>
            <w:vAlign w:val="center"/>
          </w:tcPr>
          <w:p w14:paraId="1CB334E5">
            <w:pPr>
              <w:pStyle w:val="16"/>
              <w:ind w:left="0" w:leftChars="0" w:firstLine="0" w:firstLineChars="0"/>
              <w:jc w:val="center"/>
              <w:rPr>
                <w:rFonts w:ascii="Times New Roman" w:hAnsi="Times New Roman"/>
                <w:b/>
                <w:bCs/>
                <w:color w:val="auto"/>
              </w:rPr>
            </w:pPr>
            <w:r>
              <w:rPr>
                <w:rFonts w:ascii="Times New Roman" w:hAnsi="Times New Roman"/>
                <w:b/>
                <w:bCs/>
                <w:color w:val="auto"/>
              </w:rPr>
              <w:t>序号</w:t>
            </w:r>
          </w:p>
        </w:tc>
        <w:tc>
          <w:tcPr>
            <w:tcW w:w="2040" w:type="dxa"/>
            <w:tcBorders>
              <w:tl2br w:val="nil"/>
              <w:tr2bl w:val="nil"/>
            </w:tcBorders>
            <w:shd w:val="clear" w:color="auto" w:fill="auto"/>
            <w:vAlign w:val="center"/>
          </w:tcPr>
          <w:p w14:paraId="180DCFCC">
            <w:pPr>
              <w:pStyle w:val="16"/>
              <w:jc w:val="center"/>
              <w:rPr>
                <w:rFonts w:ascii="Times New Roman" w:hAnsi="Times New Roman"/>
                <w:b/>
                <w:bCs/>
                <w:color w:val="auto"/>
              </w:rPr>
            </w:pPr>
            <w:r>
              <w:rPr>
                <w:rFonts w:ascii="Times New Roman" w:hAnsi="Times New Roman"/>
                <w:b/>
                <w:bCs/>
                <w:color w:val="auto"/>
              </w:rPr>
              <w:t>项目名称</w:t>
            </w:r>
          </w:p>
        </w:tc>
        <w:tc>
          <w:tcPr>
            <w:tcW w:w="5430" w:type="dxa"/>
            <w:tcBorders>
              <w:tl2br w:val="nil"/>
              <w:tr2bl w:val="nil"/>
            </w:tcBorders>
            <w:shd w:val="clear" w:color="auto" w:fill="auto"/>
            <w:vAlign w:val="center"/>
          </w:tcPr>
          <w:p w14:paraId="56F6F512">
            <w:pPr>
              <w:pStyle w:val="16"/>
              <w:jc w:val="center"/>
              <w:rPr>
                <w:rFonts w:ascii="Times New Roman" w:hAnsi="Times New Roman"/>
                <w:b/>
                <w:bCs/>
                <w:color w:val="auto"/>
              </w:rPr>
            </w:pPr>
            <w:r>
              <w:rPr>
                <w:rFonts w:ascii="Times New Roman" w:hAnsi="Times New Roman"/>
                <w:b/>
                <w:bCs/>
                <w:color w:val="auto"/>
              </w:rPr>
              <w:t>建设规模及主要内容</w:t>
            </w:r>
          </w:p>
        </w:tc>
        <w:tc>
          <w:tcPr>
            <w:tcW w:w="919" w:type="dxa"/>
            <w:tcBorders>
              <w:tl2br w:val="nil"/>
              <w:tr2bl w:val="nil"/>
            </w:tcBorders>
            <w:shd w:val="clear" w:color="auto" w:fill="auto"/>
            <w:vAlign w:val="center"/>
          </w:tcPr>
          <w:p w14:paraId="22B9C8EC">
            <w:pPr>
              <w:pStyle w:val="16"/>
              <w:ind w:left="0" w:leftChars="0" w:firstLine="0" w:firstLineChars="0"/>
              <w:jc w:val="center"/>
              <w:rPr>
                <w:rFonts w:ascii="Times New Roman" w:hAnsi="Times New Roman"/>
                <w:b/>
                <w:bCs/>
                <w:color w:val="auto"/>
              </w:rPr>
            </w:pPr>
            <w:r>
              <w:rPr>
                <w:rFonts w:ascii="Times New Roman" w:hAnsi="Times New Roman"/>
                <w:b/>
                <w:bCs/>
                <w:color w:val="auto"/>
              </w:rPr>
              <w:t>建设地点</w:t>
            </w:r>
          </w:p>
        </w:tc>
        <w:tc>
          <w:tcPr>
            <w:tcW w:w="976" w:type="dxa"/>
            <w:tcBorders>
              <w:tl2br w:val="nil"/>
              <w:tr2bl w:val="nil"/>
            </w:tcBorders>
            <w:shd w:val="clear" w:color="auto" w:fill="auto"/>
            <w:vAlign w:val="center"/>
          </w:tcPr>
          <w:p w14:paraId="1E5E10E4">
            <w:pPr>
              <w:pStyle w:val="16"/>
              <w:ind w:left="0" w:leftChars="0" w:firstLine="0" w:firstLineChars="0"/>
              <w:jc w:val="center"/>
              <w:rPr>
                <w:rFonts w:ascii="Times New Roman" w:hAnsi="Times New Roman"/>
                <w:b/>
                <w:bCs/>
                <w:color w:val="auto"/>
              </w:rPr>
            </w:pPr>
            <w:r>
              <w:rPr>
                <w:rFonts w:ascii="Times New Roman" w:hAnsi="Times New Roman"/>
                <w:b/>
                <w:bCs/>
                <w:color w:val="auto"/>
              </w:rPr>
              <w:t>建设起止年限</w:t>
            </w:r>
          </w:p>
        </w:tc>
        <w:tc>
          <w:tcPr>
            <w:tcW w:w="773" w:type="dxa"/>
            <w:tcBorders>
              <w:tl2br w:val="nil"/>
              <w:tr2bl w:val="nil"/>
            </w:tcBorders>
            <w:shd w:val="clear" w:color="auto" w:fill="auto"/>
            <w:vAlign w:val="center"/>
          </w:tcPr>
          <w:p w14:paraId="005DC147">
            <w:pPr>
              <w:pStyle w:val="16"/>
              <w:ind w:left="0" w:leftChars="0" w:firstLine="0" w:firstLineChars="0"/>
              <w:jc w:val="center"/>
              <w:rPr>
                <w:rFonts w:ascii="Times New Roman" w:hAnsi="Times New Roman"/>
                <w:b/>
                <w:bCs/>
                <w:color w:val="auto"/>
              </w:rPr>
            </w:pPr>
            <w:r>
              <w:rPr>
                <w:rFonts w:ascii="Times New Roman" w:hAnsi="Times New Roman"/>
                <w:b/>
                <w:bCs/>
                <w:color w:val="auto"/>
              </w:rPr>
              <w:t>总投资（万元）</w:t>
            </w:r>
          </w:p>
        </w:tc>
        <w:tc>
          <w:tcPr>
            <w:tcW w:w="1427" w:type="dxa"/>
            <w:tcBorders>
              <w:tl2br w:val="nil"/>
              <w:tr2bl w:val="nil"/>
            </w:tcBorders>
            <w:shd w:val="clear" w:color="auto" w:fill="auto"/>
            <w:vAlign w:val="center"/>
          </w:tcPr>
          <w:p w14:paraId="1F226E7A">
            <w:pPr>
              <w:pStyle w:val="16"/>
              <w:ind w:left="0" w:leftChars="0" w:firstLine="0" w:firstLineChars="0"/>
              <w:jc w:val="center"/>
              <w:rPr>
                <w:rFonts w:hint="eastAsia" w:eastAsia="宋体"/>
                <w:color w:val="auto"/>
                <w:lang w:eastAsia="zh-CN"/>
              </w:rPr>
            </w:pPr>
            <w:r>
              <w:rPr>
                <w:rFonts w:hint="eastAsia"/>
                <w:b/>
                <w:bCs/>
                <w:color w:val="auto"/>
                <w:lang w:eastAsia="zh-CN"/>
              </w:rPr>
              <w:t>牵头单位</w:t>
            </w:r>
          </w:p>
        </w:tc>
        <w:tc>
          <w:tcPr>
            <w:tcW w:w="1427" w:type="dxa"/>
            <w:tcBorders>
              <w:tl2br w:val="nil"/>
              <w:tr2bl w:val="nil"/>
            </w:tcBorders>
            <w:shd w:val="clear" w:color="auto" w:fill="auto"/>
            <w:vAlign w:val="center"/>
          </w:tcPr>
          <w:p w14:paraId="2086D196">
            <w:pPr>
              <w:pStyle w:val="16"/>
              <w:ind w:left="0" w:leftChars="0" w:firstLine="0" w:firstLineChars="0"/>
              <w:jc w:val="center"/>
              <w:rPr>
                <w:rFonts w:hint="eastAsia"/>
                <w:b/>
                <w:bCs/>
                <w:color w:val="auto"/>
                <w:lang w:eastAsia="zh-CN"/>
              </w:rPr>
            </w:pPr>
            <w:r>
              <w:rPr>
                <w:rFonts w:hint="eastAsia"/>
                <w:b/>
                <w:bCs/>
                <w:color w:val="auto"/>
                <w:lang w:eastAsia="zh-CN"/>
              </w:rPr>
              <w:t>对应考核指标</w:t>
            </w:r>
          </w:p>
        </w:tc>
      </w:tr>
      <w:tr w14:paraId="60CA988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trHeight w:val="454" w:hRule="atLeast"/>
          <w:jc w:val="center"/>
        </w:trPr>
        <w:tc>
          <w:tcPr>
            <w:tcW w:w="602" w:type="dxa"/>
            <w:vMerge w:val="restart"/>
            <w:tcBorders>
              <w:tl2br w:val="nil"/>
              <w:tr2bl w:val="nil"/>
            </w:tcBorders>
            <w:shd w:val="clear" w:color="auto" w:fill="FFFFFF"/>
            <w:vAlign w:val="center"/>
          </w:tcPr>
          <w:p w14:paraId="763EF678">
            <w:pPr>
              <w:pStyle w:val="16"/>
              <w:widowControl/>
              <w:snapToGrid w:val="0"/>
              <w:spacing w:before="100" w:after="100" w:afterAutospacing="1" w:line="240" w:lineRule="auto"/>
              <w:ind w:firstLine="0" w:firstLineChars="0"/>
              <w:jc w:val="center"/>
              <w:rPr>
                <w:rFonts w:hint="eastAsia" w:ascii="Times New Roman" w:hAnsi="Times New Roman"/>
                <w:b w:val="0"/>
                <w:color w:val="auto"/>
                <w:szCs w:val="24"/>
                <w:lang w:val="en-US" w:eastAsia="zh-CN"/>
              </w:rPr>
            </w:pPr>
            <w:r>
              <w:rPr>
                <w:rFonts w:hint="eastAsia"/>
                <w:b w:val="0"/>
                <w:color w:val="auto"/>
                <w:szCs w:val="24"/>
                <w:lang w:val="en-US" w:eastAsia="zh-CN"/>
              </w:rPr>
              <w:t>生态空间</w:t>
            </w:r>
          </w:p>
        </w:tc>
        <w:tc>
          <w:tcPr>
            <w:tcW w:w="585" w:type="dxa"/>
            <w:tcBorders>
              <w:tl2br w:val="nil"/>
              <w:tr2bl w:val="nil"/>
            </w:tcBorders>
            <w:shd w:val="clear" w:color="auto" w:fill="FFFFFF"/>
            <w:vAlign w:val="center"/>
          </w:tcPr>
          <w:p w14:paraId="04B3E4E0">
            <w:pPr>
              <w:pStyle w:val="16"/>
              <w:widowControl/>
              <w:snapToGrid w:val="0"/>
              <w:spacing w:before="100" w:after="100" w:afterAutospacing="1" w:line="240" w:lineRule="auto"/>
              <w:ind w:firstLine="0" w:firstLineChars="0"/>
              <w:jc w:val="center"/>
              <w:rPr>
                <w:rFonts w:hint="eastAsia" w:ascii="Times New Roman" w:hAnsi="Times New Roman"/>
                <w:b w:val="0"/>
                <w:color w:val="000000" w:themeColor="text1"/>
                <w:szCs w:val="24"/>
                <w14:textFill>
                  <w14:solidFill>
                    <w14:schemeClr w14:val="tx1"/>
                  </w14:solidFill>
                </w14:textFill>
              </w:rPr>
            </w:pPr>
            <w:r>
              <w:rPr>
                <w:rFonts w:hint="eastAsia" w:ascii="Times New Roman" w:hAnsi="Times New Roman"/>
                <w:b w:val="0"/>
                <w:color w:val="000000" w:themeColor="text1"/>
                <w:szCs w:val="24"/>
                <w:lang w:val="en-US" w:eastAsia="zh-CN"/>
                <w14:textFill>
                  <w14:solidFill>
                    <w14:schemeClr w14:val="tx1"/>
                  </w14:solidFill>
                </w14:textFill>
              </w:rPr>
              <w:t>1</w:t>
            </w:r>
          </w:p>
        </w:tc>
        <w:tc>
          <w:tcPr>
            <w:tcW w:w="2040" w:type="dxa"/>
            <w:tcBorders>
              <w:tl2br w:val="nil"/>
              <w:tr2bl w:val="nil"/>
            </w:tcBorders>
            <w:shd w:val="clear" w:color="auto" w:fill="FFFFFF"/>
            <w:vAlign w:val="center"/>
          </w:tcPr>
          <w:p w14:paraId="5773092F">
            <w:pPr>
              <w:pStyle w:val="16"/>
              <w:widowControl/>
              <w:snapToGrid w:val="0"/>
              <w:spacing w:before="100" w:after="100" w:afterAutospacing="1" w:line="240" w:lineRule="auto"/>
              <w:ind w:firstLine="0" w:firstLineChars="0"/>
              <w:rPr>
                <w:rFonts w:hint="eastAsia" w:ascii="Times New Roman" w:hAnsi="Times New Roman" w:eastAsia="宋体"/>
                <w:b w:val="0"/>
                <w:color w:val="000000" w:themeColor="text1"/>
                <w:szCs w:val="24"/>
                <w:lang w:eastAsia="zh-CN"/>
                <w14:textFill>
                  <w14:solidFill>
                    <w14:schemeClr w14:val="tx1"/>
                  </w14:solidFill>
                </w14:textFill>
              </w:rPr>
            </w:pPr>
            <w:r>
              <w:rPr>
                <w:rFonts w:hint="eastAsia"/>
                <w:b w:val="0"/>
                <w:color w:val="000000" w:themeColor="text1"/>
                <w:szCs w:val="24"/>
                <w:lang w:eastAsia="zh-CN"/>
                <w14:textFill>
                  <w14:solidFill>
                    <w14:schemeClr w14:val="tx1"/>
                  </w14:solidFill>
                </w14:textFill>
              </w:rPr>
              <w:t>金台区生态保护红线划定及勘界定标项目</w:t>
            </w:r>
          </w:p>
        </w:tc>
        <w:tc>
          <w:tcPr>
            <w:tcW w:w="5430" w:type="dxa"/>
            <w:tcBorders>
              <w:tl2br w:val="nil"/>
              <w:tr2bl w:val="nil"/>
            </w:tcBorders>
            <w:shd w:val="clear" w:color="auto" w:fill="FFFFFF"/>
            <w:vAlign w:val="center"/>
          </w:tcPr>
          <w:p w14:paraId="2696D2FF">
            <w:pPr>
              <w:pStyle w:val="16"/>
              <w:bidi w:val="0"/>
              <w:jc w:val="left"/>
              <w:rPr>
                <w:rFonts w:hint="eastAsia" w:ascii="Times New Roman" w:hAnsi="Times New Roman" w:eastAsia="宋体"/>
                <w:b w:val="0"/>
                <w:color w:val="000000" w:themeColor="text1"/>
                <w:szCs w:val="24"/>
                <w:lang w:val="en-US" w:eastAsia="zh-CN"/>
                <w14:textFill>
                  <w14:solidFill>
                    <w14:schemeClr w14:val="tx1"/>
                  </w14:solidFill>
                </w14:textFill>
              </w:rPr>
            </w:pPr>
            <w:r>
              <w:rPr>
                <w:rFonts w:hint="eastAsia"/>
                <w:color w:val="000000" w:themeColor="text1"/>
                <w14:textFill>
                  <w14:solidFill>
                    <w14:schemeClr w14:val="tx1"/>
                  </w14:solidFill>
                </w14:textFill>
              </w:rPr>
              <w:t>完善生态保护红线划定方案，配合开展生态保护红线监管平台建设</w:t>
            </w:r>
            <w:r>
              <w:rPr>
                <w:rFonts w:hint="eastAsia"/>
                <w:color w:val="000000" w:themeColor="text1"/>
                <w:lang w:eastAsia="zh-CN"/>
                <w14:textFill>
                  <w14:solidFill>
                    <w14:schemeClr w14:val="tx1"/>
                  </w14:solidFill>
                </w14:textFill>
              </w:rPr>
              <w:t>；</w:t>
            </w:r>
            <w:r>
              <w:rPr>
                <w:rFonts w:hint="eastAsia"/>
                <w:color w:val="000000" w:themeColor="text1"/>
                <w14:textFill>
                  <w14:solidFill>
                    <w14:schemeClr w14:val="tx1"/>
                  </w14:solidFill>
                </w14:textFill>
              </w:rPr>
              <w:t>开展生态保护红线勘界定标工作</w:t>
            </w:r>
            <w:r>
              <w:rPr>
                <w:rFonts w:hint="eastAsia"/>
                <w:color w:val="000000" w:themeColor="text1"/>
                <w:lang w:eastAsia="zh-CN"/>
                <w14:textFill>
                  <w14:solidFill>
                    <w14:schemeClr w14:val="tx1"/>
                  </w14:solidFill>
                </w14:textFill>
              </w:rPr>
              <w:t>，确保红线落地。</w:t>
            </w:r>
          </w:p>
        </w:tc>
        <w:tc>
          <w:tcPr>
            <w:tcW w:w="919" w:type="dxa"/>
            <w:tcBorders>
              <w:tl2br w:val="nil"/>
              <w:tr2bl w:val="nil"/>
            </w:tcBorders>
            <w:shd w:val="clear" w:color="auto" w:fill="FFFFFF"/>
            <w:vAlign w:val="center"/>
          </w:tcPr>
          <w:p w14:paraId="6327CB4A">
            <w:pPr>
              <w:pStyle w:val="16"/>
              <w:widowControl/>
              <w:snapToGrid w:val="0"/>
              <w:spacing w:before="100" w:after="100" w:afterAutospacing="1" w:line="240" w:lineRule="auto"/>
              <w:ind w:firstLine="0" w:firstLineChars="0"/>
              <w:rPr>
                <w:rFonts w:hint="eastAsia" w:ascii="Times New Roman" w:hAnsi="Times New Roman" w:eastAsia="宋体"/>
                <w:b w:val="0"/>
                <w:color w:val="000000" w:themeColor="text1"/>
                <w:szCs w:val="24"/>
                <w:lang w:eastAsia="zh-CN"/>
                <w14:textFill>
                  <w14:solidFill>
                    <w14:schemeClr w14:val="tx1"/>
                  </w14:solidFill>
                </w14:textFill>
              </w:rPr>
            </w:pPr>
            <w:r>
              <w:rPr>
                <w:rFonts w:hint="eastAsia"/>
                <w:b w:val="0"/>
                <w:color w:val="000000" w:themeColor="text1"/>
                <w:szCs w:val="24"/>
                <w:lang w:eastAsia="zh-CN"/>
                <w14:textFill>
                  <w14:solidFill>
                    <w14:schemeClr w14:val="tx1"/>
                  </w14:solidFill>
                </w14:textFill>
              </w:rPr>
              <w:t>金台区</w:t>
            </w:r>
          </w:p>
        </w:tc>
        <w:tc>
          <w:tcPr>
            <w:tcW w:w="976" w:type="dxa"/>
            <w:tcBorders>
              <w:tl2br w:val="nil"/>
              <w:tr2bl w:val="nil"/>
            </w:tcBorders>
            <w:shd w:val="clear" w:color="auto" w:fill="FFFFFF"/>
            <w:vAlign w:val="center"/>
          </w:tcPr>
          <w:p w14:paraId="1B1E1A8D">
            <w:pPr>
              <w:pStyle w:val="16"/>
              <w:widowControl/>
              <w:snapToGrid w:val="0"/>
              <w:spacing w:before="100" w:after="100" w:afterAutospacing="1" w:line="240" w:lineRule="auto"/>
              <w:ind w:firstLine="0" w:firstLineChars="0"/>
              <w:rPr>
                <w:rFonts w:hint="default" w:ascii="Times New Roman" w:hAnsi="Times New Roman" w:eastAsia="宋体"/>
                <w:b w:val="0"/>
                <w:color w:val="000000" w:themeColor="text1"/>
                <w:szCs w:val="24"/>
                <w:lang w:val="en-US" w:eastAsia="zh-CN"/>
                <w14:textFill>
                  <w14:solidFill>
                    <w14:schemeClr w14:val="tx1"/>
                  </w14:solidFill>
                </w14:textFill>
              </w:rPr>
            </w:pPr>
            <w:r>
              <w:rPr>
                <w:rFonts w:hint="eastAsia"/>
                <w:b w:val="0"/>
                <w:color w:val="000000" w:themeColor="text1"/>
                <w:szCs w:val="24"/>
                <w:lang w:val="en-US" w:eastAsia="zh-CN"/>
                <w14:textFill>
                  <w14:solidFill>
                    <w14:schemeClr w14:val="tx1"/>
                  </w14:solidFill>
                </w14:textFill>
              </w:rPr>
              <w:t>2019-2020</w:t>
            </w:r>
          </w:p>
        </w:tc>
        <w:tc>
          <w:tcPr>
            <w:tcW w:w="773" w:type="dxa"/>
            <w:tcBorders>
              <w:tl2br w:val="nil"/>
              <w:tr2bl w:val="nil"/>
            </w:tcBorders>
            <w:shd w:val="clear" w:color="auto" w:fill="FFFFFF"/>
            <w:vAlign w:val="center"/>
          </w:tcPr>
          <w:p w14:paraId="79E36EFD">
            <w:pPr>
              <w:pStyle w:val="16"/>
              <w:widowControl/>
              <w:snapToGrid w:val="0"/>
              <w:spacing w:before="100" w:after="100" w:afterAutospacing="1" w:line="240" w:lineRule="auto"/>
              <w:ind w:firstLine="0" w:firstLineChars="0"/>
              <w:rPr>
                <w:rFonts w:hint="default" w:ascii="Times New Roman" w:hAnsi="Times New Roman" w:eastAsia="宋体"/>
                <w:b w:val="0"/>
                <w:color w:val="000000" w:themeColor="text1"/>
                <w:szCs w:val="24"/>
                <w:lang w:val="en-US" w:eastAsia="zh-CN"/>
                <w14:textFill>
                  <w14:solidFill>
                    <w14:schemeClr w14:val="tx1"/>
                  </w14:solidFill>
                </w14:textFill>
              </w:rPr>
            </w:pPr>
            <w:r>
              <w:rPr>
                <w:rFonts w:hint="eastAsia"/>
                <w:b w:val="0"/>
                <w:color w:val="000000" w:themeColor="text1"/>
                <w:szCs w:val="24"/>
                <w:lang w:val="en-US" w:eastAsia="zh-CN"/>
                <w14:textFill>
                  <w14:solidFill>
                    <w14:schemeClr w14:val="tx1"/>
                  </w14:solidFill>
                </w14:textFill>
              </w:rPr>
              <w:t>300</w:t>
            </w:r>
          </w:p>
        </w:tc>
        <w:tc>
          <w:tcPr>
            <w:tcW w:w="1427" w:type="dxa"/>
            <w:tcBorders>
              <w:tl2br w:val="nil"/>
              <w:tr2bl w:val="nil"/>
            </w:tcBorders>
            <w:shd w:val="clear" w:color="auto" w:fill="FFFFFF"/>
            <w:vAlign w:val="center"/>
          </w:tcPr>
          <w:p w14:paraId="7E8BF372">
            <w:pPr>
              <w:pStyle w:val="16"/>
              <w:widowControl/>
              <w:snapToGrid w:val="0"/>
              <w:spacing w:before="100" w:after="100" w:afterAutospacing="1" w:line="240" w:lineRule="auto"/>
              <w:ind w:firstLine="0" w:firstLineChars="0"/>
              <w:rPr>
                <w:rFonts w:hint="eastAsia" w:ascii="Times New Roman" w:hAnsi="Times New Roman" w:eastAsia="宋体"/>
                <w:b w:val="0"/>
                <w:color w:val="000000" w:themeColor="text1"/>
                <w:szCs w:val="24"/>
                <w:lang w:val="en-US" w:eastAsia="zh-CN"/>
                <w14:textFill>
                  <w14:solidFill>
                    <w14:schemeClr w14:val="tx1"/>
                  </w14:solidFill>
                </w14:textFill>
              </w:rPr>
            </w:pPr>
            <w:r>
              <w:rPr>
                <w:rFonts w:hint="eastAsia"/>
                <w:b w:val="0"/>
                <w:color w:val="000000" w:themeColor="text1"/>
                <w:szCs w:val="24"/>
                <w:lang w:val="en-US" w:eastAsia="zh-CN"/>
                <w14:textFill>
                  <w14:solidFill>
                    <w14:schemeClr w14:val="tx1"/>
                  </w14:solidFill>
                </w14:textFill>
              </w:rPr>
              <w:t>金台自然资源分局、</w:t>
            </w:r>
            <w:r>
              <w:rPr>
                <w:rFonts w:hint="eastAsia"/>
                <w:b w:val="0"/>
                <w:color w:val="000000" w:themeColor="text1"/>
                <w:szCs w:val="24"/>
                <w:lang w:eastAsia="zh-CN"/>
                <w14:textFill>
                  <w14:solidFill>
                    <w14:schemeClr w14:val="tx1"/>
                  </w14:solidFill>
                </w14:textFill>
              </w:rPr>
              <w:t>金台生态环境分局</w:t>
            </w:r>
            <w:r>
              <w:rPr>
                <w:rFonts w:hint="eastAsia"/>
                <w:b w:val="0"/>
                <w:color w:val="000000" w:themeColor="text1"/>
                <w:szCs w:val="24"/>
                <w:lang w:val="en-US" w:eastAsia="zh-CN"/>
                <w14:textFill>
                  <w14:solidFill>
                    <w14:schemeClr w14:val="tx1"/>
                  </w14:solidFill>
                </w14:textFill>
              </w:rPr>
              <w:t>、区林业局</w:t>
            </w:r>
          </w:p>
        </w:tc>
        <w:tc>
          <w:tcPr>
            <w:tcW w:w="1427" w:type="dxa"/>
            <w:vMerge w:val="restart"/>
            <w:tcBorders>
              <w:tl2br w:val="nil"/>
              <w:tr2bl w:val="nil"/>
            </w:tcBorders>
            <w:shd w:val="clear" w:color="auto" w:fill="FFFFFF"/>
            <w:vAlign w:val="center"/>
          </w:tcPr>
          <w:p w14:paraId="7D1B7A48">
            <w:pPr>
              <w:pStyle w:val="16"/>
              <w:ind w:firstLine="0" w:firstLineChars="0"/>
              <w:rPr>
                <w:rFonts w:hint="eastAsia"/>
                <w:b w:val="0"/>
                <w:color w:val="000000" w:themeColor="text1"/>
                <w:szCs w:val="24"/>
                <w:lang w:eastAsia="zh-CN"/>
                <w14:textFill>
                  <w14:solidFill>
                    <w14:schemeClr w14:val="tx1"/>
                  </w14:solidFill>
                </w14:textFill>
              </w:rPr>
            </w:pPr>
            <w:r>
              <w:rPr>
                <w:rFonts w:hint="eastAsia"/>
                <w:b w:val="0"/>
                <w:color w:val="000000" w:themeColor="text1"/>
                <w:szCs w:val="24"/>
                <w:lang w:eastAsia="zh-CN"/>
                <w14:textFill>
                  <w14:solidFill>
                    <w14:schemeClr w14:val="tx1"/>
                  </w14:solidFill>
                </w14:textFill>
              </w:rPr>
              <w:t>生态保护红线</w:t>
            </w:r>
          </w:p>
        </w:tc>
      </w:tr>
      <w:tr w14:paraId="05C68A1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trHeight w:val="454" w:hRule="atLeast"/>
          <w:jc w:val="center"/>
        </w:trPr>
        <w:tc>
          <w:tcPr>
            <w:tcW w:w="602" w:type="dxa"/>
            <w:vMerge w:val="continue"/>
            <w:tcBorders>
              <w:tl2br w:val="nil"/>
              <w:tr2bl w:val="nil"/>
            </w:tcBorders>
            <w:shd w:val="clear" w:color="auto" w:fill="FFFFFF"/>
            <w:vAlign w:val="center"/>
          </w:tcPr>
          <w:p w14:paraId="2DC0C59A">
            <w:pPr>
              <w:pStyle w:val="16"/>
              <w:widowControl/>
              <w:snapToGrid w:val="0"/>
              <w:spacing w:before="100" w:after="100" w:afterAutospacing="1" w:line="240" w:lineRule="auto"/>
              <w:ind w:firstLine="0" w:firstLineChars="0"/>
              <w:jc w:val="center"/>
              <w:rPr>
                <w:rFonts w:hint="eastAsia"/>
                <w:b w:val="0"/>
                <w:color w:val="auto"/>
                <w:szCs w:val="24"/>
                <w:lang w:val="en-US" w:eastAsia="zh-CN"/>
              </w:rPr>
            </w:pPr>
          </w:p>
        </w:tc>
        <w:tc>
          <w:tcPr>
            <w:tcW w:w="585" w:type="dxa"/>
            <w:tcBorders>
              <w:tl2br w:val="nil"/>
              <w:tr2bl w:val="nil"/>
            </w:tcBorders>
            <w:shd w:val="clear" w:color="auto" w:fill="FFFFFF"/>
            <w:vAlign w:val="center"/>
          </w:tcPr>
          <w:p w14:paraId="1A82EA3F">
            <w:pPr>
              <w:pStyle w:val="16"/>
              <w:widowControl/>
              <w:snapToGrid w:val="0"/>
              <w:spacing w:before="100" w:after="100" w:afterAutospacing="1" w:line="240" w:lineRule="auto"/>
              <w:ind w:firstLine="0" w:firstLineChars="0"/>
              <w:jc w:val="center"/>
              <w:rPr>
                <w:rFonts w:hint="eastAsia" w:ascii="Times New Roman" w:hAnsi="Times New Roman" w:eastAsia="宋体"/>
                <w:b w:val="0"/>
                <w:color w:val="000000" w:themeColor="text1"/>
                <w:szCs w:val="24"/>
                <w:lang w:val="en-US" w:eastAsia="zh-CN"/>
                <w14:textFill>
                  <w14:solidFill>
                    <w14:schemeClr w14:val="tx1"/>
                  </w14:solidFill>
                </w14:textFill>
              </w:rPr>
            </w:pPr>
            <w:r>
              <w:rPr>
                <w:rFonts w:hint="eastAsia"/>
                <w:b w:val="0"/>
                <w:color w:val="000000" w:themeColor="text1"/>
                <w:szCs w:val="24"/>
                <w:lang w:val="en-US" w:eastAsia="zh-CN"/>
                <w14:textFill>
                  <w14:solidFill>
                    <w14:schemeClr w14:val="tx1"/>
                  </w14:solidFill>
                </w14:textFill>
              </w:rPr>
              <w:t>2</w:t>
            </w:r>
          </w:p>
        </w:tc>
        <w:tc>
          <w:tcPr>
            <w:tcW w:w="2040" w:type="dxa"/>
            <w:tcBorders>
              <w:tl2br w:val="nil"/>
              <w:tr2bl w:val="nil"/>
            </w:tcBorders>
            <w:shd w:val="clear" w:color="auto" w:fill="FFFFFF"/>
            <w:vAlign w:val="center"/>
          </w:tcPr>
          <w:p w14:paraId="5E08CF54">
            <w:pPr>
              <w:pStyle w:val="16"/>
              <w:ind w:firstLine="0" w:firstLineChars="0"/>
              <w:rPr>
                <w:rFonts w:hint="eastAsia" w:ascii="Times New Roman" w:hAnsi="Times New Roman" w:eastAsia="宋体"/>
                <w:b w:val="0"/>
                <w:color w:val="000000" w:themeColor="text1"/>
                <w:szCs w:val="24"/>
                <w:lang w:eastAsia="zh-CN"/>
                <w14:textFill>
                  <w14:solidFill>
                    <w14:schemeClr w14:val="tx1"/>
                  </w14:solidFill>
                </w14:textFill>
              </w:rPr>
            </w:pPr>
            <w:r>
              <w:rPr>
                <w:rFonts w:hint="eastAsia"/>
                <w:b w:val="0"/>
                <w:color w:val="000000" w:themeColor="text1"/>
                <w:szCs w:val="24"/>
                <w:lang w:eastAsia="zh-CN"/>
                <w14:textFill>
                  <w14:solidFill>
                    <w14:schemeClr w14:val="tx1"/>
                  </w14:solidFill>
                </w14:textFill>
              </w:rPr>
              <w:t>金台区“三线一单”编制项目</w:t>
            </w:r>
          </w:p>
        </w:tc>
        <w:tc>
          <w:tcPr>
            <w:tcW w:w="5430" w:type="dxa"/>
            <w:tcBorders>
              <w:tl2br w:val="nil"/>
              <w:tr2bl w:val="nil"/>
            </w:tcBorders>
            <w:shd w:val="clear" w:color="auto" w:fill="FFFFFF"/>
            <w:vAlign w:val="center"/>
          </w:tcPr>
          <w:p w14:paraId="0BC1745E">
            <w:pPr>
              <w:pStyle w:val="16"/>
              <w:bidi w:val="0"/>
              <w:jc w:val="left"/>
              <w:rPr>
                <w:rFonts w:hint="default" w:ascii="Times New Roman" w:hAnsi="Times New Roman" w:eastAsia="宋体"/>
                <w:b w:val="0"/>
                <w:color w:val="000000" w:themeColor="text1"/>
                <w:szCs w:val="24"/>
                <w:lang w:val="en-US" w:eastAsia="zh-CN"/>
                <w14:textFill>
                  <w14:solidFill>
                    <w14:schemeClr w14:val="tx1"/>
                  </w14:solidFill>
                </w14:textFill>
              </w:rPr>
            </w:pPr>
            <w:r>
              <w:rPr>
                <w:rFonts w:hint="eastAsia"/>
                <w:color w:val="000000" w:themeColor="text1"/>
                <w14:textFill>
                  <w14:solidFill>
                    <w14:schemeClr w14:val="tx1"/>
                  </w14:solidFill>
                </w14:textFill>
              </w:rPr>
              <w:t>按照明确生态保护红线、环境质量底线、资源利用上线，划定环境管控单元，提出区域生态环境准入清单的要求，配合完成“三线一单”编制工作。</w:t>
            </w:r>
          </w:p>
        </w:tc>
        <w:tc>
          <w:tcPr>
            <w:tcW w:w="919" w:type="dxa"/>
            <w:tcBorders>
              <w:tl2br w:val="nil"/>
              <w:tr2bl w:val="nil"/>
            </w:tcBorders>
            <w:shd w:val="clear" w:color="auto" w:fill="FFFFFF"/>
            <w:vAlign w:val="center"/>
          </w:tcPr>
          <w:p w14:paraId="08BBE99C">
            <w:pPr>
              <w:pStyle w:val="16"/>
              <w:ind w:firstLine="0" w:firstLineChars="0"/>
              <w:rPr>
                <w:rFonts w:hint="eastAsia" w:ascii="Times New Roman" w:hAnsi="Times New Roman" w:eastAsia="宋体"/>
                <w:b w:val="0"/>
                <w:color w:val="000000" w:themeColor="text1"/>
                <w:szCs w:val="24"/>
                <w:lang w:eastAsia="zh-CN"/>
                <w14:textFill>
                  <w14:solidFill>
                    <w14:schemeClr w14:val="tx1"/>
                  </w14:solidFill>
                </w14:textFill>
              </w:rPr>
            </w:pPr>
            <w:r>
              <w:rPr>
                <w:rFonts w:hint="eastAsia"/>
                <w:b w:val="0"/>
                <w:color w:val="000000" w:themeColor="text1"/>
                <w:szCs w:val="24"/>
                <w:lang w:eastAsia="zh-CN"/>
                <w14:textFill>
                  <w14:solidFill>
                    <w14:schemeClr w14:val="tx1"/>
                  </w14:solidFill>
                </w14:textFill>
              </w:rPr>
              <w:t>金台区</w:t>
            </w:r>
          </w:p>
        </w:tc>
        <w:tc>
          <w:tcPr>
            <w:tcW w:w="976" w:type="dxa"/>
            <w:tcBorders>
              <w:tl2br w:val="nil"/>
              <w:tr2bl w:val="nil"/>
            </w:tcBorders>
            <w:shd w:val="clear" w:color="auto" w:fill="FFFFFF"/>
            <w:vAlign w:val="center"/>
          </w:tcPr>
          <w:p w14:paraId="0E2EC7C3">
            <w:pPr>
              <w:pStyle w:val="16"/>
              <w:ind w:firstLine="0" w:firstLineChars="0"/>
              <w:rPr>
                <w:rFonts w:hint="default" w:ascii="Times New Roman" w:hAnsi="Times New Roman" w:eastAsia="宋体"/>
                <w:b w:val="0"/>
                <w:color w:val="000000" w:themeColor="text1"/>
                <w:szCs w:val="24"/>
                <w:lang w:val="en-US" w:eastAsia="zh-CN"/>
                <w14:textFill>
                  <w14:solidFill>
                    <w14:schemeClr w14:val="tx1"/>
                  </w14:solidFill>
                </w14:textFill>
              </w:rPr>
            </w:pPr>
            <w:r>
              <w:rPr>
                <w:rFonts w:hint="eastAsia"/>
                <w:b w:val="0"/>
                <w:color w:val="000000" w:themeColor="text1"/>
                <w:szCs w:val="24"/>
                <w:lang w:val="en-US" w:eastAsia="zh-CN"/>
                <w14:textFill>
                  <w14:solidFill>
                    <w14:schemeClr w14:val="tx1"/>
                  </w14:solidFill>
                </w14:textFill>
              </w:rPr>
              <w:t>2019-2020</w:t>
            </w:r>
          </w:p>
        </w:tc>
        <w:tc>
          <w:tcPr>
            <w:tcW w:w="773" w:type="dxa"/>
            <w:tcBorders>
              <w:tl2br w:val="nil"/>
              <w:tr2bl w:val="nil"/>
            </w:tcBorders>
            <w:shd w:val="clear" w:color="auto" w:fill="FFFFFF"/>
            <w:vAlign w:val="center"/>
          </w:tcPr>
          <w:p w14:paraId="5A037A43">
            <w:pPr>
              <w:pStyle w:val="16"/>
              <w:ind w:firstLine="0" w:firstLineChars="0"/>
              <w:rPr>
                <w:rFonts w:hint="default" w:ascii="Times New Roman" w:hAnsi="Times New Roman" w:eastAsia="宋体"/>
                <w:b w:val="0"/>
                <w:color w:val="000000" w:themeColor="text1"/>
                <w:szCs w:val="24"/>
                <w:lang w:val="en-US" w:eastAsia="zh-CN"/>
                <w14:textFill>
                  <w14:solidFill>
                    <w14:schemeClr w14:val="tx1"/>
                  </w14:solidFill>
                </w14:textFill>
              </w:rPr>
            </w:pPr>
            <w:r>
              <w:rPr>
                <w:rFonts w:hint="eastAsia"/>
                <w:b w:val="0"/>
                <w:color w:val="000000" w:themeColor="text1"/>
                <w:szCs w:val="24"/>
                <w:lang w:val="en-US" w:eastAsia="zh-CN"/>
                <w14:textFill>
                  <w14:solidFill>
                    <w14:schemeClr w14:val="tx1"/>
                  </w14:solidFill>
                </w14:textFill>
              </w:rPr>
              <w:t>50</w:t>
            </w:r>
          </w:p>
        </w:tc>
        <w:tc>
          <w:tcPr>
            <w:tcW w:w="1427" w:type="dxa"/>
            <w:tcBorders>
              <w:tl2br w:val="nil"/>
              <w:tr2bl w:val="nil"/>
            </w:tcBorders>
            <w:shd w:val="clear" w:color="auto" w:fill="FFFFFF"/>
            <w:vAlign w:val="center"/>
          </w:tcPr>
          <w:p w14:paraId="03D41560">
            <w:pPr>
              <w:pStyle w:val="16"/>
              <w:ind w:firstLine="0" w:firstLineChars="0"/>
              <w:rPr>
                <w:rFonts w:hint="eastAsia" w:ascii="Times New Roman" w:hAnsi="Times New Roman"/>
                <w:b w:val="0"/>
                <w:color w:val="000000" w:themeColor="text1"/>
                <w:szCs w:val="24"/>
                <w14:textFill>
                  <w14:solidFill>
                    <w14:schemeClr w14:val="tx1"/>
                  </w14:solidFill>
                </w14:textFill>
              </w:rPr>
            </w:pPr>
            <w:r>
              <w:rPr>
                <w:rFonts w:hint="eastAsia"/>
                <w:b w:val="0"/>
                <w:color w:val="000000" w:themeColor="text1"/>
                <w:szCs w:val="24"/>
                <w:lang w:eastAsia="zh-CN"/>
                <w14:textFill>
                  <w14:solidFill>
                    <w14:schemeClr w14:val="tx1"/>
                  </w14:solidFill>
                </w14:textFill>
              </w:rPr>
              <w:t>金台生态环境分局</w:t>
            </w:r>
          </w:p>
        </w:tc>
        <w:tc>
          <w:tcPr>
            <w:tcW w:w="1427" w:type="dxa"/>
            <w:vMerge w:val="continue"/>
            <w:tcBorders>
              <w:tl2br w:val="nil"/>
              <w:tr2bl w:val="nil"/>
            </w:tcBorders>
            <w:shd w:val="clear" w:color="auto" w:fill="FFFFFF"/>
            <w:vAlign w:val="center"/>
          </w:tcPr>
          <w:p w14:paraId="49AB833B">
            <w:pPr>
              <w:pStyle w:val="16"/>
              <w:ind w:firstLine="0" w:firstLineChars="0"/>
              <w:rPr>
                <w:rFonts w:hint="eastAsia"/>
                <w:b w:val="0"/>
                <w:color w:val="000000" w:themeColor="text1"/>
                <w:szCs w:val="24"/>
                <w:lang w:eastAsia="zh-CN"/>
                <w14:textFill>
                  <w14:solidFill>
                    <w14:schemeClr w14:val="tx1"/>
                  </w14:solidFill>
                </w14:textFill>
              </w:rPr>
            </w:pPr>
          </w:p>
        </w:tc>
      </w:tr>
      <w:tr w14:paraId="5083250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trHeight w:val="454" w:hRule="atLeast"/>
          <w:jc w:val="center"/>
        </w:trPr>
        <w:tc>
          <w:tcPr>
            <w:tcW w:w="602" w:type="dxa"/>
            <w:vMerge w:val="restart"/>
            <w:tcBorders>
              <w:tl2br w:val="nil"/>
              <w:tr2bl w:val="nil"/>
            </w:tcBorders>
            <w:shd w:val="clear" w:color="auto" w:fill="FFFFFF"/>
            <w:vAlign w:val="center"/>
          </w:tcPr>
          <w:p w14:paraId="32A62EAC">
            <w:pPr>
              <w:pStyle w:val="16"/>
              <w:widowControl/>
              <w:snapToGrid w:val="0"/>
              <w:spacing w:before="100" w:after="100" w:afterAutospacing="1" w:line="240" w:lineRule="auto"/>
              <w:ind w:firstLine="0" w:firstLineChars="0"/>
              <w:jc w:val="center"/>
              <w:rPr>
                <w:rFonts w:hint="eastAsia"/>
                <w:b w:val="0"/>
                <w:color w:val="auto"/>
                <w:szCs w:val="24"/>
                <w:lang w:val="en-US" w:eastAsia="zh-CN"/>
              </w:rPr>
            </w:pPr>
            <w:r>
              <w:rPr>
                <w:rFonts w:hint="eastAsia"/>
                <w:b w:val="0"/>
                <w:color w:val="auto"/>
                <w:szCs w:val="24"/>
                <w:lang w:val="en-US" w:eastAsia="zh-CN"/>
              </w:rPr>
              <w:t>生态经济</w:t>
            </w:r>
          </w:p>
        </w:tc>
        <w:tc>
          <w:tcPr>
            <w:tcW w:w="585" w:type="dxa"/>
            <w:tcBorders>
              <w:tl2br w:val="nil"/>
              <w:tr2bl w:val="nil"/>
            </w:tcBorders>
            <w:shd w:val="clear" w:color="auto" w:fill="FFFFFF"/>
            <w:vAlign w:val="center"/>
          </w:tcPr>
          <w:p w14:paraId="439C2006">
            <w:pPr>
              <w:pStyle w:val="16"/>
              <w:widowControl/>
              <w:snapToGrid w:val="0"/>
              <w:spacing w:before="100" w:after="100" w:afterAutospacing="1" w:line="240" w:lineRule="auto"/>
              <w:ind w:firstLine="0" w:firstLineChars="0"/>
              <w:jc w:val="center"/>
              <w:rPr>
                <w:rFonts w:hint="default"/>
                <w:b w:val="0"/>
                <w:color w:val="auto"/>
                <w:szCs w:val="24"/>
                <w:lang w:val="en-US" w:eastAsia="zh-CN"/>
              </w:rPr>
            </w:pPr>
            <w:r>
              <w:rPr>
                <w:rFonts w:hint="eastAsia"/>
                <w:b w:val="0"/>
                <w:color w:val="auto"/>
                <w:szCs w:val="24"/>
                <w:lang w:val="en-US" w:eastAsia="zh-CN"/>
              </w:rPr>
              <w:t>3</w:t>
            </w:r>
          </w:p>
        </w:tc>
        <w:tc>
          <w:tcPr>
            <w:tcW w:w="2040" w:type="dxa"/>
            <w:tcBorders>
              <w:tl2br w:val="nil"/>
              <w:tr2bl w:val="nil"/>
            </w:tcBorders>
            <w:shd w:val="clear" w:color="auto" w:fill="FFFFFF"/>
            <w:vAlign w:val="center"/>
          </w:tcPr>
          <w:p w14:paraId="0D677833">
            <w:pPr>
              <w:pStyle w:val="16"/>
              <w:widowControl/>
              <w:snapToGrid w:val="0"/>
              <w:spacing w:before="100" w:after="100" w:afterAutospacing="1" w:line="240" w:lineRule="auto"/>
              <w:ind w:firstLine="0" w:firstLineChars="0"/>
              <w:jc w:val="center"/>
              <w:rPr>
                <w:rFonts w:hint="eastAsia" w:ascii="Times New Roman" w:hAnsi="Times New Roman" w:eastAsia="宋体" w:cs="Times New Roman"/>
                <w:b w:val="0"/>
                <w:color w:val="auto"/>
                <w:kern w:val="0"/>
                <w:sz w:val="21"/>
                <w:szCs w:val="24"/>
                <w:lang w:val="en-US" w:eastAsia="zh-CN" w:bidi="ar-SA"/>
              </w:rPr>
            </w:pPr>
            <w:r>
              <w:rPr>
                <w:rFonts w:hint="eastAsia"/>
                <w:b w:val="0"/>
                <w:color w:val="auto"/>
                <w:szCs w:val="24"/>
                <w:lang w:val="en-US" w:eastAsia="zh-CN"/>
              </w:rPr>
              <w:t>金台区2018年农作物秸秆综合利用项目</w:t>
            </w:r>
          </w:p>
        </w:tc>
        <w:tc>
          <w:tcPr>
            <w:tcW w:w="5430" w:type="dxa"/>
            <w:tcBorders>
              <w:tl2br w:val="nil"/>
              <w:tr2bl w:val="nil"/>
            </w:tcBorders>
            <w:shd w:val="clear" w:color="auto" w:fill="FFFFFF"/>
            <w:vAlign w:val="center"/>
          </w:tcPr>
          <w:p w14:paraId="5A0F6A51">
            <w:pPr>
              <w:pStyle w:val="16"/>
              <w:widowControl/>
              <w:snapToGrid w:val="0"/>
              <w:spacing w:before="100" w:after="100" w:afterAutospacing="1" w:line="240" w:lineRule="auto"/>
              <w:ind w:firstLine="0" w:firstLineChars="0"/>
              <w:jc w:val="left"/>
              <w:rPr>
                <w:rFonts w:hint="default" w:ascii="Times New Roman" w:hAnsi="Times New Roman" w:eastAsia="宋体" w:cs="Times New Roman"/>
                <w:b w:val="0"/>
                <w:color w:val="auto"/>
                <w:kern w:val="0"/>
                <w:sz w:val="21"/>
                <w:szCs w:val="24"/>
                <w:lang w:val="en-US" w:eastAsia="zh-CN" w:bidi="ar-SA"/>
              </w:rPr>
            </w:pPr>
            <w:r>
              <w:rPr>
                <w:rFonts w:hint="eastAsia"/>
                <w:b w:val="0"/>
                <w:color w:val="auto"/>
                <w:szCs w:val="24"/>
                <w:lang w:val="en-US" w:eastAsia="zh-CN"/>
              </w:rPr>
              <w:t>对秸秆进行肥料化、饲料化、燃料化、基料化、原料化利用，处理秸秆60000吨</w:t>
            </w:r>
            <w:r>
              <w:rPr>
                <w:rFonts w:hint="eastAsia" w:ascii="Times New Roman" w:hAnsi="Times New Roman"/>
                <w:b w:val="0"/>
                <w:color w:val="auto"/>
                <w:szCs w:val="24"/>
                <w:lang w:val="en-US" w:eastAsia="zh-CN"/>
              </w:rPr>
              <w:t>。</w:t>
            </w:r>
          </w:p>
        </w:tc>
        <w:tc>
          <w:tcPr>
            <w:tcW w:w="919" w:type="dxa"/>
            <w:tcBorders>
              <w:tl2br w:val="nil"/>
              <w:tr2bl w:val="nil"/>
            </w:tcBorders>
            <w:shd w:val="clear" w:color="auto" w:fill="FFFFFF"/>
            <w:vAlign w:val="center"/>
          </w:tcPr>
          <w:p w14:paraId="7E951BBB">
            <w:pPr>
              <w:pStyle w:val="16"/>
              <w:widowControl/>
              <w:snapToGrid w:val="0"/>
              <w:spacing w:before="100" w:after="100" w:afterAutospacing="1" w:line="240" w:lineRule="auto"/>
              <w:ind w:firstLine="0" w:firstLineChars="0"/>
              <w:jc w:val="center"/>
              <w:rPr>
                <w:rFonts w:hint="default" w:ascii="Times New Roman" w:hAnsi="Times New Roman" w:eastAsia="宋体" w:cs="Times New Roman"/>
                <w:b w:val="0"/>
                <w:color w:val="auto"/>
                <w:kern w:val="0"/>
                <w:sz w:val="21"/>
                <w:szCs w:val="24"/>
                <w:lang w:val="en-US" w:eastAsia="zh-CN" w:bidi="ar-SA"/>
              </w:rPr>
            </w:pPr>
            <w:r>
              <w:rPr>
                <w:rFonts w:hint="eastAsia"/>
                <w:b w:val="0"/>
                <w:color w:val="auto"/>
                <w:szCs w:val="24"/>
                <w:lang w:eastAsia="zh-CN"/>
              </w:rPr>
              <w:t>蟠龙镇</w:t>
            </w:r>
          </w:p>
        </w:tc>
        <w:tc>
          <w:tcPr>
            <w:tcW w:w="976" w:type="dxa"/>
            <w:tcBorders>
              <w:tl2br w:val="nil"/>
              <w:tr2bl w:val="nil"/>
            </w:tcBorders>
            <w:shd w:val="clear" w:color="auto" w:fill="FFFFFF"/>
            <w:vAlign w:val="center"/>
          </w:tcPr>
          <w:p w14:paraId="177C1FF0">
            <w:pPr>
              <w:pStyle w:val="16"/>
              <w:widowControl/>
              <w:snapToGrid w:val="0"/>
              <w:spacing w:before="100" w:after="100" w:afterAutospacing="1" w:line="240" w:lineRule="auto"/>
              <w:ind w:firstLine="0" w:firstLineChars="0"/>
              <w:jc w:val="center"/>
              <w:rPr>
                <w:rFonts w:hint="default" w:ascii="Times New Roman" w:hAnsi="Times New Roman" w:eastAsia="宋体" w:cs="Times New Roman"/>
                <w:b w:val="0"/>
                <w:color w:val="auto"/>
                <w:kern w:val="0"/>
                <w:sz w:val="21"/>
                <w:szCs w:val="24"/>
                <w:lang w:val="en-US" w:eastAsia="zh-CN" w:bidi="ar-SA"/>
              </w:rPr>
            </w:pPr>
            <w:r>
              <w:rPr>
                <w:rFonts w:hint="eastAsia" w:ascii="Times New Roman" w:hAnsi="Times New Roman"/>
                <w:b w:val="0"/>
                <w:color w:val="auto"/>
                <w:szCs w:val="24"/>
                <w:lang w:val="en-US" w:eastAsia="zh-CN"/>
              </w:rPr>
              <w:t>201</w:t>
            </w:r>
            <w:r>
              <w:rPr>
                <w:rFonts w:hint="eastAsia"/>
                <w:b w:val="0"/>
                <w:color w:val="auto"/>
                <w:szCs w:val="24"/>
                <w:lang w:val="en-US" w:eastAsia="zh-CN"/>
              </w:rPr>
              <w:t>9</w:t>
            </w:r>
          </w:p>
        </w:tc>
        <w:tc>
          <w:tcPr>
            <w:tcW w:w="773" w:type="dxa"/>
            <w:tcBorders>
              <w:tl2br w:val="nil"/>
              <w:tr2bl w:val="nil"/>
            </w:tcBorders>
            <w:shd w:val="clear" w:color="auto" w:fill="FFFFFF"/>
            <w:vAlign w:val="center"/>
          </w:tcPr>
          <w:p w14:paraId="0907D9F1">
            <w:pPr>
              <w:pStyle w:val="16"/>
              <w:widowControl/>
              <w:snapToGrid w:val="0"/>
              <w:spacing w:before="100" w:after="100" w:afterAutospacing="1" w:line="240" w:lineRule="auto"/>
              <w:ind w:firstLine="0" w:firstLineChars="0"/>
              <w:jc w:val="center"/>
              <w:rPr>
                <w:rFonts w:hint="eastAsia" w:ascii="Times New Roman" w:hAnsi="Times New Roman" w:eastAsia="宋体" w:cs="Times New Roman"/>
                <w:b w:val="0"/>
                <w:color w:val="auto"/>
                <w:kern w:val="0"/>
                <w:sz w:val="21"/>
                <w:szCs w:val="24"/>
                <w:lang w:val="en-US" w:eastAsia="zh-CN" w:bidi="ar-SA"/>
              </w:rPr>
            </w:pPr>
            <w:r>
              <w:rPr>
                <w:rFonts w:hint="eastAsia"/>
                <w:b w:val="0"/>
                <w:color w:val="auto"/>
                <w:szCs w:val="24"/>
                <w:lang w:val="en-US" w:eastAsia="zh-CN"/>
              </w:rPr>
              <w:t>8</w:t>
            </w:r>
            <w:r>
              <w:rPr>
                <w:rFonts w:hint="eastAsia" w:ascii="Times New Roman" w:hAnsi="Times New Roman"/>
                <w:b w:val="0"/>
                <w:color w:val="auto"/>
                <w:szCs w:val="24"/>
                <w:lang w:val="en-US" w:eastAsia="zh-CN"/>
              </w:rPr>
              <w:t>00</w:t>
            </w:r>
          </w:p>
        </w:tc>
        <w:tc>
          <w:tcPr>
            <w:tcW w:w="1427" w:type="dxa"/>
            <w:tcBorders>
              <w:tl2br w:val="nil"/>
              <w:tr2bl w:val="nil"/>
            </w:tcBorders>
            <w:shd w:val="clear" w:color="auto" w:fill="FFFFFF"/>
            <w:vAlign w:val="center"/>
          </w:tcPr>
          <w:p w14:paraId="79DAE11C">
            <w:pPr>
              <w:pStyle w:val="16"/>
              <w:widowControl/>
              <w:snapToGrid w:val="0"/>
              <w:spacing w:before="100" w:after="100" w:afterAutospacing="1" w:line="240" w:lineRule="auto"/>
              <w:ind w:firstLine="0" w:firstLineChars="0"/>
              <w:jc w:val="center"/>
              <w:rPr>
                <w:rFonts w:hint="eastAsia" w:ascii="Times New Roman" w:hAnsi="Times New Roman" w:eastAsia="宋体" w:cs="Times New Roman"/>
                <w:b w:val="0"/>
                <w:color w:val="auto"/>
                <w:kern w:val="0"/>
                <w:sz w:val="21"/>
                <w:szCs w:val="24"/>
                <w:lang w:val="en-US" w:eastAsia="zh-CN" w:bidi="ar-SA"/>
              </w:rPr>
            </w:pPr>
            <w:r>
              <w:rPr>
                <w:rFonts w:hint="eastAsia"/>
                <w:b w:val="0"/>
                <w:color w:val="auto"/>
                <w:szCs w:val="24"/>
                <w:lang w:val="en-US" w:eastAsia="zh-CN"/>
              </w:rPr>
              <w:t>区农业农村</w:t>
            </w:r>
            <w:r>
              <w:rPr>
                <w:rFonts w:hint="eastAsia" w:ascii="Times New Roman" w:hAnsi="Times New Roman"/>
                <w:b w:val="0"/>
                <w:color w:val="auto"/>
                <w:szCs w:val="24"/>
                <w:lang w:val="en-US" w:eastAsia="zh-CN"/>
              </w:rPr>
              <w:t>局</w:t>
            </w:r>
          </w:p>
        </w:tc>
        <w:tc>
          <w:tcPr>
            <w:tcW w:w="1427" w:type="dxa"/>
            <w:tcBorders>
              <w:tl2br w:val="nil"/>
              <w:tr2bl w:val="nil"/>
            </w:tcBorders>
            <w:shd w:val="clear" w:color="auto" w:fill="FFFFFF"/>
            <w:vAlign w:val="center"/>
          </w:tcPr>
          <w:p w14:paraId="17936D10">
            <w:pPr>
              <w:pStyle w:val="16"/>
              <w:widowControl/>
              <w:snapToGrid w:val="0"/>
              <w:spacing w:before="100" w:after="100" w:afterAutospacing="1" w:line="240" w:lineRule="auto"/>
              <w:ind w:firstLine="0" w:firstLineChars="0"/>
              <w:jc w:val="center"/>
              <w:rPr>
                <w:rFonts w:hint="eastAsia" w:ascii="Times New Roman" w:hAnsi="Times New Roman" w:eastAsia="宋体" w:cs="Times New Roman"/>
                <w:b w:val="0"/>
                <w:color w:val="auto"/>
                <w:kern w:val="0"/>
                <w:sz w:val="21"/>
                <w:szCs w:val="24"/>
                <w:lang w:val="en-US" w:eastAsia="zh-CN" w:bidi="ar-SA"/>
              </w:rPr>
            </w:pPr>
            <w:r>
              <w:rPr>
                <w:rFonts w:hint="eastAsia"/>
                <w:b w:val="0"/>
                <w:color w:val="auto"/>
                <w:szCs w:val="24"/>
                <w:lang w:val="en-US" w:eastAsia="zh-CN"/>
              </w:rPr>
              <w:t>秸秆综合利用率</w:t>
            </w:r>
          </w:p>
        </w:tc>
      </w:tr>
      <w:tr w14:paraId="3461BA5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trHeight w:val="454" w:hRule="atLeast"/>
          <w:jc w:val="center"/>
        </w:trPr>
        <w:tc>
          <w:tcPr>
            <w:tcW w:w="602" w:type="dxa"/>
            <w:vMerge w:val="continue"/>
            <w:tcBorders>
              <w:tl2br w:val="nil"/>
              <w:tr2bl w:val="nil"/>
            </w:tcBorders>
            <w:shd w:val="clear" w:color="auto" w:fill="FFFFFF"/>
            <w:vAlign w:val="center"/>
          </w:tcPr>
          <w:p w14:paraId="67AD5AF7">
            <w:pPr>
              <w:pStyle w:val="16"/>
              <w:widowControl/>
              <w:snapToGrid w:val="0"/>
              <w:spacing w:before="100" w:after="100" w:afterAutospacing="1" w:line="240" w:lineRule="auto"/>
              <w:ind w:firstLine="0" w:firstLineChars="0"/>
              <w:jc w:val="center"/>
              <w:rPr>
                <w:rFonts w:hint="eastAsia"/>
                <w:b w:val="0"/>
                <w:color w:val="auto"/>
                <w:szCs w:val="24"/>
                <w:lang w:val="en-US" w:eastAsia="zh-CN"/>
              </w:rPr>
            </w:pPr>
          </w:p>
        </w:tc>
        <w:tc>
          <w:tcPr>
            <w:tcW w:w="585" w:type="dxa"/>
            <w:tcBorders>
              <w:tl2br w:val="nil"/>
              <w:tr2bl w:val="nil"/>
            </w:tcBorders>
            <w:shd w:val="clear" w:color="auto" w:fill="FFFFFF"/>
            <w:vAlign w:val="center"/>
          </w:tcPr>
          <w:p w14:paraId="71149091">
            <w:pPr>
              <w:pStyle w:val="16"/>
              <w:widowControl/>
              <w:snapToGrid w:val="0"/>
              <w:spacing w:before="100" w:after="100" w:afterAutospacing="1" w:line="240" w:lineRule="auto"/>
              <w:ind w:firstLine="0" w:firstLineChars="0"/>
              <w:jc w:val="center"/>
              <w:rPr>
                <w:rFonts w:hint="default"/>
                <w:b w:val="0"/>
                <w:color w:val="auto"/>
                <w:szCs w:val="24"/>
                <w:lang w:val="en-US" w:eastAsia="zh-CN"/>
              </w:rPr>
            </w:pPr>
            <w:r>
              <w:rPr>
                <w:rFonts w:hint="eastAsia"/>
                <w:b w:val="0"/>
                <w:color w:val="auto"/>
                <w:szCs w:val="24"/>
                <w:lang w:val="en-US" w:eastAsia="zh-CN"/>
              </w:rPr>
              <w:t>4</w:t>
            </w:r>
          </w:p>
        </w:tc>
        <w:tc>
          <w:tcPr>
            <w:tcW w:w="2040" w:type="dxa"/>
            <w:tcBorders>
              <w:tl2br w:val="nil"/>
              <w:tr2bl w:val="nil"/>
            </w:tcBorders>
            <w:shd w:val="clear" w:color="auto" w:fill="FFFFFF"/>
            <w:vAlign w:val="center"/>
          </w:tcPr>
          <w:p w14:paraId="075B8A55">
            <w:pPr>
              <w:pStyle w:val="16"/>
              <w:widowControl/>
              <w:snapToGrid w:val="0"/>
              <w:spacing w:before="100" w:after="100" w:afterAutospacing="1" w:line="240" w:lineRule="auto"/>
              <w:ind w:firstLine="0" w:firstLineChars="0"/>
              <w:jc w:val="center"/>
              <w:rPr>
                <w:rFonts w:hint="default" w:ascii="Times New Roman" w:hAnsi="Times New Roman" w:eastAsia="宋体" w:cs="Times New Roman"/>
                <w:b w:val="0"/>
                <w:color w:val="000000" w:themeColor="text1"/>
                <w:kern w:val="0"/>
                <w:sz w:val="21"/>
                <w:szCs w:val="24"/>
                <w:lang w:val="en-US" w:eastAsia="zh-CN" w:bidi="ar-SA"/>
                <w14:textFill>
                  <w14:solidFill>
                    <w14:schemeClr w14:val="tx1"/>
                  </w14:solidFill>
                </w14:textFill>
              </w:rPr>
            </w:pPr>
            <w:r>
              <w:rPr>
                <w:rFonts w:hint="eastAsia"/>
                <w:b w:val="0"/>
                <w:color w:val="000000" w:themeColor="text1"/>
                <w:szCs w:val="24"/>
                <w:lang w:val="en-US" w:eastAsia="zh-CN"/>
                <w14:textFill>
                  <w14:solidFill>
                    <w14:schemeClr w14:val="tx1"/>
                  </w14:solidFill>
                </w14:textFill>
              </w:rPr>
              <w:t>陵玉食用菌及种植基地项目</w:t>
            </w:r>
          </w:p>
        </w:tc>
        <w:tc>
          <w:tcPr>
            <w:tcW w:w="5430" w:type="dxa"/>
            <w:tcBorders>
              <w:tl2br w:val="nil"/>
              <w:tr2bl w:val="nil"/>
            </w:tcBorders>
            <w:shd w:val="clear" w:color="auto" w:fill="FFFFFF"/>
            <w:vAlign w:val="center"/>
          </w:tcPr>
          <w:p w14:paraId="1F09C6E1">
            <w:pPr>
              <w:pStyle w:val="16"/>
              <w:widowControl/>
              <w:snapToGrid w:val="0"/>
              <w:spacing w:before="100" w:after="100" w:afterAutospacing="1" w:line="240" w:lineRule="auto"/>
              <w:ind w:firstLine="0" w:firstLineChars="0"/>
              <w:jc w:val="left"/>
              <w:rPr>
                <w:rFonts w:hint="eastAsia" w:ascii="Times New Roman" w:hAnsi="Times New Roman" w:eastAsia="宋体" w:cs="Times New Roman"/>
                <w:b w:val="0"/>
                <w:color w:val="000000" w:themeColor="text1"/>
                <w:kern w:val="0"/>
                <w:sz w:val="21"/>
                <w:szCs w:val="24"/>
                <w:lang w:val="en-US" w:eastAsia="zh-CN" w:bidi="ar-SA"/>
                <w14:textFill>
                  <w14:solidFill>
                    <w14:schemeClr w14:val="tx1"/>
                  </w14:solidFill>
                </w14:textFill>
              </w:rPr>
            </w:pPr>
            <w:r>
              <w:rPr>
                <w:rFonts w:hint="eastAsia"/>
                <w:b w:val="0"/>
                <w:color w:val="000000" w:themeColor="text1"/>
                <w:szCs w:val="24"/>
                <w:lang w:val="en-US" w:eastAsia="zh-CN"/>
                <w14:textFill>
                  <w14:solidFill>
                    <w14:schemeClr w14:val="tx1"/>
                  </w14:solidFill>
                </w14:textFill>
              </w:rPr>
              <w:t>占地60亩，种植食用菌。</w:t>
            </w:r>
          </w:p>
        </w:tc>
        <w:tc>
          <w:tcPr>
            <w:tcW w:w="919" w:type="dxa"/>
            <w:tcBorders>
              <w:tl2br w:val="nil"/>
              <w:tr2bl w:val="nil"/>
            </w:tcBorders>
            <w:shd w:val="clear" w:color="auto" w:fill="FFFFFF"/>
            <w:vAlign w:val="center"/>
          </w:tcPr>
          <w:p w14:paraId="08A56492">
            <w:pPr>
              <w:pStyle w:val="16"/>
              <w:widowControl/>
              <w:snapToGrid w:val="0"/>
              <w:spacing w:before="100" w:after="100" w:afterAutospacing="1" w:line="240" w:lineRule="auto"/>
              <w:ind w:firstLine="0" w:firstLineChars="0"/>
              <w:jc w:val="center"/>
              <w:rPr>
                <w:rFonts w:hint="eastAsia" w:ascii="Times New Roman" w:hAnsi="Times New Roman" w:eastAsia="宋体" w:cs="Times New Roman"/>
                <w:b w:val="0"/>
                <w:color w:val="000000" w:themeColor="text1"/>
                <w:kern w:val="0"/>
                <w:sz w:val="21"/>
                <w:szCs w:val="24"/>
                <w:lang w:val="en-US" w:eastAsia="zh-CN" w:bidi="ar-SA"/>
                <w14:textFill>
                  <w14:solidFill>
                    <w14:schemeClr w14:val="tx1"/>
                  </w14:solidFill>
                </w14:textFill>
              </w:rPr>
            </w:pPr>
            <w:r>
              <w:rPr>
                <w:rFonts w:hint="eastAsia"/>
                <w:b w:val="0"/>
                <w:color w:val="000000" w:themeColor="text1"/>
                <w:szCs w:val="24"/>
                <w:lang w:eastAsia="zh-CN"/>
                <w14:textFill>
                  <w14:solidFill>
                    <w14:schemeClr w14:val="tx1"/>
                  </w14:solidFill>
                </w14:textFill>
              </w:rPr>
              <w:t>陵玉村</w:t>
            </w:r>
          </w:p>
        </w:tc>
        <w:tc>
          <w:tcPr>
            <w:tcW w:w="976" w:type="dxa"/>
            <w:tcBorders>
              <w:tl2br w:val="nil"/>
              <w:tr2bl w:val="nil"/>
            </w:tcBorders>
            <w:shd w:val="clear" w:color="auto" w:fill="FFFFFF"/>
            <w:vAlign w:val="center"/>
          </w:tcPr>
          <w:p w14:paraId="0411D55B">
            <w:pPr>
              <w:pStyle w:val="16"/>
              <w:widowControl/>
              <w:snapToGrid w:val="0"/>
              <w:spacing w:before="100" w:after="100" w:afterAutospacing="1" w:line="240" w:lineRule="auto"/>
              <w:ind w:firstLine="0" w:firstLineChars="0"/>
              <w:jc w:val="center"/>
              <w:rPr>
                <w:rFonts w:hint="default" w:ascii="Times New Roman" w:hAnsi="Times New Roman" w:eastAsia="宋体" w:cs="Times New Roman"/>
                <w:b w:val="0"/>
                <w:color w:val="000000" w:themeColor="text1"/>
                <w:kern w:val="0"/>
                <w:sz w:val="21"/>
                <w:szCs w:val="24"/>
                <w:lang w:val="en-US" w:eastAsia="zh-CN" w:bidi="ar-SA"/>
                <w14:textFill>
                  <w14:solidFill>
                    <w14:schemeClr w14:val="tx1"/>
                  </w14:solidFill>
                </w14:textFill>
              </w:rPr>
            </w:pPr>
            <w:r>
              <w:rPr>
                <w:rFonts w:hint="eastAsia"/>
                <w:b w:val="0"/>
                <w:color w:val="000000" w:themeColor="text1"/>
                <w:szCs w:val="24"/>
                <w:lang w:val="en-US" w:eastAsia="zh-CN"/>
                <w14:textFill>
                  <w14:solidFill>
                    <w14:schemeClr w14:val="tx1"/>
                  </w14:solidFill>
                </w14:textFill>
              </w:rPr>
              <w:t>2019-2020</w:t>
            </w:r>
          </w:p>
        </w:tc>
        <w:tc>
          <w:tcPr>
            <w:tcW w:w="773" w:type="dxa"/>
            <w:tcBorders>
              <w:tl2br w:val="nil"/>
              <w:tr2bl w:val="nil"/>
            </w:tcBorders>
            <w:shd w:val="clear" w:color="auto" w:fill="FFFFFF"/>
            <w:vAlign w:val="center"/>
          </w:tcPr>
          <w:p w14:paraId="458023DF">
            <w:pPr>
              <w:pStyle w:val="16"/>
              <w:widowControl/>
              <w:snapToGrid w:val="0"/>
              <w:spacing w:before="100" w:after="100" w:afterAutospacing="1" w:line="240" w:lineRule="auto"/>
              <w:ind w:firstLine="0" w:firstLineChars="0"/>
              <w:jc w:val="center"/>
              <w:rPr>
                <w:rFonts w:hint="eastAsia" w:ascii="Times New Roman" w:hAnsi="Times New Roman" w:eastAsia="宋体" w:cs="Times New Roman"/>
                <w:b w:val="0"/>
                <w:color w:val="000000" w:themeColor="text1"/>
                <w:kern w:val="0"/>
                <w:sz w:val="21"/>
                <w:szCs w:val="24"/>
                <w:lang w:val="en-US" w:eastAsia="zh-CN" w:bidi="ar-SA"/>
                <w14:textFill>
                  <w14:solidFill>
                    <w14:schemeClr w14:val="tx1"/>
                  </w14:solidFill>
                </w14:textFill>
              </w:rPr>
            </w:pPr>
            <w:r>
              <w:rPr>
                <w:rFonts w:hint="eastAsia"/>
                <w:b w:val="0"/>
                <w:color w:val="000000" w:themeColor="text1"/>
                <w:szCs w:val="24"/>
                <w:lang w:val="en-US" w:eastAsia="zh-CN"/>
                <w14:textFill>
                  <w14:solidFill>
                    <w14:schemeClr w14:val="tx1"/>
                  </w14:solidFill>
                </w14:textFill>
              </w:rPr>
              <w:t>1200</w:t>
            </w:r>
          </w:p>
        </w:tc>
        <w:tc>
          <w:tcPr>
            <w:tcW w:w="1427" w:type="dxa"/>
            <w:tcBorders>
              <w:tl2br w:val="nil"/>
              <w:tr2bl w:val="nil"/>
            </w:tcBorders>
            <w:shd w:val="clear" w:color="auto" w:fill="FFFFFF"/>
            <w:vAlign w:val="center"/>
          </w:tcPr>
          <w:p w14:paraId="112FD15B">
            <w:pPr>
              <w:pStyle w:val="16"/>
              <w:widowControl/>
              <w:snapToGrid w:val="0"/>
              <w:spacing w:before="100" w:after="100" w:afterAutospacing="1" w:line="240" w:lineRule="auto"/>
              <w:ind w:firstLine="0" w:firstLineChars="0"/>
              <w:jc w:val="center"/>
              <w:rPr>
                <w:rFonts w:hint="eastAsia" w:ascii="Times New Roman" w:hAnsi="Times New Roman" w:eastAsia="宋体" w:cs="Times New Roman"/>
                <w:b w:val="0"/>
                <w:color w:val="000000" w:themeColor="text1"/>
                <w:kern w:val="0"/>
                <w:sz w:val="21"/>
                <w:szCs w:val="24"/>
                <w:lang w:val="en-US" w:eastAsia="zh-CN" w:bidi="ar-SA"/>
                <w14:textFill>
                  <w14:solidFill>
                    <w14:schemeClr w14:val="tx1"/>
                  </w14:solidFill>
                </w14:textFill>
              </w:rPr>
            </w:pPr>
            <w:r>
              <w:rPr>
                <w:rFonts w:hint="eastAsia"/>
                <w:b w:val="0"/>
                <w:color w:val="000000" w:themeColor="text1"/>
                <w:szCs w:val="24"/>
                <w:lang w:val="en-US" w:eastAsia="zh-CN"/>
                <w14:textFill>
                  <w14:solidFill>
                    <w14:schemeClr w14:val="tx1"/>
                  </w14:solidFill>
                </w14:textFill>
              </w:rPr>
              <w:t>金河镇</w:t>
            </w:r>
          </w:p>
        </w:tc>
        <w:tc>
          <w:tcPr>
            <w:tcW w:w="1427" w:type="dxa"/>
            <w:tcBorders>
              <w:tl2br w:val="nil"/>
              <w:tr2bl w:val="nil"/>
            </w:tcBorders>
            <w:shd w:val="clear" w:color="auto" w:fill="FFFFFF"/>
            <w:vAlign w:val="center"/>
          </w:tcPr>
          <w:p w14:paraId="46BB8B7D">
            <w:pPr>
              <w:pStyle w:val="16"/>
              <w:widowControl/>
              <w:snapToGrid w:val="0"/>
              <w:spacing w:before="100" w:after="100" w:afterAutospacing="1" w:line="240" w:lineRule="auto"/>
              <w:ind w:firstLine="0" w:firstLineChars="0"/>
              <w:jc w:val="center"/>
              <w:rPr>
                <w:rFonts w:hint="eastAsia" w:ascii="Times New Roman" w:hAnsi="Times New Roman" w:eastAsia="宋体" w:cs="Times New Roman"/>
                <w:b w:val="0"/>
                <w:color w:val="auto"/>
                <w:kern w:val="0"/>
                <w:sz w:val="21"/>
                <w:szCs w:val="24"/>
                <w:lang w:val="en-US" w:eastAsia="zh-CN" w:bidi="ar-SA"/>
              </w:rPr>
            </w:pPr>
            <w:r>
              <w:rPr>
                <w:rFonts w:hint="eastAsia"/>
                <w:b w:val="0"/>
                <w:color w:val="auto"/>
                <w:szCs w:val="24"/>
                <w:lang w:eastAsia="zh-CN"/>
              </w:rPr>
              <w:t>农业废弃物综合利用率</w:t>
            </w:r>
          </w:p>
        </w:tc>
      </w:tr>
      <w:tr w14:paraId="195144E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trHeight w:val="454" w:hRule="atLeast"/>
          <w:jc w:val="center"/>
        </w:trPr>
        <w:tc>
          <w:tcPr>
            <w:tcW w:w="602" w:type="dxa"/>
            <w:vMerge w:val="continue"/>
            <w:tcBorders>
              <w:tl2br w:val="nil"/>
              <w:tr2bl w:val="nil"/>
            </w:tcBorders>
            <w:shd w:val="clear" w:color="auto" w:fill="FFFFFF"/>
            <w:vAlign w:val="center"/>
          </w:tcPr>
          <w:p w14:paraId="5DA44FB2">
            <w:pPr>
              <w:pStyle w:val="16"/>
              <w:widowControl/>
              <w:snapToGrid w:val="0"/>
              <w:spacing w:before="100" w:after="100" w:afterAutospacing="1" w:line="240" w:lineRule="auto"/>
              <w:ind w:firstLine="0" w:firstLineChars="0"/>
              <w:jc w:val="center"/>
              <w:rPr>
                <w:rFonts w:hint="eastAsia"/>
                <w:b w:val="0"/>
                <w:color w:val="auto"/>
                <w:szCs w:val="24"/>
                <w:lang w:val="en-US" w:eastAsia="zh-CN"/>
              </w:rPr>
            </w:pPr>
          </w:p>
        </w:tc>
        <w:tc>
          <w:tcPr>
            <w:tcW w:w="585" w:type="dxa"/>
            <w:tcBorders>
              <w:tl2br w:val="nil"/>
              <w:tr2bl w:val="nil"/>
            </w:tcBorders>
            <w:shd w:val="clear" w:color="auto" w:fill="FFFFFF"/>
            <w:vAlign w:val="center"/>
          </w:tcPr>
          <w:p w14:paraId="2F34CB0A">
            <w:pPr>
              <w:pStyle w:val="16"/>
              <w:widowControl/>
              <w:snapToGrid w:val="0"/>
              <w:spacing w:before="100" w:after="100" w:afterAutospacing="1" w:line="240" w:lineRule="auto"/>
              <w:ind w:firstLine="0" w:firstLineChars="0"/>
              <w:jc w:val="center"/>
              <w:rPr>
                <w:rFonts w:hint="default"/>
                <w:b w:val="0"/>
                <w:color w:val="auto"/>
                <w:szCs w:val="24"/>
                <w:lang w:val="en-US" w:eastAsia="zh-CN"/>
              </w:rPr>
            </w:pPr>
            <w:r>
              <w:rPr>
                <w:rFonts w:hint="eastAsia"/>
                <w:b w:val="0"/>
                <w:color w:val="auto"/>
                <w:szCs w:val="24"/>
                <w:lang w:val="en-US" w:eastAsia="zh-CN"/>
              </w:rPr>
              <w:t>5</w:t>
            </w:r>
          </w:p>
        </w:tc>
        <w:tc>
          <w:tcPr>
            <w:tcW w:w="2040" w:type="dxa"/>
            <w:tcBorders>
              <w:tl2br w:val="nil"/>
              <w:tr2bl w:val="nil"/>
            </w:tcBorders>
            <w:shd w:val="clear" w:color="auto" w:fill="FFFFFF"/>
            <w:vAlign w:val="center"/>
          </w:tcPr>
          <w:p w14:paraId="04ACE280">
            <w:pPr>
              <w:pStyle w:val="16"/>
              <w:widowControl/>
              <w:snapToGrid w:val="0"/>
              <w:spacing w:before="100" w:after="100" w:afterAutospacing="1" w:line="240" w:lineRule="auto"/>
              <w:jc w:val="center"/>
              <w:rPr>
                <w:rFonts w:hint="eastAsia"/>
                <w:b w:val="0"/>
                <w:color w:val="auto"/>
                <w:szCs w:val="24"/>
                <w:lang w:val="en-US" w:eastAsia="zh-CN"/>
              </w:rPr>
            </w:pPr>
            <w:r>
              <w:rPr>
                <w:rFonts w:hint="eastAsia"/>
                <w:b w:val="0"/>
                <w:color w:val="auto"/>
                <w:szCs w:val="24"/>
                <w:lang w:eastAsia="zh-CN"/>
              </w:rPr>
              <w:t>丰庆生态农庄项目</w:t>
            </w:r>
          </w:p>
        </w:tc>
        <w:tc>
          <w:tcPr>
            <w:tcW w:w="5430" w:type="dxa"/>
            <w:tcBorders>
              <w:tl2br w:val="nil"/>
              <w:tr2bl w:val="nil"/>
            </w:tcBorders>
            <w:shd w:val="clear" w:color="auto" w:fill="FFFFFF"/>
            <w:vAlign w:val="center"/>
          </w:tcPr>
          <w:p w14:paraId="7480BFC8">
            <w:pPr>
              <w:pStyle w:val="16"/>
              <w:widowControl/>
              <w:snapToGrid w:val="0"/>
              <w:spacing w:before="100" w:after="100" w:afterAutospacing="1" w:line="240" w:lineRule="auto"/>
              <w:ind w:firstLine="0" w:firstLineChars="0"/>
              <w:jc w:val="left"/>
              <w:rPr>
                <w:rFonts w:hint="eastAsia"/>
                <w:b w:val="0"/>
                <w:color w:val="auto"/>
                <w:szCs w:val="24"/>
                <w:lang w:val="en-US" w:eastAsia="zh-CN"/>
              </w:rPr>
            </w:pPr>
            <w:r>
              <w:rPr>
                <w:rFonts w:hint="eastAsia"/>
                <w:b w:val="0"/>
                <w:color w:val="auto"/>
                <w:szCs w:val="24"/>
                <w:lang w:val="en-US" w:eastAsia="zh-CN"/>
              </w:rPr>
              <w:t>占地340亩，种植蟠桃、葡萄、红薯、绿色无公害蔬菜，建设生态客栈、特色薯片加工、餐饮、游园、停车场、道路硬化等设施。</w:t>
            </w:r>
          </w:p>
        </w:tc>
        <w:tc>
          <w:tcPr>
            <w:tcW w:w="919" w:type="dxa"/>
            <w:tcBorders>
              <w:tl2br w:val="nil"/>
              <w:tr2bl w:val="nil"/>
            </w:tcBorders>
            <w:shd w:val="clear" w:color="auto" w:fill="FFFFFF"/>
            <w:vAlign w:val="center"/>
          </w:tcPr>
          <w:p w14:paraId="64BBB472">
            <w:pPr>
              <w:pStyle w:val="16"/>
              <w:widowControl/>
              <w:snapToGrid w:val="0"/>
              <w:spacing w:before="100" w:after="100" w:afterAutospacing="1" w:line="240" w:lineRule="auto"/>
              <w:ind w:firstLine="0" w:firstLineChars="0"/>
              <w:jc w:val="center"/>
              <w:rPr>
                <w:rFonts w:hint="eastAsia"/>
                <w:b w:val="0"/>
                <w:color w:val="auto"/>
                <w:szCs w:val="24"/>
                <w:lang w:eastAsia="zh-CN"/>
              </w:rPr>
            </w:pPr>
            <w:r>
              <w:rPr>
                <w:rFonts w:hint="eastAsia"/>
                <w:b w:val="0"/>
                <w:color w:val="auto"/>
                <w:szCs w:val="24"/>
                <w:lang w:eastAsia="zh-CN"/>
              </w:rPr>
              <w:t>宝丰村</w:t>
            </w:r>
          </w:p>
        </w:tc>
        <w:tc>
          <w:tcPr>
            <w:tcW w:w="976" w:type="dxa"/>
            <w:tcBorders>
              <w:tl2br w:val="nil"/>
              <w:tr2bl w:val="nil"/>
            </w:tcBorders>
            <w:shd w:val="clear" w:color="auto" w:fill="FFFFFF"/>
            <w:vAlign w:val="center"/>
          </w:tcPr>
          <w:p w14:paraId="726F24D3">
            <w:pPr>
              <w:pStyle w:val="16"/>
              <w:widowControl/>
              <w:snapToGrid w:val="0"/>
              <w:spacing w:before="100" w:after="100" w:afterAutospacing="1" w:line="240" w:lineRule="auto"/>
              <w:ind w:firstLine="0" w:firstLineChars="0"/>
              <w:jc w:val="center"/>
              <w:rPr>
                <w:rFonts w:hint="eastAsia"/>
                <w:b w:val="0"/>
                <w:color w:val="auto"/>
                <w:szCs w:val="24"/>
                <w:lang w:val="en-US" w:eastAsia="zh-CN"/>
              </w:rPr>
            </w:pPr>
            <w:r>
              <w:rPr>
                <w:rFonts w:hint="eastAsia"/>
                <w:b w:val="0"/>
                <w:color w:val="auto"/>
                <w:szCs w:val="24"/>
                <w:lang w:val="en-US" w:eastAsia="zh-CN"/>
              </w:rPr>
              <w:t>2018-2019</w:t>
            </w:r>
          </w:p>
        </w:tc>
        <w:tc>
          <w:tcPr>
            <w:tcW w:w="773" w:type="dxa"/>
            <w:tcBorders>
              <w:tl2br w:val="nil"/>
              <w:tr2bl w:val="nil"/>
            </w:tcBorders>
            <w:shd w:val="clear" w:color="auto" w:fill="FFFFFF"/>
            <w:vAlign w:val="center"/>
          </w:tcPr>
          <w:p w14:paraId="6CF88402">
            <w:pPr>
              <w:pStyle w:val="16"/>
              <w:widowControl/>
              <w:snapToGrid w:val="0"/>
              <w:spacing w:before="100" w:after="100" w:afterAutospacing="1" w:line="240" w:lineRule="auto"/>
              <w:ind w:firstLine="0" w:firstLineChars="0"/>
              <w:jc w:val="center"/>
              <w:rPr>
                <w:rFonts w:hint="eastAsia"/>
                <w:b w:val="0"/>
                <w:color w:val="auto"/>
                <w:szCs w:val="24"/>
                <w:lang w:val="en-US" w:eastAsia="zh-CN"/>
              </w:rPr>
            </w:pPr>
            <w:r>
              <w:rPr>
                <w:rFonts w:hint="eastAsia"/>
                <w:b w:val="0"/>
                <w:color w:val="auto"/>
                <w:szCs w:val="24"/>
                <w:lang w:val="en-US" w:eastAsia="zh-CN"/>
              </w:rPr>
              <w:t>1500</w:t>
            </w:r>
          </w:p>
        </w:tc>
        <w:tc>
          <w:tcPr>
            <w:tcW w:w="1427" w:type="dxa"/>
            <w:tcBorders>
              <w:tl2br w:val="nil"/>
              <w:tr2bl w:val="nil"/>
            </w:tcBorders>
            <w:shd w:val="clear" w:color="auto" w:fill="FFFFFF"/>
            <w:vAlign w:val="center"/>
          </w:tcPr>
          <w:p w14:paraId="6956724F">
            <w:pPr>
              <w:pStyle w:val="16"/>
              <w:widowControl/>
              <w:snapToGrid w:val="0"/>
              <w:spacing w:before="100" w:after="100" w:afterAutospacing="1" w:line="240" w:lineRule="auto"/>
              <w:ind w:firstLine="0" w:firstLineChars="0"/>
              <w:jc w:val="center"/>
              <w:rPr>
                <w:rFonts w:hint="eastAsia"/>
                <w:b w:val="0"/>
                <w:color w:val="auto"/>
                <w:szCs w:val="24"/>
                <w:lang w:val="en-US" w:eastAsia="zh-CN"/>
              </w:rPr>
            </w:pPr>
            <w:r>
              <w:rPr>
                <w:rFonts w:hint="eastAsia"/>
                <w:b w:val="0"/>
                <w:color w:val="auto"/>
                <w:szCs w:val="24"/>
                <w:lang w:val="en-US" w:eastAsia="zh-CN"/>
              </w:rPr>
              <w:t>金河镇</w:t>
            </w:r>
          </w:p>
        </w:tc>
        <w:tc>
          <w:tcPr>
            <w:tcW w:w="1427" w:type="dxa"/>
            <w:vMerge w:val="restart"/>
            <w:tcBorders>
              <w:tl2br w:val="nil"/>
              <w:tr2bl w:val="nil"/>
            </w:tcBorders>
            <w:shd w:val="clear" w:color="auto" w:fill="FFFFFF"/>
            <w:vAlign w:val="center"/>
          </w:tcPr>
          <w:p w14:paraId="06CC7B46">
            <w:pPr>
              <w:pStyle w:val="16"/>
              <w:widowControl/>
              <w:snapToGrid w:val="0"/>
              <w:spacing w:before="100" w:after="100" w:afterAutospacing="1" w:line="240" w:lineRule="auto"/>
              <w:ind w:firstLine="0" w:firstLineChars="0"/>
              <w:jc w:val="center"/>
              <w:rPr>
                <w:rFonts w:hint="eastAsia"/>
                <w:b w:val="0"/>
                <w:color w:val="auto"/>
                <w:szCs w:val="24"/>
                <w:lang w:val="en-US" w:eastAsia="zh-CN"/>
              </w:rPr>
            </w:pPr>
            <w:r>
              <w:rPr>
                <w:rFonts w:hint="eastAsia"/>
                <w:b w:val="0"/>
                <w:color w:val="auto"/>
                <w:szCs w:val="24"/>
                <w:lang w:val="en-US" w:eastAsia="zh-CN"/>
              </w:rPr>
              <w:t>有机、绿色、无公害农产品种植面积的比重</w:t>
            </w:r>
          </w:p>
        </w:tc>
      </w:tr>
      <w:tr w14:paraId="61C2DEF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trHeight w:val="454" w:hRule="atLeast"/>
          <w:jc w:val="center"/>
        </w:trPr>
        <w:tc>
          <w:tcPr>
            <w:tcW w:w="602" w:type="dxa"/>
            <w:vMerge w:val="continue"/>
            <w:tcBorders>
              <w:tl2br w:val="nil"/>
              <w:tr2bl w:val="nil"/>
            </w:tcBorders>
            <w:shd w:val="clear" w:color="auto" w:fill="FFFFFF"/>
            <w:vAlign w:val="center"/>
          </w:tcPr>
          <w:p w14:paraId="36560E21">
            <w:pPr>
              <w:pStyle w:val="16"/>
              <w:widowControl/>
              <w:snapToGrid w:val="0"/>
              <w:spacing w:before="100" w:after="100" w:afterAutospacing="1" w:line="240" w:lineRule="auto"/>
              <w:ind w:firstLine="0" w:firstLineChars="0"/>
              <w:jc w:val="center"/>
              <w:rPr>
                <w:rFonts w:hint="eastAsia"/>
                <w:b w:val="0"/>
                <w:color w:val="auto"/>
                <w:szCs w:val="24"/>
                <w:lang w:val="en-US" w:eastAsia="zh-CN"/>
              </w:rPr>
            </w:pPr>
          </w:p>
        </w:tc>
        <w:tc>
          <w:tcPr>
            <w:tcW w:w="585" w:type="dxa"/>
            <w:tcBorders>
              <w:tl2br w:val="nil"/>
              <w:tr2bl w:val="nil"/>
            </w:tcBorders>
            <w:shd w:val="clear" w:color="auto" w:fill="FFFFFF"/>
            <w:vAlign w:val="center"/>
          </w:tcPr>
          <w:p w14:paraId="32E93AB2">
            <w:pPr>
              <w:pStyle w:val="16"/>
              <w:widowControl/>
              <w:snapToGrid w:val="0"/>
              <w:spacing w:before="100" w:after="100" w:afterAutospacing="1" w:line="240" w:lineRule="auto"/>
              <w:ind w:firstLine="0" w:firstLineChars="0"/>
              <w:jc w:val="center"/>
              <w:rPr>
                <w:rFonts w:hint="default"/>
                <w:b w:val="0"/>
                <w:color w:val="auto"/>
                <w:szCs w:val="24"/>
                <w:lang w:val="en-US" w:eastAsia="zh-CN"/>
              </w:rPr>
            </w:pPr>
            <w:r>
              <w:rPr>
                <w:rFonts w:hint="eastAsia"/>
                <w:b w:val="0"/>
                <w:color w:val="auto"/>
                <w:szCs w:val="24"/>
                <w:lang w:val="en-US" w:eastAsia="zh-CN"/>
              </w:rPr>
              <w:t>6</w:t>
            </w:r>
          </w:p>
        </w:tc>
        <w:tc>
          <w:tcPr>
            <w:tcW w:w="2040" w:type="dxa"/>
            <w:tcBorders>
              <w:tl2br w:val="nil"/>
              <w:tr2bl w:val="nil"/>
            </w:tcBorders>
            <w:shd w:val="clear" w:color="auto" w:fill="FFFFFF"/>
            <w:vAlign w:val="center"/>
          </w:tcPr>
          <w:p w14:paraId="435CB29C">
            <w:pPr>
              <w:pStyle w:val="16"/>
              <w:widowControl/>
              <w:snapToGrid w:val="0"/>
              <w:spacing w:before="100" w:after="100" w:afterAutospacing="1" w:line="240" w:lineRule="auto"/>
              <w:jc w:val="center"/>
              <w:rPr>
                <w:rFonts w:hint="eastAsia"/>
                <w:b w:val="0"/>
                <w:color w:val="auto"/>
                <w:szCs w:val="24"/>
                <w:lang w:eastAsia="zh-CN"/>
              </w:rPr>
            </w:pPr>
            <w:r>
              <w:rPr>
                <w:rFonts w:hint="eastAsia"/>
                <w:b w:val="0"/>
                <w:color w:val="auto"/>
                <w:szCs w:val="24"/>
                <w:lang w:eastAsia="zh-CN"/>
              </w:rPr>
              <w:t>金河镇永利果蔬基地项目</w:t>
            </w:r>
          </w:p>
        </w:tc>
        <w:tc>
          <w:tcPr>
            <w:tcW w:w="5430" w:type="dxa"/>
            <w:tcBorders>
              <w:tl2br w:val="nil"/>
              <w:tr2bl w:val="nil"/>
            </w:tcBorders>
            <w:shd w:val="clear" w:color="auto" w:fill="FFFFFF"/>
            <w:vAlign w:val="center"/>
          </w:tcPr>
          <w:p w14:paraId="1479B964">
            <w:pPr>
              <w:pStyle w:val="16"/>
              <w:widowControl/>
              <w:snapToGrid w:val="0"/>
              <w:spacing w:before="100" w:after="100" w:afterAutospacing="1" w:line="240" w:lineRule="auto"/>
              <w:jc w:val="left"/>
              <w:rPr>
                <w:rFonts w:hint="eastAsia"/>
                <w:b w:val="0"/>
                <w:color w:val="auto"/>
                <w:szCs w:val="24"/>
                <w:lang w:val="en-US" w:eastAsia="zh-CN"/>
              </w:rPr>
            </w:pPr>
            <w:r>
              <w:rPr>
                <w:rFonts w:hint="eastAsia"/>
                <w:b w:val="0"/>
                <w:color w:val="auto"/>
                <w:szCs w:val="24"/>
                <w:lang w:val="en-US" w:eastAsia="zh-CN"/>
              </w:rPr>
              <w:t>修建10座水气循环沙培蔬菜瓜果大棚，共计23520平方米；流转土地500亩，种植虞美人、兰香芥等15种观赏花卉，形成500亩五彩田园花海；种植玫瑰枣桃等1000亩</w:t>
            </w:r>
          </w:p>
        </w:tc>
        <w:tc>
          <w:tcPr>
            <w:tcW w:w="919" w:type="dxa"/>
            <w:tcBorders>
              <w:tl2br w:val="nil"/>
              <w:tr2bl w:val="nil"/>
            </w:tcBorders>
            <w:shd w:val="clear" w:color="auto" w:fill="FFFFFF"/>
            <w:vAlign w:val="center"/>
          </w:tcPr>
          <w:p w14:paraId="6B54CF29">
            <w:pPr>
              <w:pStyle w:val="16"/>
              <w:widowControl/>
              <w:snapToGrid w:val="0"/>
              <w:spacing w:before="100" w:after="100" w:afterAutospacing="1" w:line="240" w:lineRule="auto"/>
              <w:ind w:firstLine="0" w:firstLineChars="0"/>
              <w:jc w:val="center"/>
              <w:rPr>
                <w:rFonts w:hint="eastAsia"/>
                <w:b w:val="0"/>
                <w:color w:val="auto"/>
                <w:szCs w:val="24"/>
                <w:lang w:eastAsia="zh-CN"/>
              </w:rPr>
            </w:pPr>
            <w:r>
              <w:rPr>
                <w:rFonts w:hint="eastAsia"/>
                <w:b w:val="0"/>
                <w:color w:val="auto"/>
                <w:szCs w:val="24"/>
                <w:lang w:eastAsia="zh-CN"/>
              </w:rPr>
              <w:t>永利村</w:t>
            </w:r>
          </w:p>
        </w:tc>
        <w:tc>
          <w:tcPr>
            <w:tcW w:w="976" w:type="dxa"/>
            <w:tcBorders>
              <w:tl2br w:val="nil"/>
              <w:tr2bl w:val="nil"/>
            </w:tcBorders>
            <w:shd w:val="clear" w:color="auto" w:fill="FFFFFF"/>
            <w:vAlign w:val="center"/>
          </w:tcPr>
          <w:p w14:paraId="1915ABBC">
            <w:pPr>
              <w:pStyle w:val="16"/>
              <w:widowControl/>
              <w:snapToGrid w:val="0"/>
              <w:spacing w:before="100" w:after="100" w:afterAutospacing="1" w:line="240" w:lineRule="auto"/>
              <w:ind w:firstLine="0" w:firstLineChars="0"/>
              <w:jc w:val="center"/>
              <w:rPr>
                <w:rFonts w:hint="default"/>
                <w:b w:val="0"/>
                <w:color w:val="auto"/>
                <w:szCs w:val="24"/>
                <w:lang w:val="en-US" w:eastAsia="zh-CN"/>
              </w:rPr>
            </w:pPr>
            <w:r>
              <w:rPr>
                <w:rFonts w:hint="eastAsia"/>
                <w:b w:val="0"/>
                <w:color w:val="auto"/>
                <w:szCs w:val="24"/>
                <w:lang w:val="en-US" w:eastAsia="zh-CN"/>
              </w:rPr>
              <w:t>2020-2021</w:t>
            </w:r>
          </w:p>
        </w:tc>
        <w:tc>
          <w:tcPr>
            <w:tcW w:w="773" w:type="dxa"/>
            <w:tcBorders>
              <w:tl2br w:val="nil"/>
              <w:tr2bl w:val="nil"/>
            </w:tcBorders>
            <w:shd w:val="clear" w:color="auto" w:fill="FFFFFF"/>
            <w:vAlign w:val="center"/>
          </w:tcPr>
          <w:p w14:paraId="7185128F">
            <w:pPr>
              <w:pStyle w:val="16"/>
              <w:widowControl/>
              <w:snapToGrid w:val="0"/>
              <w:spacing w:before="100" w:after="100" w:afterAutospacing="1" w:line="240" w:lineRule="auto"/>
              <w:ind w:firstLine="0" w:firstLineChars="0"/>
              <w:jc w:val="center"/>
              <w:rPr>
                <w:rFonts w:hint="default"/>
                <w:b w:val="0"/>
                <w:color w:val="auto"/>
                <w:szCs w:val="24"/>
                <w:lang w:val="en-US" w:eastAsia="zh-CN"/>
              </w:rPr>
            </w:pPr>
            <w:r>
              <w:rPr>
                <w:rFonts w:hint="eastAsia"/>
                <w:b w:val="0"/>
                <w:color w:val="auto"/>
                <w:szCs w:val="24"/>
                <w:lang w:val="en-US" w:eastAsia="zh-CN"/>
              </w:rPr>
              <w:t>3000</w:t>
            </w:r>
          </w:p>
        </w:tc>
        <w:tc>
          <w:tcPr>
            <w:tcW w:w="1427" w:type="dxa"/>
            <w:tcBorders>
              <w:tl2br w:val="nil"/>
              <w:tr2bl w:val="nil"/>
            </w:tcBorders>
            <w:shd w:val="clear" w:color="auto" w:fill="FFFFFF"/>
            <w:vAlign w:val="center"/>
          </w:tcPr>
          <w:p w14:paraId="3446B393">
            <w:pPr>
              <w:pStyle w:val="16"/>
              <w:widowControl/>
              <w:snapToGrid w:val="0"/>
              <w:spacing w:before="100" w:after="100" w:afterAutospacing="1" w:line="240" w:lineRule="auto"/>
              <w:ind w:firstLine="0" w:firstLineChars="0"/>
              <w:jc w:val="center"/>
              <w:rPr>
                <w:rFonts w:hint="eastAsia"/>
                <w:b w:val="0"/>
                <w:color w:val="auto"/>
                <w:szCs w:val="24"/>
                <w:lang w:val="en-US" w:eastAsia="zh-CN"/>
              </w:rPr>
            </w:pPr>
            <w:r>
              <w:rPr>
                <w:rFonts w:hint="eastAsia"/>
                <w:b w:val="0"/>
                <w:color w:val="auto"/>
                <w:szCs w:val="24"/>
                <w:lang w:val="en-US" w:eastAsia="zh-CN"/>
              </w:rPr>
              <w:t>金河镇</w:t>
            </w:r>
          </w:p>
        </w:tc>
        <w:tc>
          <w:tcPr>
            <w:tcW w:w="1427" w:type="dxa"/>
            <w:vMerge w:val="continue"/>
            <w:tcBorders>
              <w:tl2br w:val="nil"/>
              <w:tr2bl w:val="nil"/>
            </w:tcBorders>
            <w:shd w:val="clear" w:color="auto" w:fill="FFFFFF"/>
            <w:vAlign w:val="center"/>
          </w:tcPr>
          <w:p w14:paraId="12FD2873">
            <w:pPr>
              <w:pStyle w:val="16"/>
              <w:widowControl/>
              <w:snapToGrid w:val="0"/>
              <w:spacing w:before="100" w:after="100" w:afterAutospacing="1" w:line="240" w:lineRule="auto"/>
              <w:ind w:firstLine="0" w:firstLineChars="0"/>
              <w:jc w:val="center"/>
              <w:rPr>
                <w:rFonts w:hint="eastAsia"/>
                <w:b w:val="0"/>
                <w:color w:val="auto"/>
                <w:szCs w:val="24"/>
                <w:lang w:val="en-US" w:eastAsia="zh-CN"/>
              </w:rPr>
            </w:pPr>
          </w:p>
        </w:tc>
      </w:tr>
      <w:tr w14:paraId="6C36C67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trHeight w:val="1875" w:hRule="atLeast"/>
          <w:jc w:val="center"/>
        </w:trPr>
        <w:tc>
          <w:tcPr>
            <w:tcW w:w="602" w:type="dxa"/>
            <w:vMerge w:val="restart"/>
            <w:tcBorders>
              <w:tl2br w:val="nil"/>
              <w:tr2bl w:val="nil"/>
            </w:tcBorders>
            <w:shd w:val="clear" w:color="auto" w:fill="FFFFFF"/>
            <w:vAlign w:val="center"/>
          </w:tcPr>
          <w:p w14:paraId="3893D450">
            <w:pPr>
              <w:pStyle w:val="16"/>
              <w:widowControl/>
              <w:snapToGrid w:val="0"/>
              <w:spacing w:before="100" w:after="100" w:afterAutospacing="1" w:line="240" w:lineRule="auto"/>
              <w:ind w:firstLine="0" w:firstLineChars="0"/>
              <w:jc w:val="center"/>
              <w:rPr>
                <w:rFonts w:hint="eastAsia"/>
                <w:b w:val="0"/>
                <w:color w:val="auto"/>
                <w:szCs w:val="24"/>
                <w:lang w:val="en-US" w:eastAsia="zh-CN"/>
              </w:rPr>
            </w:pPr>
            <w:r>
              <w:rPr>
                <w:rFonts w:hint="eastAsia"/>
                <w:b w:val="0"/>
                <w:color w:val="auto"/>
                <w:szCs w:val="24"/>
                <w:lang w:val="en-US" w:eastAsia="zh-CN"/>
              </w:rPr>
              <w:t>生态环境</w:t>
            </w:r>
          </w:p>
        </w:tc>
        <w:tc>
          <w:tcPr>
            <w:tcW w:w="585" w:type="dxa"/>
            <w:tcBorders>
              <w:tl2br w:val="nil"/>
              <w:tr2bl w:val="nil"/>
            </w:tcBorders>
            <w:shd w:val="clear" w:color="auto" w:fill="FFFFFF"/>
            <w:vAlign w:val="center"/>
          </w:tcPr>
          <w:p w14:paraId="1BC31C46">
            <w:pPr>
              <w:pStyle w:val="16"/>
              <w:widowControl/>
              <w:snapToGrid w:val="0"/>
              <w:spacing w:before="100" w:after="100" w:afterAutospacing="1" w:line="240" w:lineRule="auto"/>
              <w:ind w:firstLine="0" w:firstLineChars="0"/>
              <w:jc w:val="center"/>
              <w:rPr>
                <w:rFonts w:hint="default"/>
                <w:b w:val="0"/>
                <w:color w:val="auto"/>
                <w:szCs w:val="24"/>
                <w:lang w:val="en-US" w:eastAsia="zh-CN"/>
              </w:rPr>
            </w:pPr>
            <w:r>
              <w:rPr>
                <w:rFonts w:hint="eastAsia"/>
                <w:b w:val="0"/>
                <w:color w:val="auto"/>
                <w:szCs w:val="24"/>
                <w:lang w:val="en-US" w:eastAsia="zh-CN"/>
              </w:rPr>
              <w:t>7</w:t>
            </w:r>
          </w:p>
        </w:tc>
        <w:tc>
          <w:tcPr>
            <w:tcW w:w="2040" w:type="dxa"/>
            <w:tcBorders>
              <w:tl2br w:val="nil"/>
              <w:tr2bl w:val="nil"/>
            </w:tcBorders>
            <w:shd w:val="clear" w:color="auto" w:fill="FFFFFF"/>
            <w:vAlign w:val="center"/>
          </w:tcPr>
          <w:p w14:paraId="6D8ECC21">
            <w:pPr>
              <w:pStyle w:val="16"/>
              <w:bidi w:val="0"/>
              <w:ind w:firstLine="0" w:firstLineChars="0"/>
              <w:rPr>
                <w:rFonts w:hint="eastAsia"/>
                <w:b w:val="0"/>
                <w:color w:val="auto"/>
                <w:szCs w:val="24"/>
                <w:lang w:eastAsia="zh-CN"/>
              </w:rPr>
            </w:pPr>
            <w:r>
              <w:rPr>
                <w:rFonts w:hint="eastAsia"/>
                <w:lang w:eastAsia="zh-CN"/>
              </w:rPr>
              <w:t>宝鸡市红硖再生资源氧化锌厂镉污染场地修复项目</w:t>
            </w:r>
          </w:p>
        </w:tc>
        <w:tc>
          <w:tcPr>
            <w:tcW w:w="5430" w:type="dxa"/>
            <w:tcBorders>
              <w:tl2br w:val="nil"/>
              <w:tr2bl w:val="nil"/>
            </w:tcBorders>
            <w:shd w:val="clear" w:color="auto" w:fill="FFFFFF"/>
            <w:vAlign w:val="center"/>
          </w:tcPr>
          <w:p w14:paraId="657CB50A">
            <w:pPr>
              <w:pStyle w:val="16"/>
              <w:bidi w:val="0"/>
              <w:ind w:firstLine="0" w:firstLineChars="0"/>
              <w:jc w:val="left"/>
              <w:rPr>
                <w:rFonts w:hint="eastAsia"/>
                <w:b w:val="0"/>
                <w:color w:val="auto"/>
                <w:szCs w:val="24"/>
                <w:lang w:val="en-US" w:eastAsia="zh-CN"/>
              </w:rPr>
            </w:pPr>
            <w:r>
              <w:rPr>
                <w:rFonts w:hint="eastAsia"/>
                <w:lang w:eastAsia="zh-CN"/>
              </w:rPr>
              <w:t>选择异位淋洗修复技术对宝鸡市金台区红硖再生资源氧化锌厂旧址及其周边区域受重金属镉污染的土壤进行修复，修复步骤包括：清挖、破碎筛分、将预处理后的土壤送入异位淋洗装置中进行淋洗操作，以进一步去重金属污染物质，淋洗废液进入废水处理系统、验收、回填。</w:t>
            </w:r>
          </w:p>
        </w:tc>
        <w:tc>
          <w:tcPr>
            <w:tcW w:w="919" w:type="dxa"/>
            <w:tcBorders>
              <w:tl2br w:val="nil"/>
              <w:tr2bl w:val="nil"/>
            </w:tcBorders>
            <w:shd w:val="clear" w:color="auto" w:fill="FFFFFF"/>
            <w:vAlign w:val="center"/>
          </w:tcPr>
          <w:p w14:paraId="47B8C6AD">
            <w:pPr>
              <w:pStyle w:val="16"/>
              <w:bidi w:val="0"/>
              <w:ind w:firstLine="0" w:firstLineChars="0"/>
              <w:rPr>
                <w:rFonts w:hint="eastAsia"/>
                <w:b w:val="0"/>
                <w:color w:val="auto"/>
                <w:szCs w:val="24"/>
                <w:lang w:eastAsia="zh-CN"/>
              </w:rPr>
            </w:pPr>
            <w:r>
              <w:rPr>
                <w:rFonts w:hint="eastAsia"/>
                <w:lang w:val="en-US" w:eastAsia="zh-CN"/>
              </w:rPr>
              <w:t>硖石镇</w:t>
            </w:r>
          </w:p>
        </w:tc>
        <w:tc>
          <w:tcPr>
            <w:tcW w:w="976" w:type="dxa"/>
            <w:tcBorders>
              <w:tl2br w:val="nil"/>
              <w:tr2bl w:val="nil"/>
            </w:tcBorders>
            <w:shd w:val="clear" w:color="auto" w:fill="FFFFFF"/>
            <w:vAlign w:val="center"/>
          </w:tcPr>
          <w:p w14:paraId="28BF166D">
            <w:pPr>
              <w:pStyle w:val="16"/>
              <w:bidi w:val="0"/>
              <w:ind w:firstLine="0" w:firstLineChars="0"/>
              <w:rPr>
                <w:rFonts w:hint="eastAsia"/>
                <w:b w:val="0"/>
                <w:color w:val="auto"/>
                <w:szCs w:val="24"/>
                <w:lang w:val="en-US" w:eastAsia="zh-CN"/>
              </w:rPr>
            </w:pPr>
            <w:r>
              <w:rPr>
                <w:rFonts w:hint="default"/>
                <w:lang w:val="en-US" w:eastAsia="zh-CN"/>
              </w:rPr>
              <w:t>2019-2020</w:t>
            </w:r>
          </w:p>
        </w:tc>
        <w:tc>
          <w:tcPr>
            <w:tcW w:w="773" w:type="dxa"/>
            <w:tcBorders>
              <w:tl2br w:val="nil"/>
              <w:tr2bl w:val="nil"/>
            </w:tcBorders>
            <w:shd w:val="clear" w:color="auto" w:fill="FFFFFF"/>
            <w:vAlign w:val="center"/>
          </w:tcPr>
          <w:p w14:paraId="19FDE996">
            <w:pPr>
              <w:pStyle w:val="16"/>
              <w:bidi w:val="0"/>
              <w:ind w:firstLine="0" w:firstLineChars="0"/>
              <w:rPr>
                <w:rFonts w:hint="eastAsia"/>
                <w:b w:val="0"/>
                <w:color w:val="auto"/>
                <w:szCs w:val="24"/>
                <w:lang w:val="en-US" w:eastAsia="zh-CN"/>
              </w:rPr>
            </w:pPr>
            <w:r>
              <w:rPr>
                <w:rFonts w:hint="default"/>
                <w:lang w:val="en-US" w:eastAsia="zh-CN"/>
              </w:rPr>
              <w:t>433.98</w:t>
            </w:r>
          </w:p>
        </w:tc>
        <w:tc>
          <w:tcPr>
            <w:tcW w:w="1427" w:type="dxa"/>
            <w:tcBorders>
              <w:tl2br w:val="nil"/>
              <w:tr2bl w:val="nil"/>
            </w:tcBorders>
            <w:shd w:val="clear" w:color="auto" w:fill="FFFFFF"/>
            <w:vAlign w:val="center"/>
          </w:tcPr>
          <w:p w14:paraId="1DDF34EC">
            <w:pPr>
              <w:pStyle w:val="16"/>
              <w:bidi w:val="0"/>
              <w:ind w:firstLine="0" w:firstLineChars="0"/>
              <w:rPr>
                <w:rFonts w:hint="eastAsia"/>
                <w:b w:val="0"/>
                <w:color w:val="auto"/>
                <w:szCs w:val="24"/>
                <w:lang w:val="en-US" w:eastAsia="zh-CN"/>
              </w:rPr>
            </w:pPr>
            <w:r>
              <w:rPr>
                <w:rFonts w:hint="eastAsia"/>
                <w:lang w:val="en-US" w:eastAsia="zh-CN"/>
              </w:rPr>
              <w:t>金台生态环境分局</w:t>
            </w:r>
          </w:p>
        </w:tc>
        <w:tc>
          <w:tcPr>
            <w:tcW w:w="1427" w:type="dxa"/>
            <w:tcBorders>
              <w:tl2br w:val="nil"/>
              <w:tr2bl w:val="nil"/>
            </w:tcBorders>
            <w:shd w:val="clear" w:color="auto" w:fill="FFFFFF"/>
            <w:vAlign w:val="center"/>
          </w:tcPr>
          <w:p w14:paraId="13BD87B3">
            <w:pPr>
              <w:pStyle w:val="16"/>
              <w:bidi w:val="0"/>
              <w:ind w:firstLine="0" w:firstLineChars="0"/>
              <w:rPr>
                <w:rFonts w:hint="eastAsia" w:eastAsia="宋体"/>
                <w:lang w:val="en-US" w:eastAsia="zh-CN"/>
              </w:rPr>
            </w:pPr>
            <w:r>
              <w:rPr>
                <w:rFonts w:hint="eastAsia"/>
                <w:lang w:val="en-US" w:eastAsia="zh-CN"/>
              </w:rPr>
              <w:t>土壤环境质量</w:t>
            </w:r>
          </w:p>
        </w:tc>
      </w:tr>
      <w:tr w14:paraId="056938E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trHeight w:val="454" w:hRule="atLeast"/>
          <w:jc w:val="center"/>
        </w:trPr>
        <w:tc>
          <w:tcPr>
            <w:tcW w:w="602" w:type="dxa"/>
            <w:vMerge w:val="continue"/>
            <w:tcBorders>
              <w:tl2br w:val="nil"/>
              <w:tr2bl w:val="nil"/>
            </w:tcBorders>
            <w:shd w:val="clear" w:color="auto" w:fill="FFFFFF"/>
            <w:vAlign w:val="center"/>
          </w:tcPr>
          <w:p w14:paraId="72A70EB4">
            <w:pPr>
              <w:pStyle w:val="16"/>
              <w:widowControl/>
              <w:snapToGrid w:val="0"/>
              <w:spacing w:before="100" w:after="100" w:afterAutospacing="1" w:line="240" w:lineRule="auto"/>
              <w:ind w:firstLine="0" w:firstLineChars="0"/>
              <w:jc w:val="center"/>
              <w:rPr>
                <w:rFonts w:hint="eastAsia"/>
                <w:b w:val="0"/>
                <w:color w:val="auto"/>
                <w:szCs w:val="24"/>
                <w:lang w:val="en-US" w:eastAsia="zh-CN"/>
              </w:rPr>
            </w:pPr>
          </w:p>
        </w:tc>
        <w:tc>
          <w:tcPr>
            <w:tcW w:w="585" w:type="dxa"/>
            <w:tcBorders>
              <w:tl2br w:val="nil"/>
              <w:tr2bl w:val="nil"/>
            </w:tcBorders>
            <w:shd w:val="clear" w:color="auto" w:fill="FFFFFF"/>
            <w:vAlign w:val="center"/>
          </w:tcPr>
          <w:p w14:paraId="684E0544">
            <w:pPr>
              <w:pStyle w:val="16"/>
              <w:widowControl/>
              <w:snapToGrid w:val="0"/>
              <w:spacing w:before="100" w:after="100" w:afterAutospacing="1" w:line="240" w:lineRule="auto"/>
              <w:ind w:firstLine="0" w:firstLineChars="0"/>
              <w:jc w:val="center"/>
              <w:rPr>
                <w:rFonts w:hint="default"/>
                <w:b w:val="0"/>
                <w:color w:val="auto"/>
                <w:szCs w:val="24"/>
                <w:lang w:val="en-US" w:eastAsia="zh-CN"/>
              </w:rPr>
            </w:pPr>
            <w:r>
              <w:rPr>
                <w:rFonts w:hint="eastAsia"/>
                <w:b w:val="0"/>
                <w:color w:val="auto"/>
                <w:szCs w:val="24"/>
                <w:lang w:val="en-US" w:eastAsia="zh-CN"/>
              </w:rPr>
              <w:t>8</w:t>
            </w:r>
          </w:p>
        </w:tc>
        <w:tc>
          <w:tcPr>
            <w:tcW w:w="2040" w:type="dxa"/>
            <w:tcBorders>
              <w:tl2br w:val="nil"/>
              <w:tr2bl w:val="nil"/>
            </w:tcBorders>
            <w:shd w:val="clear" w:color="auto" w:fill="FFFFFF"/>
            <w:vAlign w:val="center"/>
          </w:tcPr>
          <w:p w14:paraId="20E44EA1">
            <w:pPr>
              <w:pStyle w:val="16"/>
              <w:widowControl/>
              <w:snapToGrid w:val="0"/>
              <w:spacing w:before="100" w:after="100" w:afterAutospacing="1" w:line="240" w:lineRule="auto"/>
              <w:ind w:firstLine="0" w:firstLineChars="0"/>
              <w:jc w:val="center"/>
              <w:rPr>
                <w:rFonts w:hint="eastAsia"/>
                <w:b w:val="0"/>
                <w:color w:val="auto"/>
                <w:szCs w:val="24"/>
                <w:lang w:val="en-US" w:eastAsia="zh-CN"/>
              </w:rPr>
            </w:pPr>
            <w:r>
              <w:rPr>
                <w:rFonts w:hint="eastAsia"/>
                <w:lang w:eastAsia="zh-CN"/>
              </w:rPr>
              <w:t>金台区渭河生态治理提升工程</w:t>
            </w:r>
          </w:p>
        </w:tc>
        <w:tc>
          <w:tcPr>
            <w:tcW w:w="5430" w:type="dxa"/>
            <w:tcBorders>
              <w:tl2br w:val="nil"/>
              <w:tr2bl w:val="nil"/>
            </w:tcBorders>
            <w:shd w:val="clear" w:color="auto" w:fill="FFFFFF"/>
            <w:vAlign w:val="center"/>
          </w:tcPr>
          <w:p w14:paraId="3B358CCF">
            <w:pPr>
              <w:pStyle w:val="16"/>
              <w:widowControl/>
              <w:snapToGrid w:val="0"/>
              <w:spacing w:before="100" w:after="100" w:afterAutospacing="1" w:line="240" w:lineRule="auto"/>
              <w:ind w:firstLine="0" w:firstLineChars="0"/>
              <w:jc w:val="left"/>
              <w:rPr>
                <w:rFonts w:hint="eastAsia" w:eastAsia="仿宋_GB2312"/>
                <w:b w:val="0"/>
                <w:color w:val="auto"/>
                <w:szCs w:val="24"/>
                <w:lang w:val="en-US" w:eastAsia="zh-CN"/>
              </w:rPr>
            </w:pPr>
            <w:r>
              <w:rPr>
                <w:rFonts w:hint="eastAsia"/>
                <w:lang w:eastAsia="zh-CN"/>
              </w:rPr>
              <w:t>对渭河植物园大桥段，东岭廊桥至蟠龙大桥段，卧龙寺大桥两边的滩区1595.08亩，清理杂草、整治河道、种植绿植等治理提升。</w:t>
            </w:r>
          </w:p>
        </w:tc>
        <w:tc>
          <w:tcPr>
            <w:tcW w:w="919" w:type="dxa"/>
            <w:tcBorders>
              <w:tl2br w:val="nil"/>
              <w:tr2bl w:val="nil"/>
            </w:tcBorders>
            <w:shd w:val="clear" w:color="auto" w:fill="FFFFFF"/>
            <w:vAlign w:val="center"/>
          </w:tcPr>
          <w:p w14:paraId="75793A95">
            <w:pPr>
              <w:pStyle w:val="16"/>
              <w:widowControl/>
              <w:snapToGrid w:val="0"/>
              <w:spacing w:before="100" w:after="100" w:afterAutospacing="1" w:line="240" w:lineRule="auto"/>
              <w:ind w:firstLine="0" w:firstLineChars="0"/>
              <w:jc w:val="center"/>
              <w:rPr>
                <w:rFonts w:hint="eastAsia"/>
                <w:b w:val="0"/>
                <w:color w:val="auto"/>
                <w:szCs w:val="24"/>
                <w:lang w:val="en-US" w:eastAsia="zh-CN"/>
              </w:rPr>
            </w:pPr>
            <w:r>
              <w:rPr>
                <w:rFonts w:hint="eastAsia"/>
                <w:b w:val="0"/>
                <w:color w:val="auto"/>
                <w:szCs w:val="24"/>
                <w:lang w:val="en-US" w:eastAsia="zh-CN"/>
              </w:rPr>
              <w:t>渭河金台区段</w:t>
            </w:r>
          </w:p>
        </w:tc>
        <w:tc>
          <w:tcPr>
            <w:tcW w:w="976" w:type="dxa"/>
            <w:tcBorders>
              <w:tl2br w:val="nil"/>
              <w:tr2bl w:val="nil"/>
            </w:tcBorders>
            <w:shd w:val="clear" w:color="auto" w:fill="FFFFFF"/>
            <w:vAlign w:val="center"/>
          </w:tcPr>
          <w:p w14:paraId="32A9AA63">
            <w:pPr>
              <w:pStyle w:val="16"/>
              <w:widowControl/>
              <w:snapToGrid w:val="0"/>
              <w:spacing w:before="100" w:after="100" w:afterAutospacing="1" w:line="240" w:lineRule="auto"/>
              <w:ind w:firstLine="0" w:firstLineChars="0"/>
              <w:jc w:val="center"/>
              <w:rPr>
                <w:rFonts w:hint="default"/>
                <w:b w:val="0"/>
                <w:color w:val="auto"/>
                <w:szCs w:val="24"/>
                <w:lang w:val="en-US" w:eastAsia="zh-CN"/>
              </w:rPr>
            </w:pPr>
            <w:r>
              <w:rPr>
                <w:rFonts w:hint="eastAsia"/>
                <w:b w:val="0"/>
                <w:color w:val="auto"/>
                <w:szCs w:val="24"/>
                <w:lang w:val="en-US" w:eastAsia="zh-CN"/>
              </w:rPr>
              <w:t>2020</w:t>
            </w:r>
          </w:p>
        </w:tc>
        <w:tc>
          <w:tcPr>
            <w:tcW w:w="773" w:type="dxa"/>
            <w:tcBorders>
              <w:tl2br w:val="nil"/>
              <w:tr2bl w:val="nil"/>
            </w:tcBorders>
            <w:shd w:val="clear" w:color="auto" w:fill="FFFFFF"/>
            <w:vAlign w:val="center"/>
          </w:tcPr>
          <w:p w14:paraId="262A4F80">
            <w:pPr>
              <w:pStyle w:val="16"/>
              <w:widowControl/>
              <w:snapToGrid w:val="0"/>
              <w:spacing w:before="100" w:after="100" w:afterAutospacing="1" w:line="240" w:lineRule="auto"/>
              <w:ind w:firstLine="0" w:firstLineChars="0"/>
              <w:jc w:val="center"/>
              <w:rPr>
                <w:rFonts w:hint="default"/>
                <w:b w:val="0"/>
                <w:color w:val="auto"/>
                <w:szCs w:val="24"/>
                <w:lang w:val="en-US" w:eastAsia="zh-CN"/>
              </w:rPr>
            </w:pPr>
            <w:r>
              <w:rPr>
                <w:rFonts w:hint="eastAsia"/>
                <w:b w:val="0"/>
                <w:color w:val="auto"/>
                <w:szCs w:val="24"/>
                <w:lang w:val="en-US" w:eastAsia="zh-CN"/>
              </w:rPr>
              <w:t>1302.82</w:t>
            </w:r>
          </w:p>
        </w:tc>
        <w:tc>
          <w:tcPr>
            <w:tcW w:w="1427" w:type="dxa"/>
            <w:tcBorders>
              <w:tl2br w:val="nil"/>
              <w:tr2bl w:val="nil"/>
            </w:tcBorders>
            <w:shd w:val="clear" w:color="auto" w:fill="FFFFFF"/>
            <w:vAlign w:val="center"/>
          </w:tcPr>
          <w:p w14:paraId="4FCDA0C6">
            <w:pPr>
              <w:pStyle w:val="16"/>
              <w:widowControl/>
              <w:snapToGrid w:val="0"/>
              <w:spacing w:before="100" w:after="100" w:afterAutospacing="1" w:line="240" w:lineRule="auto"/>
              <w:ind w:firstLine="0" w:firstLineChars="0"/>
              <w:jc w:val="center"/>
              <w:rPr>
                <w:rFonts w:hint="eastAsia"/>
                <w:b w:val="0"/>
                <w:color w:val="auto"/>
                <w:szCs w:val="24"/>
                <w:lang w:val="en-US" w:eastAsia="zh-CN"/>
              </w:rPr>
            </w:pPr>
            <w:r>
              <w:rPr>
                <w:rFonts w:hint="eastAsia"/>
                <w:b w:val="0"/>
                <w:color w:val="auto"/>
                <w:szCs w:val="24"/>
                <w:lang w:val="en-US" w:eastAsia="zh-CN"/>
              </w:rPr>
              <w:t>区林业局、区城市管理执法局</w:t>
            </w:r>
          </w:p>
        </w:tc>
        <w:tc>
          <w:tcPr>
            <w:tcW w:w="1427" w:type="dxa"/>
            <w:vMerge w:val="restart"/>
            <w:tcBorders>
              <w:tl2br w:val="nil"/>
              <w:tr2bl w:val="nil"/>
            </w:tcBorders>
            <w:shd w:val="clear" w:color="auto" w:fill="FFFFFF"/>
            <w:vAlign w:val="center"/>
          </w:tcPr>
          <w:p w14:paraId="69FF2135">
            <w:pPr>
              <w:pStyle w:val="16"/>
              <w:widowControl/>
              <w:snapToGrid w:val="0"/>
              <w:spacing w:before="100" w:after="100" w:afterAutospacing="1" w:line="240" w:lineRule="auto"/>
              <w:ind w:firstLine="0" w:firstLineChars="0"/>
              <w:jc w:val="center"/>
              <w:rPr>
                <w:rFonts w:hint="eastAsia"/>
                <w:b w:val="0"/>
                <w:color w:val="auto"/>
                <w:szCs w:val="24"/>
                <w:lang w:val="en-US" w:eastAsia="zh-CN"/>
              </w:rPr>
            </w:pPr>
            <w:r>
              <w:rPr>
                <w:rFonts w:hint="eastAsia"/>
                <w:b w:val="0"/>
                <w:color w:val="auto"/>
                <w:szCs w:val="24"/>
                <w:lang w:val="en-US" w:eastAsia="zh-CN"/>
              </w:rPr>
              <w:t>地表水环境质量</w:t>
            </w:r>
          </w:p>
        </w:tc>
      </w:tr>
      <w:tr w14:paraId="7556CC0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trHeight w:val="454" w:hRule="atLeast"/>
          <w:jc w:val="center"/>
        </w:trPr>
        <w:tc>
          <w:tcPr>
            <w:tcW w:w="602" w:type="dxa"/>
            <w:vMerge w:val="continue"/>
            <w:tcBorders>
              <w:tl2br w:val="nil"/>
              <w:tr2bl w:val="nil"/>
            </w:tcBorders>
            <w:shd w:val="clear" w:color="auto" w:fill="FFFFFF"/>
            <w:vAlign w:val="center"/>
          </w:tcPr>
          <w:p w14:paraId="0AF40AD1">
            <w:pPr>
              <w:pStyle w:val="16"/>
              <w:widowControl/>
              <w:snapToGrid w:val="0"/>
              <w:spacing w:before="100" w:after="100" w:afterAutospacing="1" w:line="240" w:lineRule="auto"/>
              <w:ind w:firstLine="0" w:firstLineChars="0"/>
              <w:jc w:val="center"/>
              <w:rPr>
                <w:rFonts w:hint="eastAsia"/>
                <w:b w:val="0"/>
                <w:color w:val="auto"/>
                <w:szCs w:val="24"/>
                <w:lang w:val="en-US" w:eastAsia="zh-CN"/>
              </w:rPr>
            </w:pPr>
          </w:p>
        </w:tc>
        <w:tc>
          <w:tcPr>
            <w:tcW w:w="585" w:type="dxa"/>
            <w:tcBorders>
              <w:tl2br w:val="nil"/>
              <w:tr2bl w:val="nil"/>
            </w:tcBorders>
            <w:shd w:val="clear" w:color="auto" w:fill="FFFFFF"/>
            <w:vAlign w:val="center"/>
          </w:tcPr>
          <w:p w14:paraId="65ABD1AE">
            <w:pPr>
              <w:pStyle w:val="16"/>
              <w:widowControl/>
              <w:snapToGrid w:val="0"/>
              <w:spacing w:before="100" w:after="100" w:afterAutospacing="1" w:line="240" w:lineRule="auto"/>
              <w:ind w:firstLine="0" w:firstLineChars="0"/>
              <w:jc w:val="center"/>
              <w:rPr>
                <w:rFonts w:hint="default"/>
                <w:b w:val="0"/>
                <w:color w:val="auto"/>
                <w:szCs w:val="24"/>
                <w:lang w:val="en-US" w:eastAsia="zh-CN"/>
              </w:rPr>
            </w:pPr>
            <w:r>
              <w:rPr>
                <w:rFonts w:hint="eastAsia"/>
                <w:b w:val="0"/>
                <w:color w:val="auto"/>
                <w:szCs w:val="24"/>
                <w:lang w:val="en-US" w:eastAsia="zh-CN"/>
              </w:rPr>
              <w:t>9</w:t>
            </w:r>
          </w:p>
        </w:tc>
        <w:tc>
          <w:tcPr>
            <w:tcW w:w="2040" w:type="dxa"/>
            <w:tcBorders>
              <w:tl2br w:val="nil"/>
              <w:tr2bl w:val="nil"/>
            </w:tcBorders>
            <w:shd w:val="clear" w:color="auto" w:fill="FFFFFF"/>
            <w:vAlign w:val="center"/>
          </w:tcPr>
          <w:p w14:paraId="38FDBEF4">
            <w:pPr>
              <w:pStyle w:val="16"/>
              <w:widowControl/>
              <w:snapToGrid w:val="0"/>
              <w:spacing w:before="100" w:after="100" w:afterAutospacing="1" w:line="240" w:lineRule="auto"/>
              <w:ind w:firstLine="0" w:firstLineChars="0"/>
              <w:jc w:val="center"/>
              <w:rPr>
                <w:rFonts w:hint="eastAsia"/>
                <w:b w:val="0"/>
                <w:color w:val="auto"/>
                <w:szCs w:val="24"/>
                <w:lang w:val="en-US" w:eastAsia="zh-CN"/>
              </w:rPr>
            </w:pPr>
            <w:r>
              <w:rPr>
                <w:rFonts w:hint="eastAsia"/>
                <w:b w:val="0"/>
                <w:color w:val="auto"/>
                <w:szCs w:val="24"/>
                <w:lang w:val="en-US" w:eastAsia="zh-CN"/>
              </w:rPr>
              <w:t>宝鸡市入渭口综合治理工程项目</w:t>
            </w:r>
          </w:p>
        </w:tc>
        <w:tc>
          <w:tcPr>
            <w:tcW w:w="5430" w:type="dxa"/>
            <w:tcBorders>
              <w:tl2br w:val="nil"/>
              <w:tr2bl w:val="nil"/>
            </w:tcBorders>
            <w:shd w:val="clear" w:color="auto" w:fill="FFFFFF"/>
            <w:vAlign w:val="center"/>
          </w:tcPr>
          <w:p w14:paraId="3B4B5E02">
            <w:pPr>
              <w:pStyle w:val="16"/>
              <w:widowControl/>
              <w:snapToGrid w:val="0"/>
              <w:spacing w:before="100" w:after="100" w:afterAutospacing="1" w:line="240" w:lineRule="auto"/>
              <w:ind w:firstLine="0" w:firstLineChars="0"/>
              <w:jc w:val="left"/>
              <w:rPr>
                <w:rFonts w:hint="eastAsia"/>
                <w:b w:val="0"/>
                <w:color w:val="auto"/>
                <w:szCs w:val="24"/>
                <w:lang w:val="en-US" w:eastAsia="zh-CN"/>
              </w:rPr>
            </w:pPr>
            <w:r>
              <w:rPr>
                <w:rFonts w:hint="eastAsia"/>
                <w:b w:val="0"/>
                <w:color w:val="auto"/>
                <w:szCs w:val="24"/>
                <w:lang w:val="en-US" w:eastAsia="zh-CN"/>
              </w:rPr>
              <w:t>1.金陵河入渭口护岸工程517米；栽植水生植物并配套相关亮化工程；2.六川河入渭口：护岸工程696米，坡比为1:1.5的30cm厚格宾笼石护坡，格宾笼石上方为15cm厚种植土并植草，护坡基础为2m×3m铅丝笼石。</w:t>
            </w:r>
          </w:p>
        </w:tc>
        <w:tc>
          <w:tcPr>
            <w:tcW w:w="919" w:type="dxa"/>
            <w:tcBorders>
              <w:tl2br w:val="nil"/>
              <w:tr2bl w:val="nil"/>
            </w:tcBorders>
            <w:shd w:val="clear" w:color="auto" w:fill="FFFFFF"/>
            <w:vAlign w:val="center"/>
          </w:tcPr>
          <w:p w14:paraId="204E6B6E">
            <w:pPr>
              <w:pStyle w:val="16"/>
              <w:widowControl/>
              <w:snapToGrid w:val="0"/>
              <w:spacing w:before="100" w:after="100" w:afterAutospacing="1" w:line="240" w:lineRule="auto"/>
              <w:ind w:firstLine="0" w:firstLineChars="0"/>
              <w:jc w:val="center"/>
              <w:rPr>
                <w:rFonts w:hint="eastAsia"/>
                <w:b w:val="0"/>
                <w:color w:val="auto"/>
                <w:szCs w:val="24"/>
                <w:lang w:eastAsia="zh-CN"/>
              </w:rPr>
            </w:pPr>
            <w:r>
              <w:rPr>
                <w:rFonts w:hint="eastAsia"/>
                <w:b w:val="0"/>
                <w:color w:val="auto"/>
                <w:szCs w:val="24"/>
                <w:lang w:val="en-US" w:eastAsia="zh-CN"/>
              </w:rPr>
              <w:t>金陵河入渭口段、六川河入渭口段</w:t>
            </w:r>
          </w:p>
        </w:tc>
        <w:tc>
          <w:tcPr>
            <w:tcW w:w="976" w:type="dxa"/>
            <w:tcBorders>
              <w:tl2br w:val="nil"/>
              <w:tr2bl w:val="nil"/>
            </w:tcBorders>
            <w:shd w:val="clear" w:color="auto" w:fill="FFFFFF"/>
            <w:vAlign w:val="center"/>
          </w:tcPr>
          <w:p w14:paraId="6B596E6E">
            <w:pPr>
              <w:pStyle w:val="16"/>
              <w:widowControl/>
              <w:snapToGrid w:val="0"/>
              <w:spacing w:before="100" w:after="100" w:afterAutospacing="1" w:line="240" w:lineRule="auto"/>
              <w:ind w:firstLine="0" w:firstLineChars="0"/>
              <w:jc w:val="center"/>
              <w:rPr>
                <w:rFonts w:hint="default" w:ascii="Times New Roman" w:hAnsi="Times New Roman"/>
                <w:b w:val="0"/>
                <w:color w:val="auto"/>
                <w:szCs w:val="24"/>
                <w:lang w:val="en-US" w:eastAsia="zh-CN"/>
              </w:rPr>
            </w:pPr>
            <w:r>
              <w:rPr>
                <w:rFonts w:hint="eastAsia"/>
                <w:b w:val="0"/>
                <w:color w:val="auto"/>
                <w:szCs w:val="24"/>
                <w:lang w:val="en-US" w:eastAsia="zh-CN"/>
              </w:rPr>
              <w:t>2020</w:t>
            </w:r>
          </w:p>
        </w:tc>
        <w:tc>
          <w:tcPr>
            <w:tcW w:w="773" w:type="dxa"/>
            <w:tcBorders>
              <w:tl2br w:val="nil"/>
              <w:tr2bl w:val="nil"/>
            </w:tcBorders>
            <w:shd w:val="clear" w:color="auto" w:fill="FFFFFF"/>
            <w:vAlign w:val="center"/>
          </w:tcPr>
          <w:p w14:paraId="28A0FE25">
            <w:pPr>
              <w:pStyle w:val="16"/>
              <w:widowControl/>
              <w:snapToGrid w:val="0"/>
              <w:spacing w:before="100" w:after="100" w:afterAutospacing="1" w:line="240" w:lineRule="auto"/>
              <w:ind w:firstLine="0" w:firstLineChars="0"/>
              <w:jc w:val="center"/>
              <w:rPr>
                <w:rFonts w:hint="default"/>
                <w:b w:val="0"/>
                <w:color w:val="auto"/>
                <w:szCs w:val="24"/>
                <w:lang w:val="en-US" w:eastAsia="zh-CN"/>
              </w:rPr>
            </w:pPr>
            <w:r>
              <w:rPr>
                <w:rFonts w:hint="eastAsia"/>
                <w:b w:val="0"/>
                <w:color w:val="auto"/>
                <w:szCs w:val="24"/>
                <w:lang w:val="en-US" w:eastAsia="zh-CN"/>
              </w:rPr>
              <w:t>350</w:t>
            </w:r>
          </w:p>
        </w:tc>
        <w:tc>
          <w:tcPr>
            <w:tcW w:w="1427" w:type="dxa"/>
            <w:tcBorders>
              <w:tl2br w:val="nil"/>
              <w:tr2bl w:val="nil"/>
            </w:tcBorders>
            <w:shd w:val="clear" w:color="auto" w:fill="FFFFFF"/>
            <w:vAlign w:val="center"/>
          </w:tcPr>
          <w:p w14:paraId="10239A2C">
            <w:pPr>
              <w:pStyle w:val="16"/>
              <w:widowControl/>
              <w:snapToGrid w:val="0"/>
              <w:spacing w:before="100" w:after="100" w:afterAutospacing="1" w:line="240" w:lineRule="auto"/>
              <w:ind w:firstLine="0" w:firstLineChars="0"/>
              <w:jc w:val="center"/>
              <w:rPr>
                <w:rFonts w:hint="eastAsia"/>
                <w:b w:val="0"/>
                <w:color w:val="auto"/>
                <w:szCs w:val="24"/>
                <w:lang w:val="en-US" w:eastAsia="zh-CN"/>
              </w:rPr>
            </w:pPr>
            <w:r>
              <w:rPr>
                <w:rFonts w:hint="eastAsia"/>
                <w:b w:val="0"/>
                <w:color w:val="auto"/>
                <w:szCs w:val="24"/>
                <w:lang w:val="en-US" w:eastAsia="zh-CN"/>
              </w:rPr>
              <w:t>区林业局</w:t>
            </w:r>
          </w:p>
        </w:tc>
        <w:tc>
          <w:tcPr>
            <w:tcW w:w="1427" w:type="dxa"/>
            <w:vMerge w:val="continue"/>
            <w:tcBorders>
              <w:tl2br w:val="nil"/>
              <w:tr2bl w:val="nil"/>
            </w:tcBorders>
            <w:shd w:val="clear" w:color="auto" w:fill="FFFFFF"/>
            <w:vAlign w:val="center"/>
          </w:tcPr>
          <w:p w14:paraId="59CF6CCB">
            <w:pPr>
              <w:pStyle w:val="16"/>
              <w:widowControl/>
              <w:snapToGrid w:val="0"/>
              <w:spacing w:before="100" w:after="100" w:afterAutospacing="1" w:line="240" w:lineRule="auto"/>
              <w:ind w:firstLine="0" w:firstLineChars="0"/>
              <w:jc w:val="center"/>
              <w:rPr>
                <w:rFonts w:hint="eastAsia"/>
                <w:b w:val="0"/>
                <w:color w:val="auto"/>
                <w:szCs w:val="24"/>
                <w:lang w:val="en-US" w:eastAsia="zh-CN"/>
              </w:rPr>
            </w:pPr>
          </w:p>
        </w:tc>
      </w:tr>
      <w:tr w14:paraId="6F54A91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trHeight w:val="454" w:hRule="atLeast"/>
          <w:jc w:val="center"/>
        </w:trPr>
        <w:tc>
          <w:tcPr>
            <w:tcW w:w="602" w:type="dxa"/>
            <w:vMerge w:val="continue"/>
            <w:tcBorders>
              <w:tl2br w:val="nil"/>
              <w:tr2bl w:val="nil"/>
            </w:tcBorders>
            <w:shd w:val="clear" w:color="auto" w:fill="FFFFFF"/>
            <w:vAlign w:val="center"/>
          </w:tcPr>
          <w:p w14:paraId="4011501C">
            <w:pPr>
              <w:pStyle w:val="16"/>
              <w:widowControl/>
              <w:snapToGrid w:val="0"/>
              <w:spacing w:before="100" w:after="100" w:afterAutospacing="1" w:line="240" w:lineRule="auto"/>
              <w:ind w:firstLine="0" w:firstLineChars="0"/>
              <w:jc w:val="center"/>
              <w:rPr>
                <w:rFonts w:hint="eastAsia"/>
                <w:b w:val="0"/>
                <w:color w:val="auto"/>
                <w:szCs w:val="24"/>
                <w:lang w:val="en-US" w:eastAsia="zh-CN"/>
              </w:rPr>
            </w:pPr>
          </w:p>
        </w:tc>
        <w:tc>
          <w:tcPr>
            <w:tcW w:w="585" w:type="dxa"/>
            <w:tcBorders>
              <w:tl2br w:val="nil"/>
              <w:tr2bl w:val="nil"/>
            </w:tcBorders>
            <w:shd w:val="clear" w:color="auto" w:fill="FFFFFF"/>
            <w:vAlign w:val="center"/>
          </w:tcPr>
          <w:p w14:paraId="25F71C4B">
            <w:pPr>
              <w:pStyle w:val="16"/>
              <w:widowControl/>
              <w:snapToGrid w:val="0"/>
              <w:spacing w:before="100" w:after="100" w:afterAutospacing="1" w:line="240" w:lineRule="auto"/>
              <w:ind w:firstLine="0" w:firstLineChars="0"/>
              <w:jc w:val="center"/>
              <w:rPr>
                <w:rFonts w:hint="default"/>
                <w:b w:val="0"/>
                <w:color w:val="auto"/>
                <w:szCs w:val="24"/>
                <w:lang w:val="en-US" w:eastAsia="zh-CN"/>
              </w:rPr>
            </w:pPr>
            <w:r>
              <w:rPr>
                <w:rFonts w:hint="eastAsia"/>
                <w:b w:val="0"/>
                <w:color w:val="auto"/>
                <w:szCs w:val="24"/>
                <w:lang w:val="en-US" w:eastAsia="zh-CN"/>
              </w:rPr>
              <w:t>10</w:t>
            </w:r>
          </w:p>
        </w:tc>
        <w:tc>
          <w:tcPr>
            <w:tcW w:w="2040" w:type="dxa"/>
            <w:tcBorders>
              <w:tl2br w:val="nil"/>
              <w:tr2bl w:val="nil"/>
            </w:tcBorders>
            <w:shd w:val="clear" w:color="auto" w:fill="FFFFFF"/>
            <w:vAlign w:val="center"/>
          </w:tcPr>
          <w:p w14:paraId="48D98D1C">
            <w:pPr>
              <w:pStyle w:val="16"/>
              <w:widowControl/>
              <w:snapToGrid w:val="0"/>
              <w:spacing w:before="100" w:after="100" w:afterAutospacing="1" w:line="240" w:lineRule="auto"/>
              <w:ind w:firstLine="0" w:firstLineChars="0"/>
              <w:jc w:val="center"/>
              <w:rPr>
                <w:rFonts w:hint="eastAsia"/>
                <w:b w:val="0"/>
                <w:color w:val="auto"/>
                <w:szCs w:val="24"/>
                <w:lang w:val="en-US" w:eastAsia="zh-CN"/>
              </w:rPr>
            </w:pPr>
            <w:r>
              <w:rPr>
                <w:rFonts w:hint="eastAsia"/>
                <w:b w:val="0"/>
                <w:color w:val="auto"/>
                <w:szCs w:val="24"/>
                <w:lang w:val="en-US" w:eastAsia="zh-CN"/>
              </w:rPr>
              <w:t>金台区六川河流域人工湿地及污染防治项目</w:t>
            </w:r>
          </w:p>
        </w:tc>
        <w:tc>
          <w:tcPr>
            <w:tcW w:w="5430" w:type="dxa"/>
            <w:tcBorders>
              <w:tl2br w:val="nil"/>
              <w:tr2bl w:val="nil"/>
            </w:tcBorders>
            <w:shd w:val="clear" w:color="auto" w:fill="FFFFFF"/>
            <w:vAlign w:val="center"/>
          </w:tcPr>
          <w:p w14:paraId="29AE53ED">
            <w:pPr>
              <w:pStyle w:val="16"/>
              <w:bidi w:val="0"/>
              <w:jc w:val="left"/>
              <w:rPr>
                <w:rFonts w:hint="eastAsia"/>
                <w:b w:val="0"/>
                <w:color w:val="auto"/>
                <w:szCs w:val="24"/>
                <w:lang w:val="en-US" w:eastAsia="zh-CN"/>
              </w:rPr>
            </w:pPr>
            <w:r>
              <w:t>建设车辙村、张家崖村等3处人工湿地，修建截污管网6公里，修建水渠1.4公里</w:t>
            </w:r>
            <w:r>
              <w:rPr>
                <w:rFonts w:hint="eastAsia"/>
                <w:lang w:eastAsia="zh-CN"/>
              </w:rPr>
              <w:t>；</w:t>
            </w:r>
            <w:r>
              <w:t>建设车辙村、六川店村等2段生态护坡2公里，跌水坝3座</w:t>
            </w:r>
            <w:r>
              <w:rPr>
                <w:rFonts w:hint="eastAsia"/>
                <w:lang w:eastAsia="zh-CN"/>
              </w:rPr>
              <w:t>；</w:t>
            </w:r>
            <w:r>
              <w:t>河道生态湿地，六川河与暴家河交汇处，约5000平方米</w:t>
            </w:r>
            <w:r>
              <w:rPr>
                <w:rFonts w:hint="eastAsia"/>
                <w:lang w:eastAsia="zh-CN"/>
              </w:rPr>
              <w:t>；</w:t>
            </w:r>
            <w:r>
              <w:t>养殖场污染防治工程：协助亿丰合作社建设畜禽粪便好氧发酵场地4600平方米</w:t>
            </w:r>
            <w:r>
              <w:rPr>
                <w:rFonts w:hint="eastAsia"/>
                <w:lang w:eastAsia="zh-CN"/>
              </w:rPr>
              <w:t>；</w:t>
            </w:r>
            <w:r>
              <w:t>垃圾污染防治工程：建设压缩式垃圾中转站2座（分别位于高家湾村和红硖村）。</w:t>
            </w:r>
          </w:p>
        </w:tc>
        <w:tc>
          <w:tcPr>
            <w:tcW w:w="919" w:type="dxa"/>
            <w:tcBorders>
              <w:tl2br w:val="nil"/>
              <w:tr2bl w:val="nil"/>
            </w:tcBorders>
            <w:shd w:val="clear" w:color="auto" w:fill="FFFFFF"/>
            <w:vAlign w:val="center"/>
          </w:tcPr>
          <w:p w14:paraId="26BE33BA">
            <w:pPr>
              <w:pStyle w:val="16"/>
              <w:widowControl/>
              <w:snapToGrid w:val="0"/>
              <w:spacing w:before="100" w:after="100" w:afterAutospacing="1" w:line="240" w:lineRule="auto"/>
              <w:ind w:firstLine="0" w:firstLineChars="0"/>
              <w:jc w:val="center"/>
              <w:rPr>
                <w:rFonts w:hint="eastAsia"/>
                <w:b w:val="0"/>
                <w:color w:val="auto"/>
                <w:szCs w:val="24"/>
                <w:lang w:eastAsia="zh-CN"/>
              </w:rPr>
            </w:pPr>
            <w:r>
              <w:rPr>
                <w:rFonts w:hint="eastAsia"/>
                <w:b w:val="0"/>
                <w:color w:val="auto"/>
                <w:szCs w:val="24"/>
                <w:lang w:eastAsia="zh-CN"/>
              </w:rPr>
              <w:t>硖石镇六川河流域</w:t>
            </w:r>
          </w:p>
        </w:tc>
        <w:tc>
          <w:tcPr>
            <w:tcW w:w="976" w:type="dxa"/>
            <w:tcBorders>
              <w:tl2br w:val="nil"/>
              <w:tr2bl w:val="nil"/>
            </w:tcBorders>
            <w:shd w:val="clear" w:color="auto" w:fill="FFFFFF"/>
            <w:vAlign w:val="center"/>
          </w:tcPr>
          <w:p w14:paraId="00EFAE17">
            <w:pPr>
              <w:pStyle w:val="16"/>
              <w:widowControl/>
              <w:snapToGrid w:val="0"/>
              <w:spacing w:before="100" w:after="100" w:afterAutospacing="1" w:line="240" w:lineRule="auto"/>
              <w:ind w:firstLine="0" w:firstLineChars="0"/>
              <w:jc w:val="center"/>
              <w:rPr>
                <w:rFonts w:hint="default"/>
                <w:b w:val="0"/>
                <w:color w:val="auto"/>
                <w:szCs w:val="24"/>
                <w:lang w:val="en-US" w:eastAsia="zh-CN"/>
              </w:rPr>
            </w:pPr>
            <w:r>
              <w:rPr>
                <w:rFonts w:hint="eastAsia"/>
                <w:b w:val="0"/>
                <w:color w:val="auto"/>
                <w:szCs w:val="24"/>
                <w:lang w:val="en-US" w:eastAsia="zh-CN"/>
              </w:rPr>
              <w:t>2019-2020</w:t>
            </w:r>
          </w:p>
        </w:tc>
        <w:tc>
          <w:tcPr>
            <w:tcW w:w="773" w:type="dxa"/>
            <w:tcBorders>
              <w:tl2br w:val="nil"/>
              <w:tr2bl w:val="nil"/>
            </w:tcBorders>
            <w:shd w:val="clear" w:color="auto" w:fill="FFFFFF"/>
            <w:vAlign w:val="center"/>
          </w:tcPr>
          <w:p w14:paraId="23238F06">
            <w:pPr>
              <w:pStyle w:val="16"/>
              <w:widowControl/>
              <w:snapToGrid w:val="0"/>
              <w:spacing w:before="100" w:after="100" w:afterAutospacing="1" w:line="240" w:lineRule="auto"/>
              <w:ind w:firstLine="0" w:firstLineChars="0"/>
              <w:jc w:val="center"/>
              <w:rPr>
                <w:rFonts w:hint="default"/>
                <w:b w:val="0"/>
                <w:color w:val="auto"/>
                <w:szCs w:val="24"/>
                <w:lang w:val="en-US" w:eastAsia="zh-CN"/>
              </w:rPr>
            </w:pPr>
            <w:r>
              <w:rPr>
                <w:rFonts w:hint="eastAsia"/>
                <w:b w:val="0"/>
                <w:color w:val="auto"/>
                <w:szCs w:val="24"/>
                <w:lang w:val="en-US" w:eastAsia="zh-CN"/>
              </w:rPr>
              <w:t>1350.68</w:t>
            </w:r>
          </w:p>
        </w:tc>
        <w:tc>
          <w:tcPr>
            <w:tcW w:w="1427" w:type="dxa"/>
            <w:tcBorders>
              <w:tl2br w:val="nil"/>
              <w:tr2bl w:val="nil"/>
            </w:tcBorders>
            <w:shd w:val="clear" w:color="auto" w:fill="FFFFFF"/>
            <w:vAlign w:val="center"/>
          </w:tcPr>
          <w:p w14:paraId="4AD45E75">
            <w:pPr>
              <w:pStyle w:val="16"/>
              <w:widowControl/>
              <w:snapToGrid w:val="0"/>
              <w:spacing w:before="100" w:after="100" w:afterAutospacing="1" w:line="240" w:lineRule="auto"/>
              <w:ind w:firstLine="0" w:firstLineChars="0"/>
              <w:jc w:val="center"/>
              <w:rPr>
                <w:rFonts w:hint="eastAsia"/>
                <w:b w:val="0"/>
                <w:color w:val="auto"/>
                <w:szCs w:val="24"/>
                <w:lang w:val="en-US" w:eastAsia="zh-CN"/>
              </w:rPr>
            </w:pPr>
            <w:r>
              <w:rPr>
                <w:rFonts w:hint="eastAsia"/>
                <w:b w:val="0"/>
                <w:color w:val="auto"/>
                <w:szCs w:val="24"/>
                <w:lang w:val="en-US" w:eastAsia="zh-CN"/>
              </w:rPr>
              <w:t>硖石镇</w:t>
            </w:r>
          </w:p>
        </w:tc>
        <w:tc>
          <w:tcPr>
            <w:tcW w:w="1427" w:type="dxa"/>
            <w:vMerge w:val="continue"/>
            <w:tcBorders>
              <w:tl2br w:val="nil"/>
              <w:tr2bl w:val="nil"/>
            </w:tcBorders>
            <w:shd w:val="clear" w:color="auto" w:fill="FFFFFF"/>
            <w:vAlign w:val="center"/>
          </w:tcPr>
          <w:p w14:paraId="66D6F3C2">
            <w:pPr>
              <w:pStyle w:val="16"/>
              <w:widowControl/>
              <w:snapToGrid w:val="0"/>
              <w:spacing w:before="100" w:after="100" w:afterAutospacing="1" w:line="240" w:lineRule="auto"/>
              <w:ind w:firstLine="0" w:firstLineChars="0"/>
              <w:jc w:val="center"/>
              <w:rPr>
                <w:rFonts w:hint="eastAsia"/>
                <w:b w:val="0"/>
                <w:color w:val="auto"/>
                <w:szCs w:val="24"/>
                <w:lang w:val="en-US" w:eastAsia="zh-CN"/>
              </w:rPr>
            </w:pPr>
          </w:p>
        </w:tc>
      </w:tr>
      <w:tr w14:paraId="0782950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trHeight w:val="454" w:hRule="atLeast"/>
          <w:jc w:val="center"/>
        </w:trPr>
        <w:tc>
          <w:tcPr>
            <w:tcW w:w="602" w:type="dxa"/>
            <w:vMerge w:val="continue"/>
            <w:tcBorders>
              <w:tl2br w:val="nil"/>
              <w:tr2bl w:val="nil"/>
            </w:tcBorders>
            <w:shd w:val="clear" w:color="auto" w:fill="FFFFFF"/>
            <w:vAlign w:val="center"/>
          </w:tcPr>
          <w:p w14:paraId="2D9EE795">
            <w:pPr>
              <w:pStyle w:val="16"/>
              <w:widowControl/>
              <w:snapToGrid w:val="0"/>
              <w:spacing w:before="100" w:after="100" w:afterAutospacing="1" w:line="240" w:lineRule="auto"/>
              <w:ind w:firstLine="0" w:firstLineChars="0"/>
              <w:jc w:val="center"/>
              <w:rPr>
                <w:rFonts w:hint="eastAsia"/>
                <w:b w:val="0"/>
                <w:color w:val="auto"/>
                <w:szCs w:val="24"/>
                <w:lang w:val="en-US" w:eastAsia="zh-CN"/>
              </w:rPr>
            </w:pPr>
          </w:p>
        </w:tc>
        <w:tc>
          <w:tcPr>
            <w:tcW w:w="585" w:type="dxa"/>
            <w:tcBorders>
              <w:tl2br w:val="nil"/>
              <w:tr2bl w:val="nil"/>
            </w:tcBorders>
            <w:shd w:val="clear" w:color="auto" w:fill="FFFFFF"/>
            <w:vAlign w:val="center"/>
          </w:tcPr>
          <w:p w14:paraId="5109F24A">
            <w:pPr>
              <w:pStyle w:val="16"/>
              <w:widowControl/>
              <w:snapToGrid w:val="0"/>
              <w:spacing w:before="100" w:after="100" w:afterAutospacing="1" w:line="240" w:lineRule="auto"/>
              <w:ind w:firstLine="0" w:firstLineChars="0"/>
              <w:jc w:val="center"/>
              <w:rPr>
                <w:rFonts w:hint="default"/>
                <w:b w:val="0"/>
                <w:color w:val="auto"/>
                <w:szCs w:val="24"/>
                <w:lang w:val="en-US" w:eastAsia="zh-CN"/>
              </w:rPr>
            </w:pPr>
            <w:r>
              <w:rPr>
                <w:rFonts w:hint="eastAsia"/>
                <w:b w:val="0"/>
                <w:color w:val="auto"/>
                <w:szCs w:val="24"/>
                <w:lang w:val="en-US" w:eastAsia="zh-CN"/>
              </w:rPr>
              <w:t>11</w:t>
            </w:r>
          </w:p>
        </w:tc>
        <w:tc>
          <w:tcPr>
            <w:tcW w:w="2040" w:type="dxa"/>
            <w:tcBorders>
              <w:tl2br w:val="nil"/>
              <w:tr2bl w:val="nil"/>
            </w:tcBorders>
            <w:shd w:val="clear" w:color="auto" w:fill="FFFFFF"/>
            <w:vAlign w:val="center"/>
          </w:tcPr>
          <w:p w14:paraId="66AEFF1E">
            <w:pPr>
              <w:pStyle w:val="16"/>
              <w:widowControl/>
              <w:snapToGrid w:val="0"/>
              <w:spacing w:before="100" w:after="100" w:afterAutospacing="1" w:line="240" w:lineRule="auto"/>
              <w:ind w:firstLine="0" w:firstLineChars="0"/>
              <w:jc w:val="center"/>
              <w:rPr>
                <w:rFonts w:hint="eastAsia"/>
                <w:b w:val="0"/>
                <w:color w:val="auto"/>
                <w:szCs w:val="24"/>
                <w:lang w:val="en-US" w:eastAsia="zh-CN"/>
              </w:rPr>
            </w:pPr>
            <w:r>
              <w:rPr>
                <w:rFonts w:hint="eastAsia"/>
                <w:b w:val="0"/>
                <w:color w:val="auto"/>
                <w:szCs w:val="24"/>
                <w:lang w:val="en-US" w:eastAsia="zh-CN"/>
              </w:rPr>
              <w:t>金台区硖石河流域人工湿地工程项目</w:t>
            </w:r>
          </w:p>
        </w:tc>
        <w:tc>
          <w:tcPr>
            <w:tcW w:w="5430" w:type="dxa"/>
            <w:tcBorders>
              <w:tl2br w:val="nil"/>
              <w:tr2bl w:val="nil"/>
            </w:tcBorders>
            <w:shd w:val="clear" w:color="auto" w:fill="FFFFFF"/>
            <w:vAlign w:val="center"/>
          </w:tcPr>
          <w:p w14:paraId="372AE4B5">
            <w:pPr>
              <w:pStyle w:val="16"/>
              <w:widowControl/>
              <w:snapToGrid w:val="0"/>
              <w:spacing w:before="100" w:after="100" w:afterAutospacing="1" w:line="240" w:lineRule="auto"/>
              <w:ind w:firstLine="0" w:firstLineChars="0"/>
              <w:jc w:val="left"/>
              <w:rPr>
                <w:rFonts w:hint="default"/>
                <w:b w:val="0"/>
                <w:color w:val="auto"/>
                <w:szCs w:val="24"/>
                <w:lang w:val="en-US" w:eastAsia="zh-CN"/>
              </w:rPr>
            </w:pPr>
            <w:r>
              <w:rPr>
                <w:rFonts w:hint="eastAsia"/>
                <w:b w:val="0"/>
                <w:color w:val="auto"/>
                <w:szCs w:val="24"/>
                <w:lang w:val="en-US" w:eastAsia="zh-CN"/>
              </w:rPr>
              <w:t>建设沿线生活污水收集管网、污水处理设施4处、湿地1处，以及生态护坡等工程。</w:t>
            </w:r>
          </w:p>
        </w:tc>
        <w:tc>
          <w:tcPr>
            <w:tcW w:w="919" w:type="dxa"/>
            <w:tcBorders>
              <w:tl2br w:val="nil"/>
              <w:tr2bl w:val="nil"/>
            </w:tcBorders>
            <w:shd w:val="clear" w:color="auto" w:fill="FFFFFF"/>
            <w:vAlign w:val="center"/>
          </w:tcPr>
          <w:p w14:paraId="62AD3A9E">
            <w:pPr>
              <w:pStyle w:val="16"/>
              <w:widowControl/>
              <w:tabs>
                <w:tab w:val="left" w:pos="231"/>
              </w:tabs>
              <w:snapToGrid w:val="0"/>
              <w:spacing w:before="100" w:after="100" w:afterAutospacing="1" w:line="240" w:lineRule="auto"/>
              <w:ind w:firstLine="0" w:firstLineChars="0"/>
              <w:jc w:val="left"/>
              <w:rPr>
                <w:rFonts w:hint="eastAsia"/>
                <w:b w:val="0"/>
                <w:color w:val="auto"/>
                <w:szCs w:val="24"/>
                <w:lang w:eastAsia="zh-CN"/>
              </w:rPr>
            </w:pPr>
            <w:r>
              <w:rPr>
                <w:rFonts w:hint="eastAsia"/>
                <w:b w:val="0"/>
                <w:color w:val="auto"/>
                <w:szCs w:val="24"/>
                <w:lang w:eastAsia="zh-CN"/>
              </w:rPr>
              <w:t>硖石镇硖石河流域</w:t>
            </w:r>
          </w:p>
        </w:tc>
        <w:tc>
          <w:tcPr>
            <w:tcW w:w="976" w:type="dxa"/>
            <w:tcBorders>
              <w:tl2br w:val="nil"/>
              <w:tr2bl w:val="nil"/>
            </w:tcBorders>
            <w:shd w:val="clear" w:color="auto" w:fill="FFFFFF"/>
            <w:vAlign w:val="center"/>
          </w:tcPr>
          <w:p w14:paraId="2EFDCE6B">
            <w:pPr>
              <w:pStyle w:val="16"/>
              <w:widowControl/>
              <w:snapToGrid w:val="0"/>
              <w:spacing w:before="100" w:after="100" w:afterAutospacing="1" w:line="240" w:lineRule="auto"/>
              <w:ind w:firstLine="0" w:firstLineChars="0"/>
              <w:jc w:val="center"/>
              <w:rPr>
                <w:rFonts w:hint="default"/>
                <w:b w:val="0"/>
                <w:color w:val="auto"/>
                <w:szCs w:val="24"/>
                <w:lang w:val="en-US" w:eastAsia="zh-CN"/>
              </w:rPr>
            </w:pPr>
            <w:r>
              <w:rPr>
                <w:rFonts w:hint="eastAsia"/>
                <w:b w:val="0"/>
                <w:color w:val="auto"/>
                <w:szCs w:val="24"/>
                <w:lang w:val="en-US" w:eastAsia="zh-CN"/>
              </w:rPr>
              <w:t>2020-2021</w:t>
            </w:r>
          </w:p>
        </w:tc>
        <w:tc>
          <w:tcPr>
            <w:tcW w:w="773" w:type="dxa"/>
            <w:tcBorders>
              <w:tl2br w:val="nil"/>
              <w:tr2bl w:val="nil"/>
            </w:tcBorders>
            <w:shd w:val="clear" w:color="auto" w:fill="FFFFFF"/>
            <w:vAlign w:val="center"/>
          </w:tcPr>
          <w:p w14:paraId="1595FD14">
            <w:pPr>
              <w:pStyle w:val="16"/>
              <w:widowControl/>
              <w:snapToGrid w:val="0"/>
              <w:spacing w:before="100" w:after="100" w:afterAutospacing="1" w:line="240" w:lineRule="auto"/>
              <w:ind w:firstLine="0" w:firstLineChars="0"/>
              <w:jc w:val="center"/>
              <w:rPr>
                <w:rFonts w:hint="default"/>
                <w:b w:val="0"/>
                <w:color w:val="auto"/>
                <w:szCs w:val="24"/>
                <w:lang w:val="en-US" w:eastAsia="zh-CN"/>
              </w:rPr>
            </w:pPr>
            <w:r>
              <w:rPr>
                <w:rFonts w:hint="eastAsia"/>
                <w:b w:val="0"/>
                <w:color w:val="auto"/>
                <w:szCs w:val="24"/>
                <w:lang w:val="en-US" w:eastAsia="zh-CN"/>
              </w:rPr>
              <w:t>1377.50</w:t>
            </w:r>
          </w:p>
        </w:tc>
        <w:tc>
          <w:tcPr>
            <w:tcW w:w="1427" w:type="dxa"/>
            <w:tcBorders>
              <w:tl2br w:val="nil"/>
              <w:tr2bl w:val="nil"/>
            </w:tcBorders>
            <w:shd w:val="clear" w:color="auto" w:fill="FFFFFF"/>
            <w:vAlign w:val="center"/>
          </w:tcPr>
          <w:p w14:paraId="5D0EEF68">
            <w:pPr>
              <w:pStyle w:val="16"/>
              <w:widowControl/>
              <w:snapToGrid w:val="0"/>
              <w:spacing w:before="100" w:after="100" w:afterAutospacing="1" w:line="240" w:lineRule="auto"/>
              <w:ind w:firstLine="0" w:firstLineChars="0"/>
              <w:jc w:val="center"/>
              <w:rPr>
                <w:rFonts w:hint="eastAsia"/>
                <w:b w:val="0"/>
                <w:color w:val="auto"/>
                <w:szCs w:val="24"/>
                <w:lang w:val="en-US" w:eastAsia="zh-CN"/>
              </w:rPr>
            </w:pPr>
            <w:r>
              <w:rPr>
                <w:rFonts w:hint="eastAsia"/>
                <w:b w:val="0"/>
                <w:color w:val="auto"/>
                <w:szCs w:val="24"/>
                <w:lang w:val="en-US" w:eastAsia="zh-CN"/>
              </w:rPr>
              <w:t>硖石镇</w:t>
            </w:r>
          </w:p>
        </w:tc>
        <w:tc>
          <w:tcPr>
            <w:tcW w:w="1427" w:type="dxa"/>
            <w:vMerge w:val="continue"/>
            <w:tcBorders>
              <w:tl2br w:val="nil"/>
              <w:tr2bl w:val="nil"/>
            </w:tcBorders>
            <w:shd w:val="clear" w:color="auto" w:fill="FFFFFF"/>
            <w:vAlign w:val="center"/>
          </w:tcPr>
          <w:p w14:paraId="55C774C4">
            <w:pPr>
              <w:pStyle w:val="16"/>
              <w:widowControl/>
              <w:snapToGrid w:val="0"/>
              <w:spacing w:before="100" w:after="100" w:afterAutospacing="1" w:line="240" w:lineRule="auto"/>
              <w:ind w:firstLine="0" w:firstLineChars="0"/>
              <w:jc w:val="center"/>
              <w:rPr>
                <w:rFonts w:hint="eastAsia"/>
                <w:b w:val="0"/>
                <w:color w:val="auto"/>
                <w:szCs w:val="24"/>
                <w:lang w:val="en-US" w:eastAsia="zh-CN"/>
              </w:rPr>
            </w:pPr>
          </w:p>
        </w:tc>
      </w:tr>
      <w:tr w14:paraId="2ABEFC4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trHeight w:val="454" w:hRule="atLeast"/>
          <w:jc w:val="center"/>
        </w:trPr>
        <w:tc>
          <w:tcPr>
            <w:tcW w:w="602" w:type="dxa"/>
            <w:vMerge w:val="continue"/>
            <w:tcBorders>
              <w:tl2br w:val="nil"/>
              <w:tr2bl w:val="nil"/>
            </w:tcBorders>
            <w:shd w:val="clear" w:color="auto" w:fill="FFFFFF"/>
            <w:vAlign w:val="center"/>
          </w:tcPr>
          <w:p w14:paraId="2D38E2B1">
            <w:pPr>
              <w:pStyle w:val="16"/>
              <w:widowControl/>
              <w:snapToGrid w:val="0"/>
              <w:spacing w:before="100" w:after="100" w:afterAutospacing="1" w:line="240" w:lineRule="auto"/>
              <w:ind w:firstLine="0" w:firstLineChars="0"/>
              <w:jc w:val="center"/>
              <w:rPr>
                <w:rFonts w:hint="eastAsia"/>
                <w:b w:val="0"/>
                <w:color w:val="auto"/>
                <w:szCs w:val="24"/>
                <w:lang w:val="en-US" w:eastAsia="zh-CN"/>
              </w:rPr>
            </w:pPr>
          </w:p>
        </w:tc>
        <w:tc>
          <w:tcPr>
            <w:tcW w:w="585" w:type="dxa"/>
            <w:tcBorders>
              <w:tl2br w:val="nil"/>
              <w:tr2bl w:val="nil"/>
            </w:tcBorders>
            <w:shd w:val="clear" w:color="auto" w:fill="FFFFFF"/>
            <w:vAlign w:val="center"/>
          </w:tcPr>
          <w:p w14:paraId="59ED721B">
            <w:pPr>
              <w:pStyle w:val="16"/>
              <w:widowControl/>
              <w:snapToGrid w:val="0"/>
              <w:spacing w:before="100" w:after="100" w:afterAutospacing="1" w:line="240" w:lineRule="auto"/>
              <w:ind w:firstLine="0" w:firstLineChars="0"/>
              <w:jc w:val="center"/>
              <w:rPr>
                <w:rFonts w:hint="default"/>
                <w:b w:val="0"/>
                <w:color w:val="auto"/>
                <w:szCs w:val="24"/>
                <w:lang w:val="en-US" w:eastAsia="zh-CN"/>
              </w:rPr>
            </w:pPr>
            <w:r>
              <w:rPr>
                <w:rFonts w:hint="eastAsia"/>
                <w:b w:val="0"/>
                <w:color w:val="auto"/>
                <w:szCs w:val="24"/>
                <w:lang w:val="en-US" w:eastAsia="zh-CN"/>
              </w:rPr>
              <w:t>12</w:t>
            </w:r>
          </w:p>
        </w:tc>
        <w:tc>
          <w:tcPr>
            <w:tcW w:w="2040" w:type="dxa"/>
            <w:tcBorders>
              <w:tl2br w:val="nil"/>
              <w:tr2bl w:val="nil"/>
            </w:tcBorders>
            <w:shd w:val="clear" w:color="auto" w:fill="FFFFFF"/>
            <w:vAlign w:val="center"/>
          </w:tcPr>
          <w:p w14:paraId="61E33CA5">
            <w:pPr>
              <w:pStyle w:val="16"/>
              <w:widowControl/>
              <w:snapToGrid w:val="0"/>
              <w:spacing w:before="100" w:after="100" w:afterAutospacing="1" w:line="240" w:lineRule="auto"/>
              <w:ind w:firstLine="0" w:firstLineChars="0"/>
              <w:jc w:val="center"/>
              <w:rPr>
                <w:rFonts w:hint="eastAsia"/>
                <w:lang w:eastAsia="zh-CN"/>
              </w:rPr>
            </w:pPr>
            <w:r>
              <w:rPr>
                <w:rFonts w:hint="eastAsia"/>
                <w:b w:val="0"/>
                <w:color w:val="auto"/>
                <w:szCs w:val="24"/>
                <w:lang w:val="en-US" w:eastAsia="zh-CN"/>
              </w:rPr>
              <w:t>大荣纺织燃气锅炉工程建设项目</w:t>
            </w:r>
          </w:p>
        </w:tc>
        <w:tc>
          <w:tcPr>
            <w:tcW w:w="5430" w:type="dxa"/>
            <w:tcBorders>
              <w:tl2br w:val="nil"/>
              <w:tr2bl w:val="nil"/>
            </w:tcBorders>
            <w:shd w:val="clear" w:color="auto" w:fill="FFFFFF"/>
            <w:vAlign w:val="center"/>
          </w:tcPr>
          <w:p w14:paraId="752C351D">
            <w:pPr>
              <w:pStyle w:val="16"/>
              <w:widowControl/>
              <w:snapToGrid w:val="0"/>
              <w:spacing w:before="100" w:after="100" w:afterAutospacing="1" w:line="240" w:lineRule="auto"/>
              <w:ind w:firstLine="0" w:firstLineChars="0"/>
              <w:jc w:val="left"/>
              <w:rPr>
                <w:rFonts w:hint="eastAsia"/>
                <w:lang w:eastAsia="zh-CN"/>
              </w:rPr>
            </w:pPr>
            <w:r>
              <w:rPr>
                <w:rFonts w:hint="eastAsia"/>
                <w:b w:val="0"/>
                <w:color w:val="auto"/>
                <w:szCs w:val="24"/>
                <w:lang w:val="en-US" w:eastAsia="zh-CN"/>
              </w:rPr>
              <w:t>厂房面积500平方米，8吨和6吨燃气锅炉各一台，年产饱和蒸汽4万吨。</w:t>
            </w:r>
          </w:p>
        </w:tc>
        <w:tc>
          <w:tcPr>
            <w:tcW w:w="919" w:type="dxa"/>
            <w:tcBorders>
              <w:tl2br w:val="nil"/>
              <w:tr2bl w:val="nil"/>
            </w:tcBorders>
            <w:shd w:val="clear" w:color="auto" w:fill="FFFFFF"/>
            <w:vAlign w:val="center"/>
          </w:tcPr>
          <w:p w14:paraId="748D1B0B">
            <w:pPr>
              <w:pStyle w:val="16"/>
              <w:widowControl/>
              <w:snapToGrid w:val="0"/>
              <w:spacing w:before="100" w:after="100" w:afterAutospacing="1" w:line="240" w:lineRule="auto"/>
              <w:ind w:firstLine="0" w:firstLineChars="0"/>
              <w:jc w:val="center"/>
              <w:rPr>
                <w:rFonts w:hint="eastAsia"/>
                <w:lang w:val="en-US" w:eastAsia="zh-CN"/>
              </w:rPr>
            </w:pPr>
            <w:r>
              <w:rPr>
                <w:rFonts w:hint="eastAsia"/>
                <w:b w:val="0"/>
                <w:color w:val="auto"/>
                <w:szCs w:val="24"/>
                <w:lang w:eastAsia="zh-CN"/>
              </w:rPr>
              <w:t>十里铺</w:t>
            </w:r>
          </w:p>
        </w:tc>
        <w:tc>
          <w:tcPr>
            <w:tcW w:w="976" w:type="dxa"/>
            <w:tcBorders>
              <w:tl2br w:val="nil"/>
              <w:tr2bl w:val="nil"/>
            </w:tcBorders>
            <w:shd w:val="clear" w:color="auto" w:fill="FFFFFF"/>
            <w:vAlign w:val="center"/>
          </w:tcPr>
          <w:p w14:paraId="3EAE29BE">
            <w:pPr>
              <w:pStyle w:val="16"/>
              <w:widowControl/>
              <w:snapToGrid w:val="0"/>
              <w:spacing w:before="100" w:after="100" w:afterAutospacing="1" w:line="240" w:lineRule="auto"/>
              <w:ind w:firstLine="0" w:firstLineChars="0"/>
              <w:jc w:val="center"/>
              <w:rPr>
                <w:rFonts w:hint="default"/>
                <w:lang w:val="en-US" w:eastAsia="zh-CN"/>
              </w:rPr>
            </w:pPr>
            <w:r>
              <w:rPr>
                <w:rFonts w:hint="eastAsia"/>
                <w:b w:val="0"/>
                <w:color w:val="auto"/>
                <w:szCs w:val="24"/>
                <w:lang w:val="en-US" w:eastAsia="zh-CN"/>
              </w:rPr>
              <w:t>2019</w:t>
            </w:r>
          </w:p>
        </w:tc>
        <w:tc>
          <w:tcPr>
            <w:tcW w:w="773" w:type="dxa"/>
            <w:tcBorders>
              <w:tl2br w:val="nil"/>
              <w:tr2bl w:val="nil"/>
            </w:tcBorders>
            <w:shd w:val="clear" w:color="auto" w:fill="FFFFFF"/>
            <w:vAlign w:val="center"/>
          </w:tcPr>
          <w:p w14:paraId="2377E9A0">
            <w:pPr>
              <w:pStyle w:val="16"/>
              <w:widowControl/>
              <w:snapToGrid w:val="0"/>
              <w:spacing w:before="100" w:after="100" w:afterAutospacing="1" w:line="240" w:lineRule="auto"/>
              <w:ind w:firstLine="0" w:firstLineChars="0"/>
              <w:jc w:val="center"/>
              <w:rPr>
                <w:rFonts w:hint="default"/>
                <w:lang w:val="en-US" w:eastAsia="zh-CN"/>
              </w:rPr>
            </w:pPr>
            <w:r>
              <w:rPr>
                <w:rFonts w:hint="eastAsia"/>
                <w:b w:val="0"/>
                <w:color w:val="auto"/>
                <w:szCs w:val="24"/>
                <w:lang w:val="en-US" w:eastAsia="zh-CN"/>
              </w:rPr>
              <w:t>500</w:t>
            </w:r>
          </w:p>
        </w:tc>
        <w:tc>
          <w:tcPr>
            <w:tcW w:w="1427" w:type="dxa"/>
            <w:tcBorders>
              <w:tl2br w:val="nil"/>
              <w:tr2bl w:val="nil"/>
            </w:tcBorders>
            <w:shd w:val="clear" w:color="auto" w:fill="FFFFFF"/>
            <w:vAlign w:val="center"/>
          </w:tcPr>
          <w:p w14:paraId="12A0EEB7">
            <w:pPr>
              <w:pStyle w:val="16"/>
              <w:widowControl/>
              <w:snapToGrid w:val="0"/>
              <w:spacing w:before="100" w:after="100" w:afterAutospacing="1" w:line="240" w:lineRule="auto"/>
              <w:ind w:firstLine="0" w:firstLineChars="0"/>
              <w:jc w:val="center"/>
              <w:rPr>
                <w:rFonts w:hint="eastAsia"/>
                <w:lang w:val="en-US" w:eastAsia="zh-CN"/>
              </w:rPr>
            </w:pPr>
            <w:r>
              <w:rPr>
                <w:rFonts w:hint="eastAsia"/>
                <w:b w:val="0"/>
                <w:color w:val="auto"/>
                <w:szCs w:val="24"/>
                <w:lang w:val="en-US" w:eastAsia="zh-CN"/>
              </w:rPr>
              <w:t>十里铺办事处</w:t>
            </w:r>
          </w:p>
        </w:tc>
        <w:tc>
          <w:tcPr>
            <w:tcW w:w="1427" w:type="dxa"/>
            <w:vMerge w:val="restart"/>
            <w:tcBorders>
              <w:tl2br w:val="nil"/>
              <w:tr2bl w:val="nil"/>
            </w:tcBorders>
            <w:shd w:val="clear" w:color="auto" w:fill="FFFFFF"/>
            <w:vAlign w:val="center"/>
          </w:tcPr>
          <w:p w14:paraId="11198B05">
            <w:pPr>
              <w:pStyle w:val="16"/>
              <w:widowControl/>
              <w:snapToGrid w:val="0"/>
              <w:spacing w:before="100" w:after="100" w:afterAutospacing="1" w:line="240" w:lineRule="auto"/>
              <w:ind w:firstLine="0" w:firstLineChars="0"/>
              <w:jc w:val="center"/>
              <w:rPr>
                <w:rFonts w:hint="eastAsia"/>
                <w:b w:val="0"/>
                <w:color w:val="auto"/>
                <w:szCs w:val="24"/>
                <w:lang w:val="en-US" w:eastAsia="zh-CN"/>
              </w:rPr>
            </w:pPr>
            <w:r>
              <w:rPr>
                <w:rFonts w:hint="eastAsia"/>
                <w:b w:val="0"/>
                <w:color w:val="auto"/>
                <w:szCs w:val="24"/>
                <w:lang w:val="en-US" w:eastAsia="zh-CN"/>
              </w:rPr>
              <w:t>环境空气质量</w:t>
            </w:r>
          </w:p>
        </w:tc>
      </w:tr>
      <w:tr w14:paraId="6099FED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trHeight w:val="454" w:hRule="atLeast"/>
          <w:jc w:val="center"/>
        </w:trPr>
        <w:tc>
          <w:tcPr>
            <w:tcW w:w="602" w:type="dxa"/>
            <w:vMerge w:val="continue"/>
            <w:tcBorders>
              <w:tl2br w:val="nil"/>
              <w:tr2bl w:val="nil"/>
            </w:tcBorders>
            <w:shd w:val="clear" w:color="auto" w:fill="FFFFFF"/>
            <w:vAlign w:val="center"/>
          </w:tcPr>
          <w:p w14:paraId="07B9E2B2">
            <w:pPr>
              <w:pStyle w:val="16"/>
              <w:widowControl/>
              <w:snapToGrid w:val="0"/>
              <w:spacing w:before="100" w:after="100" w:afterAutospacing="1" w:line="240" w:lineRule="auto"/>
              <w:ind w:firstLine="0" w:firstLineChars="0"/>
              <w:jc w:val="center"/>
              <w:rPr>
                <w:rFonts w:hint="eastAsia"/>
                <w:b w:val="0"/>
                <w:color w:val="auto"/>
                <w:szCs w:val="24"/>
                <w:lang w:val="en-US" w:eastAsia="zh-CN"/>
              </w:rPr>
            </w:pPr>
          </w:p>
        </w:tc>
        <w:tc>
          <w:tcPr>
            <w:tcW w:w="585" w:type="dxa"/>
            <w:tcBorders>
              <w:tl2br w:val="nil"/>
              <w:tr2bl w:val="nil"/>
            </w:tcBorders>
            <w:shd w:val="clear" w:color="auto" w:fill="FFFFFF"/>
            <w:vAlign w:val="center"/>
          </w:tcPr>
          <w:p w14:paraId="2ADF9E78">
            <w:pPr>
              <w:pStyle w:val="16"/>
              <w:widowControl/>
              <w:snapToGrid w:val="0"/>
              <w:spacing w:before="100" w:after="100" w:afterAutospacing="1" w:line="240" w:lineRule="auto"/>
              <w:ind w:firstLine="0" w:firstLineChars="0"/>
              <w:jc w:val="center"/>
              <w:rPr>
                <w:rFonts w:hint="default"/>
                <w:b w:val="0"/>
                <w:color w:val="auto"/>
                <w:szCs w:val="24"/>
                <w:lang w:val="en-US" w:eastAsia="zh-CN"/>
              </w:rPr>
            </w:pPr>
            <w:r>
              <w:rPr>
                <w:rFonts w:hint="eastAsia"/>
                <w:b w:val="0"/>
                <w:color w:val="auto"/>
                <w:szCs w:val="24"/>
                <w:lang w:val="en-US" w:eastAsia="zh-CN"/>
              </w:rPr>
              <w:t>13</w:t>
            </w:r>
          </w:p>
        </w:tc>
        <w:tc>
          <w:tcPr>
            <w:tcW w:w="2040" w:type="dxa"/>
            <w:tcBorders>
              <w:tl2br w:val="nil"/>
              <w:tr2bl w:val="nil"/>
            </w:tcBorders>
            <w:shd w:val="clear" w:color="auto" w:fill="FFFFFF"/>
            <w:vAlign w:val="center"/>
          </w:tcPr>
          <w:p w14:paraId="50E058B3">
            <w:pPr>
              <w:pStyle w:val="16"/>
              <w:bidi w:val="0"/>
              <w:ind w:firstLine="0" w:firstLineChars="0"/>
              <w:rPr>
                <w:rFonts w:hint="eastAsia"/>
                <w:b w:val="0"/>
                <w:color w:val="auto"/>
                <w:szCs w:val="24"/>
                <w:lang w:val="en-US" w:eastAsia="zh-CN"/>
              </w:rPr>
            </w:pPr>
            <w:r>
              <w:rPr>
                <w:rFonts w:hint="eastAsia"/>
                <w:lang w:eastAsia="zh-CN"/>
              </w:rPr>
              <w:t>金台区空气自动监测站监测数据服务项目</w:t>
            </w:r>
          </w:p>
        </w:tc>
        <w:tc>
          <w:tcPr>
            <w:tcW w:w="5430" w:type="dxa"/>
            <w:tcBorders>
              <w:tl2br w:val="nil"/>
              <w:tr2bl w:val="nil"/>
            </w:tcBorders>
            <w:shd w:val="clear" w:color="auto" w:fill="FFFFFF"/>
            <w:vAlign w:val="center"/>
          </w:tcPr>
          <w:p w14:paraId="2295CFF1">
            <w:pPr>
              <w:pStyle w:val="16"/>
              <w:bidi w:val="0"/>
              <w:ind w:firstLine="0" w:firstLineChars="0"/>
              <w:jc w:val="left"/>
              <w:rPr>
                <w:rFonts w:hint="eastAsia"/>
                <w:b w:val="0"/>
                <w:color w:val="auto"/>
                <w:szCs w:val="24"/>
                <w:lang w:val="en-US" w:eastAsia="zh-CN"/>
              </w:rPr>
            </w:pPr>
            <w:r>
              <w:rPr>
                <w:rFonts w:hint="eastAsia"/>
                <w:lang w:eastAsia="zh-CN"/>
              </w:rPr>
              <w:t>6个标准化空气自动站建设、12个微型空气站建设及5年的监测数据服务，数据平台和金台区大气网格化APP。</w:t>
            </w:r>
          </w:p>
        </w:tc>
        <w:tc>
          <w:tcPr>
            <w:tcW w:w="919" w:type="dxa"/>
            <w:tcBorders>
              <w:tl2br w:val="nil"/>
              <w:tr2bl w:val="nil"/>
            </w:tcBorders>
            <w:shd w:val="clear" w:color="auto" w:fill="FFFFFF"/>
            <w:vAlign w:val="center"/>
          </w:tcPr>
          <w:p w14:paraId="551E0792">
            <w:pPr>
              <w:pStyle w:val="16"/>
              <w:bidi w:val="0"/>
              <w:ind w:firstLine="0" w:firstLineChars="0"/>
              <w:rPr>
                <w:rFonts w:hint="eastAsia"/>
                <w:b w:val="0"/>
                <w:color w:val="auto"/>
                <w:szCs w:val="24"/>
                <w:lang w:eastAsia="zh-CN"/>
              </w:rPr>
            </w:pPr>
            <w:r>
              <w:rPr>
                <w:rFonts w:hint="eastAsia"/>
                <w:lang w:eastAsia="zh-CN"/>
              </w:rPr>
              <w:t>金台区</w:t>
            </w:r>
          </w:p>
        </w:tc>
        <w:tc>
          <w:tcPr>
            <w:tcW w:w="976" w:type="dxa"/>
            <w:tcBorders>
              <w:tl2br w:val="nil"/>
              <w:tr2bl w:val="nil"/>
            </w:tcBorders>
            <w:shd w:val="clear" w:color="auto" w:fill="FFFFFF"/>
            <w:vAlign w:val="center"/>
          </w:tcPr>
          <w:p w14:paraId="251BBEE2">
            <w:pPr>
              <w:pStyle w:val="16"/>
              <w:bidi w:val="0"/>
              <w:ind w:firstLine="0" w:firstLineChars="0"/>
              <w:rPr>
                <w:rFonts w:hint="default"/>
                <w:b w:val="0"/>
                <w:color w:val="auto"/>
                <w:szCs w:val="24"/>
                <w:lang w:val="en-US" w:eastAsia="zh-CN"/>
              </w:rPr>
            </w:pPr>
            <w:r>
              <w:rPr>
                <w:rFonts w:hint="default"/>
                <w:lang w:eastAsia="zh-CN"/>
              </w:rPr>
              <w:t>2019</w:t>
            </w:r>
            <w:r>
              <w:rPr>
                <w:rFonts w:hint="eastAsia"/>
                <w:lang w:val="en-US" w:eastAsia="zh-CN"/>
              </w:rPr>
              <w:t>-2020</w:t>
            </w:r>
          </w:p>
        </w:tc>
        <w:tc>
          <w:tcPr>
            <w:tcW w:w="773" w:type="dxa"/>
            <w:tcBorders>
              <w:tl2br w:val="nil"/>
              <w:tr2bl w:val="nil"/>
            </w:tcBorders>
            <w:shd w:val="clear" w:color="auto" w:fill="FFFFFF"/>
            <w:vAlign w:val="center"/>
          </w:tcPr>
          <w:p w14:paraId="256B7C13">
            <w:pPr>
              <w:pStyle w:val="16"/>
              <w:bidi w:val="0"/>
              <w:ind w:firstLine="0" w:firstLineChars="0"/>
              <w:rPr>
                <w:rFonts w:hint="eastAsia"/>
                <w:b w:val="0"/>
                <w:color w:val="auto"/>
                <w:szCs w:val="24"/>
                <w:lang w:val="en-US" w:eastAsia="zh-CN"/>
              </w:rPr>
            </w:pPr>
            <w:r>
              <w:rPr>
                <w:rFonts w:hint="default"/>
                <w:lang w:eastAsia="zh-CN"/>
              </w:rPr>
              <w:t>1500</w:t>
            </w:r>
          </w:p>
        </w:tc>
        <w:tc>
          <w:tcPr>
            <w:tcW w:w="1427" w:type="dxa"/>
            <w:tcBorders>
              <w:tl2br w:val="nil"/>
              <w:tr2bl w:val="nil"/>
            </w:tcBorders>
            <w:shd w:val="clear" w:color="auto" w:fill="FFFFFF"/>
            <w:vAlign w:val="center"/>
          </w:tcPr>
          <w:p w14:paraId="328A7842">
            <w:pPr>
              <w:pStyle w:val="16"/>
              <w:bidi w:val="0"/>
              <w:ind w:firstLine="0" w:firstLineChars="0"/>
              <w:rPr>
                <w:rFonts w:hint="eastAsia"/>
                <w:b w:val="0"/>
                <w:color w:val="auto"/>
                <w:szCs w:val="24"/>
                <w:lang w:val="en-US" w:eastAsia="zh-CN"/>
              </w:rPr>
            </w:pPr>
            <w:r>
              <w:rPr>
                <w:rFonts w:hint="eastAsia"/>
                <w:lang w:eastAsia="zh-CN"/>
              </w:rPr>
              <w:t>金台区</w:t>
            </w:r>
          </w:p>
        </w:tc>
        <w:tc>
          <w:tcPr>
            <w:tcW w:w="1427" w:type="dxa"/>
            <w:vMerge w:val="continue"/>
            <w:tcBorders>
              <w:tl2br w:val="nil"/>
              <w:tr2bl w:val="nil"/>
            </w:tcBorders>
            <w:shd w:val="clear" w:color="auto" w:fill="FFFFFF"/>
            <w:vAlign w:val="center"/>
          </w:tcPr>
          <w:p w14:paraId="032766E1">
            <w:pPr>
              <w:pStyle w:val="16"/>
              <w:bidi w:val="0"/>
              <w:ind w:firstLine="0" w:firstLineChars="0"/>
              <w:rPr>
                <w:rFonts w:hint="eastAsia"/>
                <w:lang w:eastAsia="zh-CN"/>
              </w:rPr>
            </w:pPr>
          </w:p>
        </w:tc>
      </w:tr>
      <w:tr w14:paraId="1C9CF67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trHeight w:val="454" w:hRule="atLeast"/>
          <w:jc w:val="center"/>
        </w:trPr>
        <w:tc>
          <w:tcPr>
            <w:tcW w:w="602" w:type="dxa"/>
            <w:vMerge w:val="restart"/>
            <w:tcBorders>
              <w:tl2br w:val="nil"/>
              <w:tr2bl w:val="nil"/>
            </w:tcBorders>
            <w:shd w:val="clear" w:color="auto" w:fill="FFFFFF"/>
            <w:vAlign w:val="center"/>
          </w:tcPr>
          <w:p w14:paraId="3252A1FC">
            <w:pPr>
              <w:pStyle w:val="16"/>
              <w:widowControl/>
              <w:snapToGrid w:val="0"/>
              <w:spacing w:before="100" w:after="100" w:afterAutospacing="1" w:line="240" w:lineRule="auto"/>
              <w:ind w:firstLine="0" w:firstLineChars="0"/>
              <w:jc w:val="center"/>
              <w:rPr>
                <w:rFonts w:hint="eastAsia"/>
                <w:b w:val="0"/>
                <w:color w:val="auto"/>
                <w:szCs w:val="24"/>
                <w:lang w:val="en-US" w:eastAsia="zh-CN"/>
              </w:rPr>
            </w:pPr>
            <w:r>
              <w:rPr>
                <w:rFonts w:hint="eastAsia"/>
                <w:b w:val="0"/>
                <w:color w:val="auto"/>
                <w:szCs w:val="24"/>
                <w:lang w:val="en-US" w:eastAsia="zh-CN"/>
              </w:rPr>
              <w:t>生态环境</w:t>
            </w:r>
          </w:p>
        </w:tc>
        <w:tc>
          <w:tcPr>
            <w:tcW w:w="585" w:type="dxa"/>
            <w:tcBorders>
              <w:tl2br w:val="nil"/>
              <w:tr2bl w:val="nil"/>
            </w:tcBorders>
            <w:shd w:val="clear" w:color="auto" w:fill="FFFFFF"/>
            <w:vAlign w:val="center"/>
          </w:tcPr>
          <w:p w14:paraId="68B9C6A1">
            <w:pPr>
              <w:pStyle w:val="16"/>
              <w:widowControl/>
              <w:snapToGrid w:val="0"/>
              <w:spacing w:before="100" w:after="100" w:afterAutospacing="1" w:line="240" w:lineRule="auto"/>
              <w:ind w:firstLine="0" w:firstLineChars="0"/>
              <w:jc w:val="center"/>
              <w:rPr>
                <w:rFonts w:hint="default"/>
                <w:b w:val="0"/>
                <w:color w:val="auto"/>
                <w:szCs w:val="24"/>
                <w:lang w:val="en-US" w:eastAsia="zh-CN"/>
              </w:rPr>
            </w:pPr>
            <w:r>
              <w:rPr>
                <w:rFonts w:hint="eastAsia"/>
                <w:b w:val="0"/>
                <w:color w:val="auto"/>
                <w:szCs w:val="24"/>
                <w:lang w:val="en-US" w:eastAsia="zh-CN"/>
              </w:rPr>
              <w:t>14</w:t>
            </w:r>
          </w:p>
        </w:tc>
        <w:tc>
          <w:tcPr>
            <w:tcW w:w="2040" w:type="dxa"/>
            <w:tcBorders>
              <w:tl2br w:val="nil"/>
              <w:tr2bl w:val="nil"/>
            </w:tcBorders>
            <w:shd w:val="clear" w:color="auto" w:fill="FFFFFF"/>
            <w:vAlign w:val="center"/>
          </w:tcPr>
          <w:p w14:paraId="7E3E719E">
            <w:pPr>
              <w:pStyle w:val="16"/>
              <w:ind w:firstLine="0" w:firstLineChars="0"/>
              <w:jc w:val="center"/>
              <w:rPr>
                <w:rFonts w:hint="eastAsia"/>
                <w:color w:val="000000" w:themeColor="text1"/>
                <w:lang w:eastAsia="zh-CN"/>
                <w14:textFill>
                  <w14:solidFill>
                    <w14:schemeClr w14:val="tx1"/>
                  </w14:solidFill>
                </w14:textFill>
              </w:rPr>
            </w:pPr>
            <w:r>
              <w:rPr>
                <w:rFonts w:hint="eastAsia"/>
                <w:color w:val="000000" w:themeColor="text1"/>
                <w14:textFill>
                  <w14:solidFill>
                    <w14:schemeClr w14:val="tx1"/>
                  </w14:solidFill>
                </w14:textFill>
              </w:rPr>
              <w:t>宝鸡市金台区环境监管网格化</w:t>
            </w:r>
          </w:p>
        </w:tc>
        <w:tc>
          <w:tcPr>
            <w:tcW w:w="5430" w:type="dxa"/>
            <w:tcBorders>
              <w:tl2br w:val="nil"/>
              <w:tr2bl w:val="nil"/>
            </w:tcBorders>
            <w:shd w:val="clear" w:color="auto" w:fill="FFFFFF"/>
            <w:vAlign w:val="center"/>
          </w:tcPr>
          <w:p w14:paraId="488A27C6">
            <w:pPr>
              <w:pStyle w:val="16"/>
              <w:ind w:firstLine="0" w:firstLineChars="0"/>
              <w:jc w:val="left"/>
              <w:rPr>
                <w:rFonts w:hint="eastAsia"/>
                <w:color w:val="000000" w:themeColor="text1"/>
                <w:lang w:eastAsia="zh-CN"/>
                <w14:textFill>
                  <w14:solidFill>
                    <w14:schemeClr w14:val="tx1"/>
                  </w14:solidFill>
                </w14:textFill>
              </w:rPr>
            </w:pPr>
            <w:r>
              <w:rPr>
                <w:rFonts w:hint="eastAsia"/>
                <w:color w:val="000000" w:themeColor="text1"/>
                <w14:textFill>
                  <w14:solidFill>
                    <w14:schemeClr w14:val="tx1"/>
                  </w14:solidFill>
                </w14:textFill>
              </w:rPr>
              <w:t>环境监管网格化实行市级、区级、镇街、村（社区）四级管理，区级平台为二级网格，镇街为三级网格，社区村为四级网格。与联通公司合作，为网格员配发了手持移动终端，通过智能管理平台，对案件进行上报和派发。</w:t>
            </w:r>
          </w:p>
        </w:tc>
        <w:tc>
          <w:tcPr>
            <w:tcW w:w="919" w:type="dxa"/>
            <w:tcBorders>
              <w:tl2br w:val="nil"/>
              <w:tr2bl w:val="nil"/>
            </w:tcBorders>
            <w:shd w:val="clear" w:color="auto" w:fill="FFFFFF"/>
            <w:vAlign w:val="center"/>
          </w:tcPr>
          <w:p w14:paraId="5EF95B66">
            <w:pPr>
              <w:pStyle w:val="16"/>
              <w:ind w:firstLine="0" w:firstLineChars="0"/>
              <w:rPr>
                <w:rFonts w:hint="eastAsia"/>
                <w:color w:val="000000" w:themeColor="text1"/>
                <w:lang w:eastAsia="zh-CN"/>
                <w14:textFill>
                  <w14:solidFill>
                    <w14:schemeClr w14:val="tx1"/>
                  </w14:solidFill>
                </w14:textFill>
              </w:rPr>
            </w:pPr>
            <w:r>
              <w:rPr>
                <w:rFonts w:hint="eastAsia"/>
                <w:color w:val="000000" w:themeColor="text1"/>
                <w14:textFill>
                  <w14:solidFill>
                    <w14:schemeClr w14:val="tx1"/>
                  </w14:solidFill>
                </w14:textFill>
              </w:rPr>
              <w:t>金台区</w:t>
            </w:r>
          </w:p>
        </w:tc>
        <w:tc>
          <w:tcPr>
            <w:tcW w:w="976" w:type="dxa"/>
            <w:tcBorders>
              <w:tl2br w:val="nil"/>
              <w:tr2bl w:val="nil"/>
            </w:tcBorders>
            <w:shd w:val="clear" w:color="auto" w:fill="FFFFFF"/>
            <w:vAlign w:val="center"/>
          </w:tcPr>
          <w:p w14:paraId="5F9D2643">
            <w:pPr>
              <w:pStyle w:val="16"/>
              <w:ind w:firstLine="0" w:firstLineChars="0"/>
              <w:rPr>
                <w:rFonts w:hint="default"/>
                <w:color w:val="000000" w:themeColor="text1"/>
                <w:lang w:eastAsia="zh-CN"/>
                <w14:textFill>
                  <w14:solidFill>
                    <w14:schemeClr w14:val="tx1"/>
                  </w14:solidFill>
                </w14:textFill>
              </w:rPr>
            </w:pPr>
            <w:r>
              <w:rPr>
                <w:rFonts w:hint="eastAsia"/>
                <w:color w:val="000000" w:themeColor="text1"/>
                <w14:textFill>
                  <w14:solidFill>
                    <w14:schemeClr w14:val="tx1"/>
                  </w14:solidFill>
                </w14:textFill>
              </w:rPr>
              <w:t>2019-2021</w:t>
            </w:r>
          </w:p>
        </w:tc>
        <w:tc>
          <w:tcPr>
            <w:tcW w:w="773" w:type="dxa"/>
            <w:tcBorders>
              <w:tl2br w:val="nil"/>
              <w:tr2bl w:val="nil"/>
            </w:tcBorders>
            <w:shd w:val="clear" w:color="auto" w:fill="FFFFFF"/>
            <w:vAlign w:val="center"/>
          </w:tcPr>
          <w:p w14:paraId="76E8EE34">
            <w:pPr>
              <w:pStyle w:val="16"/>
              <w:ind w:firstLine="0" w:firstLineChars="0"/>
              <w:rPr>
                <w:rFonts w:hint="default"/>
                <w:color w:val="000000" w:themeColor="text1"/>
                <w:lang w:eastAsia="zh-CN"/>
                <w14:textFill>
                  <w14:solidFill>
                    <w14:schemeClr w14:val="tx1"/>
                  </w14:solidFill>
                </w14:textFill>
              </w:rPr>
            </w:pPr>
            <w:r>
              <w:rPr>
                <w:rFonts w:hint="eastAsia"/>
                <w:color w:val="000000" w:themeColor="text1"/>
                <w14:textFill>
                  <w14:solidFill>
                    <w14:schemeClr w14:val="tx1"/>
                  </w14:solidFill>
                </w14:textFill>
              </w:rPr>
              <w:t>150</w:t>
            </w:r>
          </w:p>
        </w:tc>
        <w:tc>
          <w:tcPr>
            <w:tcW w:w="1427" w:type="dxa"/>
            <w:tcBorders>
              <w:tl2br w:val="nil"/>
              <w:tr2bl w:val="nil"/>
            </w:tcBorders>
            <w:shd w:val="clear" w:color="auto" w:fill="FFFFFF"/>
            <w:vAlign w:val="center"/>
          </w:tcPr>
          <w:p w14:paraId="184439D5">
            <w:pPr>
              <w:pStyle w:val="16"/>
              <w:ind w:firstLine="0" w:firstLineChars="0"/>
              <w:rPr>
                <w:rFonts w:hint="eastAsia"/>
                <w:color w:val="000000" w:themeColor="text1"/>
                <w:lang w:eastAsia="zh-CN"/>
                <w14:textFill>
                  <w14:solidFill>
                    <w14:schemeClr w14:val="tx1"/>
                  </w14:solidFill>
                </w14:textFill>
              </w:rPr>
            </w:pPr>
            <w:r>
              <w:rPr>
                <w:rFonts w:hint="eastAsia"/>
                <w:color w:val="000000" w:themeColor="text1"/>
                <w14:textFill>
                  <w14:solidFill>
                    <w14:schemeClr w14:val="tx1"/>
                  </w14:solidFill>
                </w14:textFill>
              </w:rPr>
              <w:t>金台生态环境分局</w:t>
            </w:r>
          </w:p>
        </w:tc>
        <w:tc>
          <w:tcPr>
            <w:tcW w:w="1427" w:type="dxa"/>
            <w:vMerge w:val="restart"/>
            <w:tcBorders>
              <w:tl2br w:val="nil"/>
              <w:tr2bl w:val="nil"/>
            </w:tcBorders>
            <w:shd w:val="clear" w:color="auto" w:fill="FFFFFF"/>
            <w:vAlign w:val="center"/>
          </w:tcPr>
          <w:p w14:paraId="5E60F967">
            <w:pPr>
              <w:ind w:left="0" w:leftChars="0" w:firstLine="0" w:firstLineChars="0"/>
              <w:jc w:val="center"/>
              <w:rPr>
                <w:rFonts w:hint="eastAsia" w:ascii="Times New Roman" w:hAnsi="Times New Roman" w:eastAsia="宋体" w:cs="Times New Roman"/>
                <w:color w:val="000000" w:themeColor="text1"/>
                <w:kern w:val="0"/>
                <w:sz w:val="21"/>
                <w:szCs w:val="22"/>
                <w:lang w:val="en-US" w:eastAsia="zh-CN" w:bidi="ar-SA"/>
                <w14:textFill>
                  <w14:solidFill>
                    <w14:schemeClr w14:val="tx1"/>
                  </w14:solidFill>
                </w14:textFill>
              </w:rPr>
            </w:pPr>
            <w:r>
              <w:rPr>
                <w:rFonts w:hint="eastAsia" w:cs="Times New Roman"/>
                <w:color w:val="000000" w:themeColor="text1"/>
                <w:kern w:val="0"/>
                <w:sz w:val="21"/>
                <w:szCs w:val="22"/>
                <w:lang w:val="en-US" w:eastAsia="zh-CN" w:bidi="ar-SA"/>
                <w14:textFill>
                  <w14:solidFill>
                    <w14:schemeClr w14:val="tx1"/>
                  </w14:solidFill>
                </w14:textFill>
              </w:rPr>
              <w:t>环境空气质量</w:t>
            </w:r>
          </w:p>
        </w:tc>
      </w:tr>
      <w:tr w14:paraId="4DDE618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trHeight w:val="454" w:hRule="atLeast"/>
          <w:jc w:val="center"/>
        </w:trPr>
        <w:tc>
          <w:tcPr>
            <w:tcW w:w="602" w:type="dxa"/>
            <w:vMerge w:val="continue"/>
            <w:tcBorders>
              <w:tl2br w:val="nil"/>
              <w:tr2bl w:val="nil"/>
            </w:tcBorders>
            <w:shd w:val="clear" w:color="auto" w:fill="FFFFFF"/>
            <w:vAlign w:val="center"/>
          </w:tcPr>
          <w:p w14:paraId="1285937F">
            <w:pPr>
              <w:pStyle w:val="16"/>
              <w:widowControl/>
              <w:snapToGrid w:val="0"/>
              <w:spacing w:before="100" w:after="100" w:afterAutospacing="1" w:line="240" w:lineRule="auto"/>
              <w:ind w:firstLine="0" w:firstLineChars="0"/>
              <w:jc w:val="center"/>
              <w:rPr>
                <w:rFonts w:hint="eastAsia"/>
                <w:b w:val="0"/>
                <w:color w:val="auto"/>
                <w:szCs w:val="24"/>
                <w:lang w:val="en-US" w:eastAsia="zh-CN"/>
              </w:rPr>
            </w:pPr>
          </w:p>
        </w:tc>
        <w:tc>
          <w:tcPr>
            <w:tcW w:w="585" w:type="dxa"/>
            <w:tcBorders>
              <w:tl2br w:val="nil"/>
              <w:tr2bl w:val="nil"/>
            </w:tcBorders>
            <w:shd w:val="clear" w:color="auto" w:fill="FFFFFF"/>
            <w:vAlign w:val="center"/>
          </w:tcPr>
          <w:p w14:paraId="5545C342">
            <w:pPr>
              <w:pStyle w:val="16"/>
              <w:widowControl/>
              <w:snapToGrid w:val="0"/>
              <w:spacing w:before="100" w:after="100" w:afterAutospacing="1" w:line="240" w:lineRule="auto"/>
              <w:ind w:firstLine="0" w:firstLineChars="0"/>
              <w:jc w:val="center"/>
              <w:rPr>
                <w:rFonts w:hint="default"/>
                <w:b w:val="0"/>
                <w:color w:val="auto"/>
                <w:szCs w:val="24"/>
                <w:lang w:val="en-US" w:eastAsia="zh-CN"/>
              </w:rPr>
            </w:pPr>
            <w:r>
              <w:rPr>
                <w:rFonts w:hint="eastAsia"/>
                <w:b w:val="0"/>
                <w:color w:val="auto"/>
                <w:szCs w:val="24"/>
                <w:lang w:val="en-US" w:eastAsia="zh-CN"/>
              </w:rPr>
              <w:t>15</w:t>
            </w:r>
          </w:p>
        </w:tc>
        <w:tc>
          <w:tcPr>
            <w:tcW w:w="2040" w:type="dxa"/>
            <w:tcBorders>
              <w:tl2br w:val="nil"/>
              <w:tr2bl w:val="nil"/>
            </w:tcBorders>
            <w:shd w:val="clear" w:color="auto" w:fill="FFFFFF"/>
            <w:vAlign w:val="center"/>
          </w:tcPr>
          <w:p w14:paraId="09E83783">
            <w:pPr>
              <w:pStyle w:val="16"/>
              <w:ind w:firstLine="0" w:firstLineChars="0"/>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金台区</w:t>
            </w:r>
            <w:r>
              <w:rPr>
                <w:rFonts w:hint="eastAsia"/>
                <w:color w:val="000000" w:themeColor="text1"/>
                <w:lang w:eastAsia="zh-CN"/>
                <w14:textFill>
                  <w14:solidFill>
                    <w14:schemeClr w14:val="tx1"/>
                  </w14:solidFill>
                </w14:textFill>
              </w:rPr>
              <w:t>生产经营类</w:t>
            </w:r>
            <w:r>
              <w:rPr>
                <w:rFonts w:hint="eastAsia"/>
                <w:color w:val="000000" w:themeColor="text1"/>
                <w14:textFill>
                  <w14:solidFill>
                    <w14:schemeClr w14:val="tx1"/>
                  </w14:solidFill>
                </w14:textFill>
              </w:rPr>
              <w:t>燃气锅炉低氮燃烧改造项目</w:t>
            </w:r>
          </w:p>
        </w:tc>
        <w:tc>
          <w:tcPr>
            <w:tcW w:w="5430" w:type="dxa"/>
            <w:tcBorders>
              <w:tl2br w:val="nil"/>
              <w:tr2bl w:val="nil"/>
            </w:tcBorders>
            <w:shd w:val="clear" w:color="auto" w:fill="FFFFFF"/>
            <w:vAlign w:val="center"/>
          </w:tcPr>
          <w:p w14:paraId="5BCF7214">
            <w:pPr>
              <w:pStyle w:val="16"/>
              <w:tabs>
                <w:tab w:val="left" w:pos="926"/>
              </w:tabs>
              <w:ind w:firstLine="0" w:firstLineChars="0"/>
              <w:jc w:val="left"/>
              <w:rPr>
                <w:rFonts w:hint="eastAsia" w:eastAsia="宋体"/>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对辖区内</w:t>
            </w:r>
            <w:r>
              <w:rPr>
                <w:rFonts w:hint="eastAsia"/>
                <w:color w:val="000000" w:themeColor="text1"/>
                <w:lang w:val="en-US" w:eastAsia="zh-CN"/>
                <w14:textFill>
                  <w14:solidFill>
                    <w14:schemeClr w14:val="tx1"/>
                  </w14:solidFill>
                </w14:textFill>
              </w:rPr>
              <w:t>3</w:t>
            </w:r>
            <w:r>
              <w:rPr>
                <w:rFonts w:hint="eastAsia"/>
                <w:color w:val="000000" w:themeColor="text1"/>
                <w:lang w:eastAsia="zh-CN"/>
                <w14:textFill>
                  <w14:solidFill>
                    <w14:schemeClr w14:val="tx1"/>
                  </w14:solidFill>
                </w14:textFill>
              </w:rPr>
              <w:t>0台燃气锅炉进行低氮燃烧改造，采用低氮燃烧器，改造后的氮氧化物排放低于80毫克/立方米</w:t>
            </w:r>
          </w:p>
        </w:tc>
        <w:tc>
          <w:tcPr>
            <w:tcW w:w="919" w:type="dxa"/>
            <w:tcBorders>
              <w:tl2br w:val="nil"/>
              <w:tr2bl w:val="nil"/>
            </w:tcBorders>
            <w:shd w:val="clear" w:color="auto" w:fill="FFFFFF"/>
            <w:vAlign w:val="center"/>
          </w:tcPr>
          <w:p w14:paraId="6C353DA9">
            <w:pPr>
              <w:pStyle w:val="16"/>
              <w:ind w:firstLine="0" w:firstLineChars="0"/>
              <w:rPr>
                <w:rFonts w:hint="eastAsia"/>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金台区</w:t>
            </w:r>
          </w:p>
        </w:tc>
        <w:tc>
          <w:tcPr>
            <w:tcW w:w="976" w:type="dxa"/>
            <w:tcBorders>
              <w:tl2br w:val="nil"/>
              <w:tr2bl w:val="nil"/>
            </w:tcBorders>
            <w:shd w:val="clear" w:color="auto" w:fill="FFFFFF"/>
            <w:vAlign w:val="center"/>
          </w:tcPr>
          <w:p w14:paraId="50BDD9C4">
            <w:pPr>
              <w:pStyle w:val="16"/>
              <w:ind w:firstLine="0" w:firstLineChars="0"/>
              <w:rPr>
                <w:rFonts w:hint="default"/>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2019-2020</w:t>
            </w:r>
          </w:p>
        </w:tc>
        <w:tc>
          <w:tcPr>
            <w:tcW w:w="773" w:type="dxa"/>
            <w:tcBorders>
              <w:tl2br w:val="nil"/>
              <w:tr2bl w:val="nil"/>
            </w:tcBorders>
            <w:shd w:val="clear" w:color="auto" w:fill="FFFFFF"/>
            <w:vAlign w:val="center"/>
          </w:tcPr>
          <w:p w14:paraId="33AA8532">
            <w:pPr>
              <w:pStyle w:val="16"/>
              <w:ind w:firstLine="0" w:firstLineChars="0"/>
              <w:rPr>
                <w:rFonts w:hint="default"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348</w:t>
            </w:r>
          </w:p>
        </w:tc>
        <w:tc>
          <w:tcPr>
            <w:tcW w:w="1427" w:type="dxa"/>
            <w:tcBorders>
              <w:tl2br w:val="nil"/>
              <w:tr2bl w:val="nil"/>
            </w:tcBorders>
            <w:shd w:val="clear" w:color="auto" w:fill="FFFFFF"/>
            <w:vAlign w:val="center"/>
          </w:tcPr>
          <w:p w14:paraId="4FC9727C">
            <w:pPr>
              <w:ind w:left="0" w:leftChars="0" w:firstLine="0" w:firstLineChars="0"/>
              <w:jc w:val="center"/>
              <w:rPr>
                <w:rFonts w:hint="eastAsia" w:ascii="Times New Roman" w:hAnsi="Times New Roman" w:eastAsia="宋体" w:cs="Times New Roman"/>
                <w:color w:val="000000" w:themeColor="text1"/>
                <w:kern w:val="0"/>
                <w:sz w:val="21"/>
                <w:szCs w:val="22"/>
                <w:lang w:val="en-US" w:eastAsia="zh-CN" w:bidi="ar-SA"/>
                <w14:textFill>
                  <w14:solidFill>
                    <w14:schemeClr w14:val="tx1"/>
                  </w14:solidFill>
                </w14:textFill>
              </w:rPr>
            </w:pPr>
            <w:r>
              <w:rPr>
                <w:rFonts w:hint="eastAsia" w:ascii="Times New Roman" w:hAnsi="Times New Roman" w:eastAsia="宋体" w:cs="Times New Roman"/>
                <w:color w:val="000000" w:themeColor="text1"/>
                <w:kern w:val="0"/>
                <w:sz w:val="21"/>
                <w:szCs w:val="22"/>
                <w:lang w:val="en-US" w:eastAsia="zh-CN" w:bidi="ar-SA"/>
                <w14:textFill>
                  <w14:solidFill>
                    <w14:schemeClr w14:val="tx1"/>
                  </w14:solidFill>
                </w14:textFill>
              </w:rPr>
              <w:t>金台生态环境分局</w:t>
            </w:r>
          </w:p>
        </w:tc>
        <w:tc>
          <w:tcPr>
            <w:tcW w:w="1427" w:type="dxa"/>
            <w:vMerge w:val="continue"/>
            <w:tcBorders>
              <w:tl2br w:val="nil"/>
              <w:tr2bl w:val="nil"/>
            </w:tcBorders>
            <w:shd w:val="clear" w:color="auto" w:fill="FFFFFF"/>
            <w:vAlign w:val="center"/>
          </w:tcPr>
          <w:p w14:paraId="08E8014C">
            <w:pPr>
              <w:ind w:left="0" w:leftChars="0" w:firstLine="0" w:firstLineChars="0"/>
              <w:rPr>
                <w:rFonts w:hint="eastAsia" w:ascii="Times New Roman" w:hAnsi="Times New Roman" w:eastAsia="宋体" w:cs="Times New Roman"/>
                <w:color w:val="000000" w:themeColor="text1"/>
                <w:kern w:val="0"/>
                <w:sz w:val="21"/>
                <w:szCs w:val="22"/>
                <w:lang w:val="en-US" w:eastAsia="zh-CN" w:bidi="ar-SA"/>
                <w14:textFill>
                  <w14:solidFill>
                    <w14:schemeClr w14:val="tx1"/>
                  </w14:solidFill>
                </w14:textFill>
              </w:rPr>
            </w:pPr>
          </w:p>
        </w:tc>
      </w:tr>
      <w:tr w14:paraId="1F5AD07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trHeight w:val="454" w:hRule="atLeast"/>
          <w:jc w:val="center"/>
        </w:trPr>
        <w:tc>
          <w:tcPr>
            <w:tcW w:w="602" w:type="dxa"/>
            <w:vMerge w:val="continue"/>
            <w:tcBorders>
              <w:tl2br w:val="nil"/>
              <w:tr2bl w:val="nil"/>
            </w:tcBorders>
            <w:shd w:val="clear" w:color="auto" w:fill="FFFFFF"/>
            <w:vAlign w:val="center"/>
          </w:tcPr>
          <w:p w14:paraId="4CD7D870">
            <w:pPr>
              <w:pStyle w:val="16"/>
              <w:widowControl/>
              <w:snapToGrid w:val="0"/>
              <w:spacing w:before="100" w:after="100" w:afterAutospacing="1" w:line="240" w:lineRule="auto"/>
              <w:ind w:firstLine="0" w:firstLineChars="0"/>
              <w:jc w:val="center"/>
              <w:rPr>
                <w:rFonts w:hint="eastAsia"/>
                <w:b w:val="0"/>
                <w:color w:val="auto"/>
                <w:szCs w:val="24"/>
                <w:lang w:val="en-US" w:eastAsia="zh-CN"/>
              </w:rPr>
            </w:pPr>
          </w:p>
        </w:tc>
        <w:tc>
          <w:tcPr>
            <w:tcW w:w="585" w:type="dxa"/>
            <w:tcBorders>
              <w:tl2br w:val="nil"/>
              <w:tr2bl w:val="nil"/>
            </w:tcBorders>
            <w:shd w:val="clear" w:color="auto" w:fill="FFFFFF"/>
            <w:vAlign w:val="center"/>
          </w:tcPr>
          <w:p w14:paraId="58334819">
            <w:pPr>
              <w:pStyle w:val="16"/>
              <w:widowControl/>
              <w:snapToGrid w:val="0"/>
              <w:spacing w:before="100" w:after="100" w:afterAutospacing="1" w:line="240" w:lineRule="auto"/>
              <w:ind w:firstLine="0" w:firstLineChars="0"/>
              <w:jc w:val="center"/>
              <w:rPr>
                <w:rFonts w:hint="default"/>
                <w:b w:val="0"/>
                <w:color w:val="auto"/>
                <w:szCs w:val="24"/>
                <w:lang w:val="en-US" w:eastAsia="zh-CN"/>
              </w:rPr>
            </w:pPr>
            <w:r>
              <w:rPr>
                <w:rFonts w:hint="eastAsia"/>
                <w:b w:val="0"/>
                <w:color w:val="auto"/>
                <w:szCs w:val="24"/>
                <w:lang w:val="en-US" w:eastAsia="zh-CN"/>
              </w:rPr>
              <w:t>16</w:t>
            </w:r>
          </w:p>
        </w:tc>
        <w:tc>
          <w:tcPr>
            <w:tcW w:w="2040" w:type="dxa"/>
            <w:tcBorders>
              <w:tl2br w:val="nil"/>
              <w:tr2bl w:val="nil"/>
            </w:tcBorders>
            <w:shd w:val="clear" w:color="auto" w:fill="FFFFFF"/>
            <w:vAlign w:val="center"/>
          </w:tcPr>
          <w:p w14:paraId="327C6347">
            <w:pPr>
              <w:pStyle w:val="16"/>
              <w:ind w:firstLine="0" w:firstLineChars="0"/>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玉涧堡热源站超低排放工程</w:t>
            </w:r>
          </w:p>
        </w:tc>
        <w:tc>
          <w:tcPr>
            <w:tcW w:w="5430" w:type="dxa"/>
            <w:tcBorders>
              <w:tl2br w:val="nil"/>
              <w:tr2bl w:val="nil"/>
            </w:tcBorders>
            <w:shd w:val="clear" w:color="auto" w:fill="FFFFFF"/>
            <w:vAlign w:val="center"/>
          </w:tcPr>
          <w:p w14:paraId="2160F509">
            <w:pPr>
              <w:pStyle w:val="16"/>
              <w:ind w:firstLine="0" w:firstLineChars="0"/>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对玉涧堡热源站3台燃煤热水锅炉（总容量210MW）烟气处理系统进行超低排放改造</w:t>
            </w:r>
          </w:p>
        </w:tc>
        <w:tc>
          <w:tcPr>
            <w:tcW w:w="919" w:type="dxa"/>
            <w:tcBorders>
              <w:tl2br w:val="nil"/>
              <w:tr2bl w:val="nil"/>
            </w:tcBorders>
            <w:shd w:val="clear" w:color="auto" w:fill="FFFFFF"/>
            <w:vAlign w:val="center"/>
          </w:tcPr>
          <w:p w14:paraId="04E773EF">
            <w:pPr>
              <w:pStyle w:val="16"/>
              <w:ind w:firstLine="0" w:firstLineChars="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玉涧堡热源站</w:t>
            </w:r>
          </w:p>
        </w:tc>
        <w:tc>
          <w:tcPr>
            <w:tcW w:w="976" w:type="dxa"/>
            <w:tcBorders>
              <w:tl2br w:val="nil"/>
              <w:tr2bl w:val="nil"/>
            </w:tcBorders>
            <w:shd w:val="clear" w:color="auto" w:fill="FFFFFF"/>
            <w:vAlign w:val="center"/>
          </w:tcPr>
          <w:p w14:paraId="50F19AF0">
            <w:pPr>
              <w:pStyle w:val="16"/>
              <w:ind w:firstLine="0" w:firstLineChars="0"/>
              <w:rPr>
                <w:rFonts w:hint="default"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2019</w:t>
            </w:r>
          </w:p>
        </w:tc>
        <w:tc>
          <w:tcPr>
            <w:tcW w:w="773" w:type="dxa"/>
            <w:tcBorders>
              <w:tl2br w:val="nil"/>
              <w:tr2bl w:val="nil"/>
            </w:tcBorders>
            <w:shd w:val="clear" w:color="auto" w:fill="FFFFFF"/>
            <w:vAlign w:val="center"/>
          </w:tcPr>
          <w:p w14:paraId="54EC4D52">
            <w:pPr>
              <w:pStyle w:val="16"/>
              <w:ind w:firstLine="0" w:firstLineChars="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6274.7</w:t>
            </w:r>
          </w:p>
        </w:tc>
        <w:tc>
          <w:tcPr>
            <w:tcW w:w="1427" w:type="dxa"/>
            <w:tcBorders>
              <w:tl2br w:val="nil"/>
              <w:tr2bl w:val="nil"/>
            </w:tcBorders>
            <w:shd w:val="clear" w:color="auto" w:fill="FFFFFF"/>
            <w:vAlign w:val="center"/>
          </w:tcPr>
          <w:p w14:paraId="1007AC37">
            <w:pPr>
              <w:spacing w:line="240" w:lineRule="auto"/>
              <w:ind w:left="0" w:leftChars="0" w:firstLine="0" w:firstLineChars="0"/>
              <w:jc w:val="both"/>
              <w:rPr>
                <w:rFonts w:hint="eastAsia" w:ascii="Times New Roman" w:hAnsi="Times New Roman" w:eastAsia="宋体" w:cs="Times New Roman"/>
                <w:color w:val="000000" w:themeColor="text1"/>
                <w:kern w:val="0"/>
                <w:sz w:val="21"/>
                <w:szCs w:val="22"/>
                <w:lang w:val="en-US" w:eastAsia="zh-CN" w:bidi="ar-SA"/>
                <w14:textFill>
                  <w14:solidFill>
                    <w14:schemeClr w14:val="tx1"/>
                  </w14:solidFill>
                </w14:textFill>
              </w:rPr>
            </w:pPr>
            <w:r>
              <w:rPr>
                <w:rFonts w:hint="eastAsia" w:ascii="Times New Roman" w:hAnsi="Times New Roman" w:eastAsia="宋体" w:cs="Times New Roman"/>
                <w:color w:val="000000" w:themeColor="text1"/>
                <w:kern w:val="0"/>
                <w:sz w:val="21"/>
                <w:szCs w:val="22"/>
                <w:lang w:val="en-US" w:eastAsia="zh-CN" w:bidi="ar-SA"/>
                <w14:textFill>
                  <w14:solidFill>
                    <w14:schemeClr w14:val="tx1"/>
                  </w14:solidFill>
                </w14:textFill>
              </w:rPr>
              <w:t>金台生态环境分局、区住建局</w:t>
            </w:r>
          </w:p>
        </w:tc>
        <w:tc>
          <w:tcPr>
            <w:tcW w:w="1427" w:type="dxa"/>
            <w:vMerge w:val="continue"/>
            <w:tcBorders>
              <w:tl2br w:val="nil"/>
              <w:tr2bl w:val="nil"/>
            </w:tcBorders>
            <w:shd w:val="clear" w:color="auto" w:fill="FFFFFF"/>
            <w:vAlign w:val="center"/>
          </w:tcPr>
          <w:p w14:paraId="0F14BE38">
            <w:pPr>
              <w:ind w:left="0" w:leftChars="0" w:firstLine="0" w:firstLineChars="0"/>
              <w:rPr>
                <w:rFonts w:hint="eastAsia" w:ascii="Times New Roman" w:hAnsi="Times New Roman" w:eastAsia="宋体" w:cs="Times New Roman"/>
                <w:color w:val="000000" w:themeColor="text1"/>
                <w:kern w:val="0"/>
                <w:sz w:val="21"/>
                <w:szCs w:val="22"/>
                <w:lang w:val="en-US" w:eastAsia="zh-CN" w:bidi="ar-SA"/>
                <w14:textFill>
                  <w14:solidFill>
                    <w14:schemeClr w14:val="tx1"/>
                  </w14:solidFill>
                </w14:textFill>
              </w:rPr>
            </w:pPr>
          </w:p>
        </w:tc>
      </w:tr>
      <w:tr w14:paraId="6D17E20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trHeight w:val="454" w:hRule="atLeast"/>
          <w:jc w:val="center"/>
        </w:trPr>
        <w:tc>
          <w:tcPr>
            <w:tcW w:w="602" w:type="dxa"/>
            <w:vMerge w:val="continue"/>
            <w:tcBorders>
              <w:tl2br w:val="nil"/>
              <w:tr2bl w:val="nil"/>
            </w:tcBorders>
            <w:shd w:val="clear" w:color="auto" w:fill="FFFFFF"/>
            <w:vAlign w:val="center"/>
          </w:tcPr>
          <w:p w14:paraId="55CA14EB">
            <w:pPr>
              <w:pStyle w:val="16"/>
              <w:widowControl/>
              <w:snapToGrid w:val="0"/>
              <w:spacing w:before="100" w:after="100" w:afterAutospacing="1" w:line="240" w:lineRule="auto"/>
              <w:ind w:firstLine="0" w:firstLineChars="0"/>
              <w:jc w:val="center"/>
              <w:rPr>
                <w:rFonts w:hint="eastAsia"/>
                <w:b w:val="0"/>
                <w:color w:val="auto"/>
                <w:szCs w:val="24"/>
                <w:lang w:val="en-US" w:eastAsia="zh-CN"/>
              </w:rPr>
            </w:pPr>
          </w:p>
        </w:tc>
        <w:tc>
          <w:tcPr>
            <w:tcW w:w="585" w:type="dxa"/>
            <w:tcBorders>
              <w:tl2br w:val="nil"/>
              <w:tr2bl w:val="nil"/>
            </w:tcBorders>
            <w:shd w:val="clear" w:color="auto" w:fill="FFFFFF"/>
            <w:vAlign w:val="center"/>
          </w:tcPr>
          <w:p w14:paraId="2DB52205">
            <w:pPr>
              <w:pStyle w:val="16"/>
              <w:widowControl/>
              <w:snapToGrid w:val="0"/>
              <w:spacing w:before="100" w:after="100" w:afterAutospacing="1" w:line="240" w:lineRule="auto"/>
              <w:ind w:firstLine="0" w:firstLineChars="0"/>
              <w:jc w:val="center"/>
              <w:rPr>
                <w:rFonts w:hint="default"/>
                <w:b w:val="0"/>
                <w:color w:val="auto"/>
                <w:szCs w:val="24"/>
                <w:lang w:val="en-US" w:eastAsia="zh-CN"/>
              </w:rPr>
            </w:pPr>
            <w:r>
              <w:rPr>
                <w:rFonts w:hint="eastAsia"/>
                <w:b w:val="0"/>
                <w:color w:val="auto"/>
                <w:szCs w:val="24"/>
                <w:lang w:val="en-US" w:eastAsia="zh-CN"/>
              </w:rPr>
              <w:t>17</w:t>
            </w:r>
          </w:p>
        </w:tc>
        <w:tc>
          <w:tcPr>
            <w:tcW w:w="2040" w:type="dxa"/>
            <w:tcBorders>
              <w:tl2br w:val="nil"/>
              <w:tr2bl w:val="nil"/>
            </w:tcBorders>
            <w:shd w:val="clear" w:color="auto" w:fill="FFFFFF"/>
            <w:vAlign w:val="center"/>
          </w:tcPr>
          <w:p w14:paraId="42310C5B">
            <w:pPr>
              <w:pStyle w:val="16"/>
              <w:ind w:firstLine="0" w:firstLineChars="0"/>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群众路热源站超低排放工程</w:t>
            </w:r>
          </w:p>
        </w:tc>
        <w:tc>
          <w:tcPr>
            <w:tcW w:w="5430" w:type="dxa"/>
            <w:tcBorders>
              <w:tl2br w:val="nil"/>
              <w:tr2bl w:val="nil"/>
            </w:tcBorders>
            <w:shd w:val="clear" w:color="auto" w:fill="FFFFFF"/>
            <w:vAlign w:val="center"/>
          </w:tcPr>
          <w:p w14:paraId="6464F722">
            <w:pPr>
              <w:pStyle w:val="16"/>
              <w:tabs>
                <w:tab w:val="left" w:pos="759"/>
              </w:tabs>
              <w:ind w:firstLine="0" w:firstLineChars="0"/>
              <w:jc w:val="left"/>
              <w:rPr>
                <w:rFonts w:hint="eastAsia" w:eastAsia="宋体"/>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对群众路热源站3台燃煤热水锅炉（总容量231MW）烟气处理系统进行超低排放改造</w:t>
            </w:r>
          </w:p>
        </w:tc>
        <w:tc>
          <w:tcPr>
            <w:tcW w:w="919" w:type="dxa"/>
            <w:tcBorders>
              <w:tl2br w:val="nil"/>
              <w:tr2bl w:val="nil"/>
            </w:tcBorders>
            <w:shd w:val="clear" w:color="auto" w:fill="FFFFFF"/>
            <w:vAlign w:val="center"/>
          </w:tcPr>
          <w:p w14:paraId="182FF57D">
            <w:pPr>
              <w:pStyle w:val="16"/>
              <w:ind w:firstLine="0" w:firstLineChars="0"/>
              <w:rPr>
                <w:rFonts w:hint="eastAsia" w:eastAsia="宋体"/>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群众路热源战</w:t>
            </w:r>
          </w:p>
        </w:tc>
        <w:tc>
          <w:tcPr>
            <w:tcW w:w="976" w:type="dxa"/>
            <w:tcBorders>
              <w:tl2br w:val="nil"/>
              <w:tr2bl w:val="nil"/>
            </w:tcBorders>
            <w:shd w:val="clear" w:color="auto" w:fill="FFFFFF"/>
            <w:vAlign w:val="center"/>
          </w:tcPr>
          <w:p w14:paraId="709B9914">
            <w:pPr>
              <w:pStyle w:val="16"/>
              <w:ind w:firstLine="0" w:firstLineChars="0"/>
              <w:rPr>
                <w:rFonts w:hint="default"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2019</w:t>
            </w:r>
          </w:p>
        </w:tc>
        <w:tc>
          <w:tcPr>
            <w:tcW w:w="773" w:type="dxa"/>
            <w:tcBorders>
              <w:tl2br w:val="nil"/>
              <w:tr2bl w:val="nil"/>
            </w:tcBorders>
            <w:shd w:val="clear" w:color="auto" w:fill="FFFFFF"/>
            <w:vAlign w:val="center"/>
          </w:tcPr>
          <w:p w14:paraId="78B755D6">
            <w:pPr>
              <w:pStyle w:val="16"/>
              <w:ind w:firstLine="0" w:firstLineChars="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4650.2</w:t>
            </w:r>
          </w:p>
        </w:tc>
        <w:tc>
          <w:tcPr>
            <w:tcW w:w="1427" w:type="dxa"/>
            <w:tcBorders>
              <w:tl2br w:val="nil"/>
              <w:tr2bl w:val="nil"/>
            </w:tcBorders>
            <w:shd w:val="clear" w:color="auto" w:fill="FFFFFF"/>
            <w:vAlign w:val="center"/>
          </w:tcPr>
          <w:p w14:paraId="0B9B7FA6">
            <w:pPr>
              <w:spacing w:line="240" w:lineRule="auto"/>
              <w:ind w:left="0" w:leftChars="0" w:firstLine="0" w:firstLineChars="0"/>
              <w:jc w:val="both"/>
              <w:rPr>
                <w:rFonts w:hint="eastAsia" w:ascii="Times New Roman" w:hAnsi="Times New Roman" w:eastAsia="宋体" w:cs="Times New Roman"/>
                <w:color w:val="000000" w:themeColor="text1"/>
                <w:kern w:val="0"/>
                <w:sz w:val="21"/>
                <w:szCs w:val="22"/>
                <w:lang w:val="en-US" w:eastAsia="zh-CN" w:bidi="ar-SA"/>
                <w14:textFill>
                  <w14:solidFill>
                    <w14:schemeClr w14:val="tx1"/>
                  </w14:solidFill>
                </w14:textFill>
              </w:rPr>
            </w:pPr>
            <w:r>
              <w:rPr>
                <w:rFonts w:hint="eastAsia" w:ascii="Times New Roman" w:hAnsi="Times New Roman" w:eastAsia="宋体" w:cs="Times New Roman"/>
                <w:color w:val="000000" w:themeColor="text1"/>
                <w:kern w:val="0"/>
                <w:sz w:val="21"/>
                <w:szCs w:val="22"/>
                <w:lang w:val="en-US" w:eastAsia="zh-CN" w:bidi="ar-SA"/>
                <w14:textFill>
                  <w14:solidFill>
                    <w14:schemeClr w14:val="tx1"/>
                  </w14:solidFill>
                </w14:textFill>
              </w:rPr>
              <w:t>金台生态环境分局、区住建局</w:t>
            </w:r>
          </w:p>
        </w:tc>
        <w:tc>
          <w:tcPr>
            <w:tcW w:w="1427" w:type="dxa"/>
            <w:vMerge w:val="continue"/>
            <w:tcBorders>
              <w:tl2br w:val="nil"/>
              <w:tr2bl w:val="nil"/>
            </w:tcBorders>
            <w:shd w:val="clear" w:color="auto" w:fill="FFFFFF"/>
            <w:vAlign w:val="center"/>
          </w:tcPr>
          <w:p w14:paraId="388267FD">
            <w:pPr>
              <w:ind w:firstLine="420" w:firstLineChars="200"/>
              <w:rPr>
                <w:rFonts w:hint="eastAsia" w:ascii="Times New Roman" w:hAnsi="Times New Roman" w:eastAsia="宋体" w:cs="Times New Roman"/>
                <w:color w:val="000000" w:themeColor="text1"/>
                <w:kern w:val="0"/>
                <w:sz w:val="21"/>
                <w:szCs w:val="22"/>
                <w:lang w:val="en-US" w:eastAsia="zh-CN" w:bidi="ar-SA"/>
                <w14:textFill>
                  <w14:solidFill>
                    <w14:schemeClr w14:val="tx1"/>
                  </w14:solidFill>
                </w14:textFill>
              </w:rPr>
            </w:pPr>
          </w:p>
        </w:tc>
      </w:tr>
      <w:tr w14:paraId="3000E6F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trHeight w:val="454" w:hRule="atLeast"/>
          <w:jc w:val="center"/>
        </w:trPr>
        <w:tc>
          <w:tcPr>
            <w:tcW w:w="602" w:type="dxa"/>
            <w:vMerge w:val="continue"/>
            <w:tcBorders>
              <w:tl2br w:val="nil"/>
              <w:tr2bl w:val="nil"/>
            </w:tcBorders>
            <w:shd w:val="clear" w:color="auto" w:fill="FFFFFF"/>
            <w:vAlign w:val="center"/>
          </w:tcPr>
          <w:p w14:paraId="1C77BE4A">
            <w:pPr>
              <w:pStyle w:val="16"/>
              <w:widowControl/>
              <w:snapToGrid w:val="0"/>
              <w:spacing w:before="100" w:after="100" w:afterAutospacing="1" w:line="240" w:lineRule="auto"/>
              <w:ind w:firstLine="0" w:firstLineChars="0"/>
              <w:jc w:val="center"/>
              <w:rPr>
                <w:rFonts w:hint="eastAsia"/>
                <w:b w:val="0"/>
                <w:color w:val="auto"/>
                <w:szCs w:val="24"/>
                <w:lang w:val="en-US" w:eastAsia="zh-CN"/>
              </w:rPr>
            </w:pPr>
          </w:p>
        </w:tc>
        <w:tc>
          <w:tcPr>
            <w:tcW w:w="585" w:type="dxa"/>
            <w:tcBorders>
              <w:tl2br w:val="nil"/>
              <w:tr2bl w:val="nil"/>
            </w:tcBorders>
            <w:shd w:val="clear" w:color="auto" w:fill="FFFFFF"/>
            <w:vAlign w:val="center"/>
          </w:tcPr>
          <w:p w14:paraId="2921007C">
            <w:pPr>
              <w:pStyle w:val="16"/>
              <w:widowControl/>
              <w:snapToGrid w:val="0"/>
              <w:spacing w:before="100" w:after="100" w:afterAutospacing="1" w:line="240" w:lineRule="auto"/>
              <w:ind w:firstLine="0" w:firstLineChars="0"/>
              <w:jc w:val="center"/>
              <w:rPr>
                <w:rFonts w:hint="default"/>
                <w:b w:val="0"/>
                <w:color w:val="auto"/>
                <w:szCs w:val="24"/>
                <w:lang w:val="en-US" w:eastAsia="zh-CN"/>
              </w:rPr>
            </w:pPr>
            <w:r>
              <w:rPr>
                <w:rFonts w:hint="eastAsia"/>
                <w:b w:val="0"/>
                <w:color w:val="auto"/>
                <w:szCs w:val="24"/>
                <w:lang w:val="en-US" w:eastAsia="zh-CN"/>
              </w:rPr>
              <w:t>18</w:t>
            </w:r>
          </w:p>
        </w:tc>
        <w:tc>
          <w:tcPr>
            <w:tcW w:w="2040" w:type="dxa"/>
            <w:tcBorders>
              <w:tl2br w:val="nil"/>
              <w:tr2bl w:val="nil"/>
            </w:tcBorders>
            <w:shd w:val="clear" w:color="auto" w:fill="FFFFFF"/>
            <w:vAlign w:val="center"/>
          </w:tcPr>
          <w:p w14:paraId="53CBE22B">
            <w:pPr>
              <w:pStyle w:val="16"/>
              <w:tabs>
                <w:tab w:val="left" w:pos="499"/>
              </w:tabs>
              <w:ind w:firstLine="0" w:firstLineChars="0"/>
              <w:jc w:val="center"/>
              <w:rPr>
                <w:rFonts w:hint="eastAsia" w:eastAsia="宋体"/>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宝鸡石油机械有限责任公司挥发性有机物治理项目</w:t>
            </w:r>
          </w:p>
        </w:tc>
        <w:tc>
          <w:tcPr>
            <w:tcW w:w="5430" w:type="dxa"/>
            <w:tcBorders>
              <w:tl2br w:val="nil"/>
              <w:tr2bl w:val="nil"/>
            </w:tcBorders>
            <w:shd w:val="clear" w:color="auto" w:fill="FFFFFF"/>
            <w:vAlign w:val="center"/>
          </w:tcPr>
          <w:p w14:paraId="3010AA40">
            <w:pPr>
              <w:pStyle w:val="16"/>
              <w:ind w:firstLine="0" w:firstLineChars="0"/>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改造一条油漆线，采用过滤器+活性炭+催化燃烧处理工艺</w:t>
            </w:r>
          </w:p>
        </w:tc>
        <w:tc>
          <w:tcPr>
            <w:tcW w:w="919" w:type="dxa"/>
            <w:tcBorders>
              <w:tl2br w:val="nil"/>
              <w:tr2bl w:val="nil"/>
            </w:tcBorders>
            <w:shd w:val="clear" w:color="auto" w:fill="FFFFFF"/>
            <w:vAlign w:val="center"/>
          </w:tcPr>
          <w:p w14:paraId="227EAC34">
            <w:pPr>
              <w:pStyle w:val="16"/>
              <w:ind w:firstLine="0" w:firstLineChars="0"/>
              <w:rPr>
                <w:rFonts w:hint="eastAsia" w:eastAsia="宋体"/>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东风路</w:t>
            </w:r>
          </w:p>
        </w:tc>
        <w:tc>
          <w:tcPr>
            <w:tcW w:w="976" w:type="dxa"/>
            <w:tcBorders>
              <w:tl2br w:val="nil"/>
              <w:tr2bl w:val="nil"/>
            </w:tcBorders>
            <w:shd w:val="clear" w:color="auto" w:fill="FFFFFF"/>
            <w:vAlign w:val="center"/>
          </w:tcPr>
          <w:p w14:paraId="64BE522C">
            <w:pPr>
              <w:pStyle w:val="16"/>
              <w:ind w:firstLine="0" w:firstLineChars="0"/>
              <w:rPr>
                <w:rFonts w:hint="default"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2019-2020</w:t>
            </w:r>
          </w:p>
        </w:tc>
        <w:tc>
          <w:tcPr>
            <w:tcW w:w="773" w:type="dxa"/>
            <w:tcBorders>
              <w:tl2br w:val="nil"/>
              <w:tr2bl w:val="nil"/>
            </w:tcBorders>
            <w:shd w:val="clear" w:color="auto" w:fill="FFFFFF"/>
            <w:vAlign w:val="center"/>
          </w:tcPr>
          <w:p w14:paraId="353F9CBB">
            <w:pPr>
              <w:pStyle w:val="16"/>
              <w:ind w:firstLine="0" w:firstLineChars="0"/>
              <w:rPr>
                <w:rFonts w:hint="default"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370</w:t>
            </w:r>
          </w:p>
        </w:tc>
        <w:tc>
          <w:tcPr>
            <w:tcW w:w="1427" w:type="dxa"/>
            <w:tcBorders>
              <w:tl2br w:val="nil"/>
              <w:tr2bl w:val="nil"/>
            </w:tcBorders>
            <w:shd w:val="clear" w:color="auto" w:fill="FFFFFF"/>
            <w:vAlign w:val="center"/>
          </w:tcPr>
          <w:p w14:paraId="2E8A6E73">
            <w:pPr>
              <w:spacing w:line="240" w:lineRule="auto"/>
              <w:ind w:left="420" w:leftChars="0" w:hanging="420" w:hangingChars="200"/>
              <w:jc w:val="both"/>
              <w:rPr>
                <w:rFonts w:hint="eastAsia" w:ascii="Times New Roman" w:hAnsi="Times New Roman" w:eastAsia="宋体" w:cs="Times New Roman"/>
                <w:color w:val="000000" w:themeColor="text1"/>
                <w:kern w:val="0"/>
                <w:sz w:val="21"/>
                <w:szCs w:val="22"/>
                <w:lang w:val="en-US" w:eastAsia="zh-CN" w:bidi="ar-SA"/>
                <w14:textFill>
                  <w14:solidFill>
                    <w14:schemeClr w14:val="tx1"/>
                  </w14:solidFill>
                </w14:textFill>
              </w:rPr>
            </w:pPr>
            <w:r>
              <w:rPr>
                <w:rFonts w:hint="eastAsia" w:ascii="Times New Roman" w:hAnsi="Times New Roman" w:eastAsia="宋体" w:cs="Times New Roman"/>
                <w:color w:val="000000" w:themeColor="text1"/>
                <w:kern w:val="0"/>
                <w:sz w:val="21"/>
                <w:szCs w:val="22"/>
                <w:lang w:val="en-US" w:eastAsia="zh-CN" w:bidi="ar-SA"/>
                <w14:textFill>
                  <w14:solidFill>
                    <w14:schemeClr w14:val="tx1"/>
                  </w14:solidFill>
                </w14:textFill>
              </w:rPr>
              <w:t>金台生态环境分局</w:t>
            </w:r>
          </w:p>
        </w:tc>
        <w:tc>
          <w:tcPr>
            <w:tcW w:w="1427" w:type="dxa"/>
            <w:vMerge w:val="continue"/>
            <w:tcBorders>
              <w:tl2br w:val="nil"/>
              <w:tr2bl w:val="nil"/>
            </w:tcBorders>
            <w:shd w:val="clear" w:color="auto" w:fill="FFFFFF"/>
            <w:vAlign w:val="center"/>
          </w:tcPr>
          <w:p w14:paraId="14A3174E">
            <w:pPr>
              <w:ind w:firstLine="420" w:firstLineChars="200"/>
              <w:rPr>
                <w:rFonts w:hint="eastAsia" w:ascii="Times New Roman" w:hAnsi="Times New Roman" w:eastAsia="宋体" w:cs="Times New Roman"/>
                <w:color w:val="000000" w:themeColor="text1"/>
                <w:kern w:val="0"/>
                <w:sz w:val="21"/>
                <w:szCs w:val="22"/>
                <w:lang w:val="en-US" w:eastAsia="zh-CN" w:bidi="ar-SA"/>
                <w14:textFill>
                  <w14:solidFill>
                    <w14:schemeClr w14:val="tx1"/>
                  </w14:solidFill>
                </w14:textFill>
              </w:rPr>
            </w:pPr>
          </w:p>
        </w:tc>
      </w:tr>
      <w:tr w14:paraId="60DAD46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trHeight w:val="454" w:hRule="atLeast"/>
          <w:jc w:val="center"/>
        </w:trPr>
        <w:tc>
          <w:tcPr>
            <w:tcW w:w="602" w:type="dxa"/>
            <w:vMerge w:val="continue"/>
            <w:tcBorders>
              <w:tl2br w:val="nil"/>
              <w:tr2bl w:val="nil"/>
            </w:tcBorders>
            <w:shd w:val="clear" w:color="auto" w:fill="FFFFFF"/>
            <w:vAlign w:val="center"/>
          </w:tcPr>
          <w:p w14:paraId="5CBCDA75">
            <w:pPr>
              <w:pStyle w:val="16"/>
              <w:widowControl/>
              <w:snapToGrid w:val="0"/>
              <w:spacing w:before="100" w:after="100" w:afterAutospacing="1" w:line="240" w:lineRule="auto"/>
              <w:ind w:firstLine="0" w:firstLineChars="0"/>
              <w:jc w:val="center"/>
              <w:rPr>
                <w:rFonts w:hint="eastAsia"/>
                <w:b w:val="0"/>
                <w:color w:val="auto"/>
                <w:szCs w:val="24"/>
                <w:lang w:val="en-US" w:eastAsia="zh-CN"/>
              </w:rPr>
            </w:pPr>
          </w:p>
        </w:tc>
        <w:tc>
          <w:tcPr>
            <w:tcW w:w="585" w:type="dxa"/>
            <w:tcBorders>
              <w:tl2br w:val="nil"/>
              <w:tr2bl w:val="nil"/>
            </w:tcBorders>
            <w:shd w:val="clear" w:color="auto" w:fill="FFFFFF"/>
            <w:vAlign w:val="center"/>
          </w:tcPr>
          <w:p w14:paraId="580AB98D">
            <w:pPr>
              <w:pStyle w:val="16"/>
              <w:widowControl/>
              <w:snapToGrid w:val="0"/>
              <w:spacing w:before="100" w:after="100" w:afterAutospacing="1" w:line="240" w:lineRule="auto"/>
              <w:ind w:firstLine="0" w:firstLineChars="0"/>
              <w:jc w:val="center"/>
              <w:rPr>
                <w:rFonts w:hint="default"/>
                <w:b w:val="0"/>
                <w:color w:val="auto"/>
                <w:szCs w:val="24"/>
                <w:lang w:val="en-US" w:eastAsia="zh-CN"/>
              </w:rPr>
            </w:pPr>
            <w:r>
              <w:rPr>
                <w:rFonts w:hint="eastAsia"/>
                <w:b w:val="0"/>
                <w:color w:val="auto"/>
                <w:szCs w:val="24"/>
                <w:lang w:val="en-US" w:eastAsia="zh-CN"/>
              </w:rPr>
              <w:t>19</w:t>
            </w:r>
          </w:p>
        </w:tc>
        <w:tc>
          <w:tcPr>
            <w:tcW w:w="2040" w:type="dxa"/>
            <w:tcBorders>
              <w:tl2br w:val="nil"/>
              <w:tr2bl w:val="nil"/>
            </w:tcBorders>
            <w:shd w:val="clear" w:color="auto" w:fill="FFFFFF"/>
            <w:vAlign w:val="center"/>
          </w:tcPr>
          <w:p w14:paraId="0FF59E76">
            <w:pPr>
              <w:pStyle w:val="16"/>
              <w:tabs>
                <w:tab w:val="left" w:pos="216"/>
              </w:tabs>
              <w:ind w:firstLine="0" w:firstLineChars="0"/>
              <w:jc w:val="center"/>
              <w:rPr>
                <w:rFonts w:hint="eastAsia" w:eastAsia="宋体"/>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宝鸡中车时代工程机械有限公司结构车间整体除尘项目</w:t>
            </w:r>
          </w:p>
        </w:tc>
        <w:tc>
          <w:tcPr>
            <w:tcW w:w="5430" w:type="dxa"/>
            <w:tcBorders>
              <w:tl2br w:val="nil"/>
              <w:tr2bl w:val="nil"/>
            </w:tcBorders>
            <w:shd w:val="clear" w:color="auto" w:fill="FFFFFF"/>
            <w:vAlign w:val="center"/>
          </w:tcPr>
          <w:p w14:paraId="12262DF1">
            <w:pPr>
              <w:pStyle w:val="16"/>
              <w:ind w:firstLine="0" w:firstLineChars="0"/>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焊接烟尘采用滤筒式过滤器整体除尘，打磨粉尘采取打磨工具上增加高负压方式除尘设备。</w:t>
            </w:r>
          </w:p>
        </w:tc>
        <w:tc>
          <w:tcPr>
            <w:tcW w:w="919" w:type="dxa"/>
            <w:tcBorders>
              <w:tl2br w:val="nil"/>
              <w:tr2bl w:val="nil"/>
            </w:tcBorders>
            <w:shd w:val="clear" w:color="auto" w:fill="FFFFFF"/>
            <w:vAlign w:val="center"/>
          </w:tcPr>
          <w:p w14:paraId="0BB30AB0">
            <w:pPr>
              <w:pStyle w:val="16"/>
              <w:ind w:firstLine="0" w:firstLineChars="0"/>
              <w:rPr>
                <w:rFonts w:hint="eastAsia" w:eastAsia="宋体"/>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宝福路</w:t>
            </w:r>
          </w:p>
        </w:tc>
        <w:tc>
          <w:tcPr>
            <w:tcW w:w="976" w:type="dxa"/>
            <w:tcBorders>
              <w:tl2br w:val="nil"/>
              <w:tr2bl w:val="nil"/>
            </w:tcBorders>
            <w:shd w:val="clear" w:color="auto" w:fill="FFFFFF"/>
            <w:vAlign w:val="center"/>
          </w:tcPr>
          <w:p w14:paraId="0265E723">
            <w:pPr>
              <w:pStyle w:val="16"/>
              <w:ind w:firstLine="0" w:firstLineChars="0"/>
              <w:rPr>
                <w:rFonts w:hint="default"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2019-2020</w:t>
            </w:r>
          </w:p>
        </w:tc>
        <w:tc>
          <w:tcPr>
            <w:tcW w:w="773" w:type="dxa"/>
            <w:tcBorders>
              <w:tl2br w:val="nil"/>
              <w:tr2bl w:val="nil"/>
            </w:tcBorders>
            <w:shd w:val="clear" w:color="auto" w:fill="FFFFFF"/>
            <w:vAlign w:val="center"/>
          </w:tcPr>
          <w:p w14:paraId="4F79BB09">
            <w:pPr>
              <w:pStyle w:val="16"/>
              <w:ind w:firstLine="0" w:firstLineChars="0"/>
              <w:rPr>
                <w:rFonts w:hint="default"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500</w:t>
            </w:r>
          </w:p>
        </w:tc>
        <w:tc>
          <w:tcPr>
            <w:tcW w:w="1427" w:type="dxa"/>
            <w:tcBorders>
              <w:tl2br w:val="nil"/>
              <w:tr2bl w:val="nil"/>
            </w:tcBorders>
            <w:shd w:val="clear" w:color="auto" w:fill="FFFFFF"/>
            <w:vAlign w:val="center"/>
          </w:tcPr>
          <w:p w14:paraId="05CD1A0A">
            <w:pPr>
              <w:spacing w:line="240" w:lineRule="auto"/>
              <w:ind w:left="420" w:leftChars="0" w:hanging="420" w:hangingChars="200"/>
              <w:rPr>
                <w:rFonts w:hint="eastAsia" w:ascii="Times New Roman" w:hAnsi="Times New Roman" w:eastAsia="宋体" w:cs="Times New Roman"/>
                <w:color w:val="000000" w:themeColor="text1"/>
                <w:kern w:val="0"/>
                <w:sz w:val="21"/>
                <w:szCs w:val="22"/>
                <w:lang w:val="en-US" w:eastAsia="zh-CN" w:bidi="ar-SA"/>
                <w14:textFill>
                  <w14:solidFill>
                    <w14:schemeClr w14:val="tx1"/>
                  </w14:solidFill>
                </w14:textFill>
              </w:rPr>
            </w:pPr>
            <w:r>
              <w:rPr>
                <w:rFonts w:hint="eastAsia" w:ascii="Times New Roman" w:hAnsi="Times New Roman" w:eastAsia="宋体" w:cs="Times New Roman"/>
                <w:color w:val="000000" w:themeColor="text1"/>
                <w:kern w:val="0"/>
                <w:sz w:val="21"/>
                <w:szCs w:val="22"/>
                <w:lang w:val="en-US" w:eastAsia="zh-CN" w:bidi="ar-SA"/>
                <w14:textFill>
                  <w14:solidFill>
                    <w14:schemeClr w14:val="tx1"/>
                  </w14:solidFill>
                </w14:textFill>
              </w:rPr>
              <w:t>金台生态环境分局</w:t>
            </w:r>
          </w:p>
        </w:tc>
        <w:tc>
          <w:tcPr>
            <w:tcW w:w="1427" w:type="dxa"/>
            <w:vMerge w:val="continue"/>
            <w:tcBorders>
              <w:tl2br w:val="nil"/>
              <w:tr2bl w:val="nil"/>
            </w:tcBorders>
            <w:shd w:val="clear" w:color="auto" w:fill="FFFFFF"/>
            <w:vAlign w:val="center"/>
          </w:tcPr>
          <w:p w14:paraId="485AD585">
            <w:pPr>
              <w:ind w:left="0" w:leftChars="0" w:firstLine="0" w:firstLineChars="0"/>
              <w:rPr>
                <w:rFonts w:hint="eastAsia" w:ascii="Times New Roman" w:hAnsi="Times New Roman" w:eastAsia="宋体" w:cs="Times New Roman"/>
                <w:color w:val="000000" w:themeColor="text1"/>
                <w:kern w:val="0"/>
                <w:sz w:val="21"/>
                <w:szCs w:val="22"/>
                <w:lang w:val="en-US" w:eastAsia="zh-CN" w:bidi="ar-SA"/>
                <w14:textFill>
                  <w14:solidFill>
                    <w14:schemeClr w14:val="tx1"/>
                  </w14:solidFill>
                </w14:textFill>
              </w:rPr>
            </w:pPr>
          </w:p>
        </w:tc>
      </w:tr>
      <w:tr w14:paraId="27F6D28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trHeight w:val="454" w:hRule="atLeast"/>
          <w:jc w:val="center"/>
        </w:trPr>
        <w:tc>
          <w:tcPr>
            <w:tcW w:w="602" w:type="dxa"/>
            <w:vMerge w:val="continue"/>
            <w:tcBorders>
              <w:tl2br w:val="nil"/>
              <w:tr2bl w:val="nil"/>
            </w:tcBorders>
            <w:shd w:val="clear" w:color="auto" w:fill="FFFFFF"/>
            <w:vAlign w:val="center"/>
          </w:tcPr>
          <w:p w14:paraId="47C0FB88">
            <w:pPr>
              <w:pStyle w:val="16"/>
              <w:widowControl/>
              <w:snapToGrid w:val="0"/>
              <w:spacing w:before="100" w:after="100" w:afterAutospacing="1" w:line="240" w:lineRule="auto"/>
              <w:ind w:firstLine="0" w:firstLineChars="0"/>
              <w:jc w:val="center"/>
              <w:rPr>
                <w:rFonts w:hint="eastAsia"/>
                <w:b w:val="0"/>
                <w:color w:val="auto"/>
                <w:szCs w:val="24"/>
                <w:lang w:val="en-US" w:eastAsia="zh-CN"/>
              </w:rPr>
            </w:pPr>
          </w:p>
        </w:tc>
        <w:tc>
          <w:tcPr>
            <w:tcW w:w="585" w:type="dxa"/>
            <w:tcBorders>
              <w:tl2br w:val="nil"/>
              <w:tr2bl w:val="nil"/>
            </w:tcBorders>
            <w:shd w:val="clear" w:color="auto" w:fill="FFFFFF"/>
            <w:vAlign w:val="center"/>
          </w:tcPr>
          <w:p w14:paraId="11347381">
            <w:pPr>
              <w:pStyle w:val="16"/>
              <w:widowControl/>
              <w:snapToGrid w:val="0"/>
              <w:spacing w:before="100" w:after="100" w:afterAutospacing="1" w:line="240" w:lineRule="auto"/>
              <w:ind w:firstLine="0" w:firstLineChars="0"/>
              <w:jc w:val="center"/>
              <w:rPr>
                <w:rFonts w:hint="default"/>
                <w:b w:val="0"/>
                <w:color w:val="auto"/>
                <w:szCs w:val="24"/>
                <w:lang w:val="en-US" w:eastAsia="zh-CN"/>
              </w:rPr>
            </w:pPr>
            <w:r>
              <w:rPr>
                <w:rFonts w:hint="eastAsia"/>
                <w:b w:val="0"/>
                <w:color w:val="auto"/>
                <w:szCs w:val="24"/>
                <w:lang w:val="en-US" w:eastAsia="zh-CN"/>
              </w:rPr>
              <w:t>20</w:t>
            </w:r>
          </w:p>
        </w:tc>
        <w:tc>
          <w:tcPr>
            <w:tcW w:w="2040" w:type="dxa"/>
            <w:tcBorders>
              <w:tl2br w:val="nil"/>
              <w:tr2bl w:val="nil"/>
            </w:tcBorders>
            <w:shd w:val="clear" w:color="auto" w:fill="FFFFFF"/>
            <w:vAlign w:val="center"/>
          </w:tcPr>
          <w:p w14:paraId="74231028">
            <w:pPr>
              <w:pStyle w:val="16"/>
              <w:widowControl/>
              <w:snapToGrid w:val="0"/>
              <w:spacing w:before="100" w:after="100" w:afterAutospacing="1" w:line="240" w:lineRule="auto"/>
              <w:ind w:firstLine="0" w:firstLineChars="0"/>
              <w:jc w:val="center"/>
              <w:rPr>
                <w:rFonts w:hint="eastAsia"/>
                <w:b w:val="0"/>
                <w:color w:val="auto"/>
                <w:szCs w:val="24"/>
                <w:lang w:val="en-US" w:eastAsia="zh-CN"/>
              </w:rPr>
            </w:pPr>
            <w:r>
              <w:rPr>
                <w:rFonts w:hint="eastAsia"/>
                <w:b w:val="0"/>
                <w:color w:val="auto"/>
                <w:szCs w:val="24"/>
                <w:lang w:val="en-US" w:eastAsia="zh-CN"/>
              </w:rPr>
              <w:t>金台区农村清洁能源替代项目</w:t>
            </w:r>
          </w:p>
        </w:tc>
        <w:tc>
          <w:tcPr>
            <w:tcW w:w="5430" w:type="dxa"/>
            <w:tcBorders>
              <w:tl2br w:val="nil"/>
              <w:tr2bl w:val="nil"/>
            </w:tcBorders>
            <w:shd w:val="clear" w:color="auto" w:fill="FFFFFF"/>
            <w:vAlign w:val="center"/>
          </w:tcPr>
          <w:p w14:paraId="59BE5C22">
            <w:pPr>
              <w:pStyle w:val="16"/>
              <w:widowControl/>
              <w:snapToGrid w:val="0"/>
              <w:spacing w:before="100" w:after="100" w:afterAutospacing="1" w:line="240" w:lineRule="auto"/>
              <w:ind w:firstLine="0" w:firstLineChars="0"/>
              <w:jc w:val="left"/>
              <w:rPr>
                <w:rFonts w:hint="eastAsia"/>
                <w:b w:val="0"/>
                <w:color w:val="auto"/>
                <w:szCs w:val="24"/>
                <w:lang w:val="en-US" w:eastAsia="zh-CN"/>
              </w:rPr>
            </w:pPr>
            <w:r>
              <w:rPr>
                <w:rFonts w:hint="eastAsia"/>
                <w:b w:val="0"/>
                <w:color w:val="auto"/>
                <w:szCs w:val="24"/>
                <w:lang w:val="en-US" w:eastAsia="zh-CN"/>
              </w:rPr>
              <w:t>对全区现有20510户村民实施煤改电、煤改天然气改造工程</w:t>
            </w:r>
          </w:p>
        </w:tc>
        <w:tc>
          <w:tcPr>
            <w:tcW w:w="919" w:type="dxa"/>
            <w:tcBorders>
              <w:tl2br w:val="nil"/>
              <w:tr2bl w:val="nil"/>
            </w:tcBorders>
            <w:shd w:val="clear" w:color="auto" w:fill="FFFFFF"/>
            <w:vAlign w:val="center"/>
          </w:tcPr>
          <w:p w14:paraId="36B6F992">
            <w:pPr>
              <w:pStyle w:val="16"/>
              <w:widowControl/>
              <w:snapToGrid w:val="0"/>
              <w:spacing w:before="100" w:after="100" w:afterAutospacing="1" w:line="240" w:lineRule="auto"/>
              <w:ind w:firstLine="0" w:firstLineChars="0"/>
              <w:jc w:val="center"/>
              <w:rPr>
                <w:rFonts w:hint="eastAsia"/>
                <w:b w:val="0"/>
                <w:color w:val="auto"/>
                <w:szCs w:val="24"/>
                <w:lang w:val="en-US" w:eastAsia="zh-CN"/>
              </w:rPr>
            </w:pPr>
            <w:r>
              <w:rPr>
                <w:rFonts w:hint="eastAsia"/>
                <w:b w:val="0"/>
                <w:color w:val="auto"/>
                <w:szCs w:val="24"/>
                <w:lang w:val="en-US" w:eastAsia="zh-CN"/>
              </w:rPr>
              <w:t>涉农镇街</w:t>
            </w:r>
          </w:p>
        </w:tc>
        <w:tc>
          <w:tcPr>
            <w:tcW w:w="976" w:type="dxa"/>
            <w:tcBorders>
              <w:tl2br w:val="nil"/>
              <w:tr2bl w:val="nil"/>
            </w:tcBorders>
            <w:shd w:val="clear" w:color="auto" w:fill="FFFFFF"/>
            <w:vAlign w:val="center"/>
          </w:tcPr>
          <w:p w14:paraId="34C27AB0">
            <w:pPr>
              <w:pStyle w:val="16"/>
              <w:widowControl/>
              <w:snapToGrid w:val="0"/>
              <w:spacing w:before="100" w:after="100" w:afterAutospacing="1" w:line="240" w:lineRule="auto"/>
              <w:ind w:firstLine="0" w:firstLineChars="0"/>
              <w:jc w:val="center"/>
              <w:rPr>
                <w:rFonts w:hint="default"/>
                <w:b w:val="0"/>
                <w:color w:val="auto"/>
                <w:szCs w:val="24"/>
                <w:lang w:val="en-US" w:eastAsia="zh-CN"/>
              </w:rPr>
            </w:pPr>
            <w:r>
              <w:rPr>
                <w:rFonts w:hint="eastAsia"/>
                <w:b w:val="0"/>
                <w:color w:val="auto"/>
                <w:szCs w:val="24"/>
                <w:lang w:val="en-US" w:eastAsia="zh-CN"/>
              </w:rPr>
              <w:t>2020</w:t>
            </w:r>
          </w:p>
        </w:tc>
        <w:tc>
          <w:tcPr>
            <w:tcW w:w="773" w:type="dxa"/>
            <w:tcBorders>
              <w:tl2br w:val="nil"/>
              <w:tr2bl w:val="nil"/>
            </w:tcBorders>
            <w:shd w:val="clear" w:color="auto" w:fill="FFFFFF"/>
            <w:vAlign w:val="center"/>
          </w:tcPr>
          <w:p w14:paraId="1F515859">
            <w:pPr>
              <w:pStyle w:val="16"/>
              <w:widowControl/>
              <w:snapToGrid w:val="0"/>
              <w:spacing w:before="100" w:after="100" w:afterAutospacing="1" w:line="240" w:lineRule="auto"/>
              <w:ind w:firstLine="0" w:firstLineChars="0"/>
              <w:jc w:val="center"/>
              <w:rPr>
                <w:rFonts w:hint="default"/>
                <w:b w:val="0"/>
                <w:color w:val="auto"/>
                <w:szCs w:val="24"/>
                <w:lang w:val="en-US" w:eastAsia="zh-CN"/>
              </w:rPr>
            </w:pPr>
            <w:r>
              <w:rPr>
                <w:rFonts w:hint="eastAsia"/>
                <w:b w:val="0"/>
                <w:color w:val="auto"/>
                <w:szCs w:val="24"/>
                <w:lang w:val="en-US" w:eastAsia="zh-CN"/>
              </w:rPr>
              <w:t>1500</w:t>
            </w:r>
          </w:p>
        </w:tc>
        <w:tc>
          <w:tcPr>
            <w:tcW w:w="1427" w:type="dxa"/>
            <w:tcBorders>
              <w:tl2br w:val="nil"/>
              <w:tr2bl w:val="nil"/>
            </w:tcBorders>
            <w:shd w:val="clear" w:color="auto" w:fill="FFFFFF"/>
            <w:vAlign w:val="center"/>
          </w:tcPr>
          <w:p w14:paraId="1C10487E">
            <w:pPr>
              <w:pStyle w:val="16"/>
              <w:widowControl/>
              <w:snapToGrid w:val="0"/>
              <w:spacing w:before="100" w:after="100" w:afterAutospacing="1" w:line="240" w:lineRule="auto"/>
              <w:ind w:firstLine="0" w:firstLineChars="0"/>
              <w:jc w:val="center"/>
              <w:rPr>
                <w:rFonts w:hint="eastAsia"/>
                <w:b w:val="0"/>
                <w:color w:val="auto"/>
                <w:szCs w:val="24"/>
                <w:lang w:val="en-US" w:eastAsia="zh-CN"/>
              </w:rPr>
            </w:pPr>
            <w:r>
              <w:rPr>
                <w:rFonts w:hint="eastAsia"/>
                <w:b w:val="0"/>
                <w:color w:val="auto"/>
                <w:szCs w:val="24"/>
                <w:lang w:val="en-US" w:eastAsia="zh-CN"/>
              </w:rPr>
              <w:t>区发改局</w:t>
            </w:r>
          </w:p>
        </w:tc>
        <w:tc>
          <w:tcPr>
            <w:tcW w:w="1427" w:type="dxa"/>
            <w:vMerge w:val="continue"/>
            <w:tcBorders>
              <w:tl2br w:val="nil"/>
              <w:tr2bl w:val="nil"/>
            </w:tcBorders>
            <w:shd w:val="clear" w:color="auto" w:fill="FFFFFF"/>
            <w:vAlign w:val="center"/>
          </w:tcPr>
          <w:p w14:paraId="7388670C">
            <w:pPr>
              <w:pStyle w:val="16"/>
              <w:widowControl/>
              <w:snapToGrid w:val="0"/>
              <w:spacing w:before="100" w:after="100" w:afterAutospacing="1" w:line="240" w:lineRule="auto"/>
              <w:ind w:firstLine="0" w:firstLineChars="0"/>
              <w:jc w:val="center"/>
              <w:rPr>
                <w:rFonts w:hint="eastAsia"/>
                <w:b w:val="0"/>
                <w:color w:val="auto"/>
                <w:szCs w:val="24"/>
                <w:lang w:val="en-US" w:eastAsia="zh-CN"/>
              </w:rPr>
            </w:pPr>
          </w:p>
        </w:tc>
      </w:tr>
      <w:tr w14:paraId="39DC6D1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trHeight w:val="454" w:hRule="atLeast"/>
          <w:jc w:val="center"/>
        </w:trPr>
        <w:tc>
          <w:tcPr>
            <w:tcW w:w="602" w:type="dxa"/>
            <w:vMerge w:val="continue"/>
            <w:tcBorders>
              <w:tl2br w:val="nil"/>
              <w:tr2bl w:val="nil"/>
            </w:tcBorders>
            <w:shd w:val="clear" w:color="auto" w:fill="FFFFFF"/>
            <w:vAlign w:val="center"/>
          </w:tcPr>
          <w:p w14:paraId="302AC4F8">
            <w:pPr>
              <w:pStyle w:val="16"/>
              <w:widowControl/>
              <w:snapToGrid w:val="0"/>
              <w:spacing w:before="100" w:after="100" w:afterAutospacing="1" w:line="240" w:lineRule="auto"/>
              <w:ind w:firstLine="0" w:firstLineChars="0"/>
              <w:jc w:val="center"/>
              <w:rPr>
                <w:rFonts w:hint="eastAsia"/>
                <w:b w:val="0"/>
                <w:color w:val="auto"/>
                <w:szCs w:val="24"/>
                <w:lang w:val="en-US" w:eastAsia="zh-CN"/>
              </w:rPr>
            </w:pPr>
          </w:p>
        </w:tc>
        <w:tc>
          <w:tcPr>
            <w:tcW w:w="585" w:type="dxa"/>
            <w:tcBorders>
              <w:tl2br w:val="nil"/>
              <w:tr2bl w:val="nil"/>
            </w:tcBorders>
            <w:shd w:val="clear" w:color="auto" w:fill="FFFFFF"/>
            <w:vAlign w:val="center"/>
          </w:tcPr>
          <w:p w14:paraId="1538C9C8">
            <w:pPr>
              <w:pStyle w:val="16"/>
              <w:widowControl/>
              <w:snapToGrid w:val="0"/>
              <w:spacing w:before="100" w:after="100" w:afterAutospacing="1" w:line="240" w:lineRule="auto"/>
              <w:ind w:firstLine="0" w:firstLineChars="0"/>
              <w:jc w:val="center"/>
              <w:rPr>
                <w:rFonts w:hint="default"/>
                <w:b w:val="0"/>
                <w:color w:val="auto"/>
                <w:szCs w:val="24"/>
                <w:lang w:val="en-US" w:eastAsia="zh-CN"/>
              </w:rPr>
            </w:pPr>
            <w:r>
              <w:rPr>
                <w:rFonts w:hint="eastAsia"/>
                <w:b w:val="0"/>
                <w:color w:val="auto"/>
                <w:szCs w:val="24"/>
                <w:lang w:val="en-US" w:eastAsia="zh-CN"/>
              </w:rPr>
              <w:t>21</w:t>
            </w:r>
          </w:p>
        </w:tc>
        <w:tc>
          <w:tcPr>
            <w:tcW w:w="2040" w:type="dxa"/>
            <w:tcBorders>
              <w:tl2br w:val="nil"/>
              <w:tr2bl w:val="nil"/>
            </w:tcBorders>
            <w:shd w:val="clear" w:color="auto" w:fill="FFFFFF"/>
            <w:vAlign w:val="center"/>
          </w:tcPr>
          <w:p w14:paraId="3D50E974">
            <w:pPr>
              <w:pStyle w:val="16"/>
              <w:widowControl/>
              <w:snapToGrid w:val="0"/>
              <w:spacing w:before="100" w:after="100" w:afterAutospacing="1" w:line="240" w:lineRule="auto"/>
              <w:ind w:firstLine="0" w:firstLineChars="0"/>
              <w:jc w:val="center"/>
              <w:rPr>
                <w:rFonts w:hint="eastAsia"/>
                <w:b w:val="0"/>
                <w:color w:val="auto"/>
                <w:szCs w:val="24"/>
                <w:lang w:val="en-US" w:eastAsia="zh-CN"/>
              </w:rPr>
            </w:pPr>
            <w:r>
              <w:rPr>
                <w:rFonts w:hint="eastAsia"/>
                <w:b w:val="0"/>
                <w:color w:val="auto"/>
                <w:szCs w:val="24"/>
                <w:lang w:val="en-US" w:eastAsia="zh-CN"/>
              </w:rPr>
              <w:t>蟠龙新区道路绿化、蟠龙花海公园绿化项目</w:t>
            </w:r>
          </w:p>
        </w:tc>
        <w:tc>
          <w:tcPr>
            <w:tcW w:w="5430" w:type="dxa"/>
            <w:tcBorders>
              <w:tl2br w:val="nil"/>
              <w:tr2bl w:val="nil"/>
            </w:tcBorders>
            <w:shd w:val="clear" w:color="auto" w:fill="FFFFFF"/>
            <w:vAlign w:val="center"/>
          </w:tcPr>
          <w:p w14:paraId="0CDDEA09">
            <w:pPr>
              <w:pStyle w:val="16"/>
              <w:widowControl/>
              <w:snapToGrid w:val="0"/>
              <w:spacing w:before="100" w:after="100" w:afterAutospacing="1" w:line="240" w:lineRule="auto"/>
              <w:ind w:firstLine="0" w:firstLineChars="0"/>
              <w:jc w:val="left"/>
              <w:rPr>
                <w:rFonts w:hint="eastAsia"/>
                <w:b w:val="0"/>
                <w:color w:val="auto"/>
                <w:szCs w:val="24"/>
                <w:lang w:val="en-US" w:eastAsia="zh-CN"/>
              </w:rPr>
            </w:pPr>
            <w:r>
              <w:rPr>
                <w:rFonts w:hint="eastAsia"/>
                <w:b w:val="0"/>
                <w:color w:val="auto"/>
                <w:szCs w:val="24"/>
                <w:lang w:val="en-US" w:eastAsia="zh-CN"/>
              </w:rPr>
              <w:t>观峰大道绿化：占地10.5亩，绿化面积6614平方米，栽植乔木、花灌木及地被等；龙源大道绿化：占地25.5亩，绿化面积16193平方米，栽植乔木、花灌木及地被等；蟠龙花海公园占地130亩，主要对花海公园进行场地整理、入口广场、乔木栽植、花卉种植及游园路铺装等</w:t>
            </w:r>
          </w:p>
        </w:tc>
        <w:tc>
          <w:tcPr>
            <w:tcW w:w="919" w:type="dxa"/>
            <w:tcBorders>
              <w:tl2br w:val="nil"/>
              <w:tr2bl w:val="nil"/>
            </w:tcBorders>
            <w:shd w:val="clear" w:color="auto" w:fill="FFFFFF"/>
            <w:vAlign w:val="center"/>
          </w:tcPr>
          <w:p w14:paraId="35B281A0">
            <w:pPr>
              <w:pStyle w:val="16"/>
              <w:widowControl/>
              <w:snapToGrid w:val="0"/>
              <w:spacing w:before="100" w:after="100" w:afterAutospacing="1" w:line="240" w:lineRule="auto"/>
              <w:ind w:firstLine="0" w:firstLineChars="0"/>
              <w:jc w:val="center"/>
              <w:rPr>
                <w:rFonts w:hint="eastAsia"/>
                <w:b w:val="0"/>
                <w:color w:val="auto"/>
                <w:szCs w:val="24"/>
                <w:lang w:val="en-US" w:eastAsia="zh-CN"/>
              </w:rPr>
            </w:pPr>
            <w:r>
              <w:rPr>
                <w:rFonts w:hint="eastAsia"/>
                <w:b w:val="0"/>
                <w:color w:val="auto"/>
                <w:szCs w:val="24"/>
                <w:lang w:val="en-US" w:eastAsia="zh-CN"/>
              </w:rPr>
              <w:t>蟠龙新区</w:t>
            </w:r>
          </w:p>
        </w:tc>
        <w:tc>
          <w:tcPr>
            <w:tcW w:w="976" w:type="dxa"/>
            <w:tcBorders>
              <w:tl2br w:val="nil"/>
              <w:tr2bl w:val="nil"/>
            </w:tcBorders>
            <w:shd w:val="clear" w:color="auto" w:fill="FFFFFF"/>
            <w:vAlign w:val="center"/>
          </w:tcPr>
          <w:p w14:paraId="06D3110A">
            <w:pPr>
              <w:pStyle w:val="16"/>
              <w:widowControl/>
              <w:snapToGrid w:val="0"/>
              <w:spacing w:before="100" w:after="100" w:afterAutospacing="1" w:line="240" w:lineRule="auto"/>
              <w:ind w:firstLine="0" w:firstLineChars="0"/>
              <w:jc w:val="center"/>
              <w:rPr>
                <w:rFonts w:hint="default"/>
                <w:b w:val="0"/>
                <w:color w:val="auto"/>
                <w:szCs w:val="24"/>
                <w:lang w:val="en-US" w:eastAsia="zh-CN"/>
              </w:rPr>
            </w:pPr>
            <w:r>
              <w:rPr>
                <w:rFonts w:hint="eastAsia"/>
                <w:b w:val="0"/>
                <w:color w:val="auto"/>
                <w:szCs w:val="24"/>
                <w:lang w:val="en-US" w:eastAsia="zh-CN"/>
              </w:rPr>
              <w:t>2020</w:t>
            </w:r>
          </w:p>
        </w:tc>
        <w:tc>
          <w:tcPr>
            <w:tcW w:w="773" w:type="dxa"/>
            <w:tcBorders>
              <w:tl2br w:val="nil"/>
              <w:tr2bl w:val="nil"/>
            </w:tcBorders>
            <w:shd w:val="clear" w:color="auto" w:fill="FFFFFF"/>
            <w:vAlign w:val="center"/>
          </w:tcPr>
          <w:p w14:paraId="4D89B500">
            <w:pPr>
              <w:pStyle w:val="16"/>
              <w:widowControl/>
              <w:snapToGrid w:val="0"/>
              <w:spacing w:before="100" w:after="100" w:afterAutospacing="1" w:line="240" w:lineRule="auto"/>
              <w:ind w:firstLine="0" w:firstLineChars="0"/>
              <w:jc w:val="center"/>
              <w:rPr>
                <w:rFonts w:hint="default"/>
                <w:b w:val="0"/>
                <w:color w:val="auto"/>
                <w:szCs w:val="24"/>
                <w:lang w:val="en-US" w:eastAsia="zh-CN"/>
              </w:rPr>
            </w:pPr>
            <w:r>
              <w:rPr>
                <w:rFonts w:hint="eastAsia"/>
                <w:b w:val="0"/>
                <w:color w:val="auto"/>
                <w:szCs w:val="24"/>
                <w:lang w:val="en-US" w:eastAsia="zh-CN"/>
              </w:rPr>
              <w:t xml:space="preserve">950 </w:t>
            </w:r>
          </w:p>
        </w:tc>
        <w:tc>
          <w:tcPr>
            <w:tcW w:w="1427" w:type="dxa"/>
            <w:tcBorders>
              <w:tl2br w:val="nil"/>
              <w:tr2bl w:val="nil"/>
            </w:tcBorders>
            <w:shd w:val="clear" w:color="auto" w:fill="FFFFFF"/>
            <w:vAlign w:val="center"/>
          </w:tcPr>
          <w:p w14:paraId="603012AE">
            <w:pPr>
              <w:pStyle w:val="16"/>
              <w:widowControl/>
              <w:snapToGrid w:val="0"/>
              <w:spacing w:before="100" w:after="100" w:afterAutospacing="1" w:line="240" w:lineRule="auto"/>
              <w:ind w:firstLine="0" w:firstLineChars="0"/>
              <w:jc w:val="center"/>
              <w:rPr>
                <w:rFonts w:hint="eastAsia"/>
                <w:b w:val="0"/>
                <w:color w:val="auto"/>
                <w:szCs w:val="24"/>
                <w:lang w:val="en-US" w:eastAsia="zh-CN"/>
              </w:rPr>
            </w:pPr>
            <w:r>
              <w:rPr>
                <w:rFonts w:hint="eastAsia"/>
                <w:b w:val="0"/>
                <w:color w:val="auto"/>
                <w:szCs w:val="24"/>
                <w:lang w:val="en-US" w:eastAsia="zh-CN"/>
              </w:rPr>
              <w:t>蟠龙新区管委会、蟠龙镇</w:t>
            </w:r>
          </w:p>
        </w:tc>
        <w:tc>
          <w:tcPr>
            <w:tcW w:w="1427" w:type="dxa"/>
            <w:vMerge w:val="continue"/>
            <w:tcBorders>
              <w:tl2br w:val="nil"/>
              <w:tr2bl w:val="nil"/>
            </w:tcBorders>
            <w:shd w:val="clear" w:color="auto" w:fill="FFFFFF"/>
            <w:vAlign w:val="center"/>
          </w:tcPr>
          <w:p w14:paraId="68D6483B">
            <w:pPr>
              <w:pStyle w:val="16"/>
              <w:widowControl/>
              <w:snapToGrid w:val="0"/>
              <w:spacing w:before="100" w:after="100" w:afterAutospacing="1" w:line="240" w:lineRule="auto"/>
              <w:ind w:firstLine="0" w:firstLineChars="0"/>
              <w:jc w:val="center"/>
              <w:rPr>
                <w:rFonts w:hint="eastAsia"/>
                <w:b w:val="0"/>
                <w:color w:val="auto"/>
                <w:szCs w:val="24"/>
                <w:lang w:val="en-US" w:eastAsia="zh-CN"/>
              </w:rPr>
            </w:pPr>
          </w:p>
        </w:tc>
      </w:tr>
      <w:tr w14:paraId="5AE7E56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trHeight w:val="454" w:hRule="atLeast"/>
          <w:jc w:val="center"/>
        </w:trPr>
        <w:tc>
          <w:tcPr>
            <w:tcW w:w="602" w:type="dxa"/>
            <w:vMerge w:val="restart"/>
            <w:tcBorders>
              <w:tl2br w:val="nil"/>
              <w:tr2bl w:val="nil"/>
            </w:tcBorders>
            <w:shd w:val="clear" w:color="auto" w:fill="FFFFFF"/>
            <w:vAlign w:val="center"/>
          </w:tcPr>
          <w:p w14:paraId="213C7312">
            <w:pPr>
              <w:pStyle w:val="16"/>
              <w:widowControl/>
              <w:snapToGrid w:val="0"/>
              <w:spacing w:before="100" w:after="100" w:afterAutospacing="1" w:line="240" w:lineRule="auto"/>
              <w:ind w:firstLine="0" w:firstLineChars="0"/>
              <w:jc w:val="center"/>
              <w:rPr>
                <w:rFonts w:hint="eastAsia"/>
                <w:b w:val="0"/>
                <w:color w:val="auto"/>
                <w:szCs w:val="24"/>
                <w:lang w:val="en-US" w:eastAsia="zh-CN"/>
              </w:rPr>
            </w:pPr>
            <w:r>
              <w:rPr>
                <w:rFonts w:hint="eastAsia"/>
                <w:b w:val="0"/>
                <w:color w:val="auto"/>
                <w:szCs w:val="24"/>
                <w:lang w:val="en-US" w:eastAsia="zh-CN"/>
              </w:rPr>
              <w:t>生态生活</w:t>
            </w:r>
          </w:p>
          <w:p w14:paraId="41AFC1F9">
            <w:pPr>
              <w:pStyle w:val="16"/>
              <w:widowControl/>
              <w:snapToGrid w:val="0"/>
              <w:spacing w:before="100" w:after="100" w:afterAutospacing="1" w:line="240" w:lineRule="auto"/>
              <w:ind w:firstLine="0" w:firstLineChars="0"/>
              <w:jc w:val="center"/>
              <w:rPr>
                <w:rFonts w:hint="default"/>
                <w:b w:val="0"/>
                <w:color w:val="auto"/>
                <w:szCs w:val="24"/>
                <w:lang w:val="en-US" w:eastAsia="zh-CN"/>
              </w:rPr>
            </w:pPr>
            <w:r>
              <w:rPr>
                <w:rFonts w:hint="eastAsia"/>
                <w:b w:val="0"/>
                <w:color w:val="auto"/>
                <w:szCs w:val="24"/>
                <w:lang w:val="en-US" w:eastAsia="zh-CN"/>
              </w:rPr>
              <w:t xml:space="preserve"> </w:t>
            </w:r>
          </w:p>
        </w:tc>
        <w:tc>
          <w:tcPr>
            <w:tcW w:w="585" w:type="dxa"/>
            <w:tcBorders>
              <w:tl2br w:val="nil"/>
              <w:tr2bl w:val="nil"/>
            </w:tcBorders>
            <w:shd w:val="clear" w:color="auto" w:fill="FFFFFF"/>
            <w:vAlign w:val="center"/>
          </w:tcPr>
          <w:p w14:paraId="5FB223DD">
            <w:pPr>
              <w:pStyle w:val="16"/>
              <w:widowControl/>
              <w:snapToGrid w:val="0"/>
              <w:spacing w:before="100" w:after="100" w:afterAutospacing="1" w:line="240" w:lineRule="auto"/>
              <w:ind w:firstLine="0" w:firstLineChars="0"/>
              <w:jc w:val="center"/>
              <w:rPr>
                <w:rFonts w:hint="default"/>
                <w:b w:val="0"/>
                <w:color w:val="auto"/>
                <w:szCs w:val="24"/>
                <w:lang w:val="en-US" w:eastAsia="zh-CN"/>
              </w:rPr>
            </w:pPr>
            <w:r>
              <w:rPr>
                <w:rFonts w:hint="eastAsia"/>
                <w:b w:val="0"/>
                <w:color w:val="auto"/>
                <w:szCs w:val="24"/>
                <w:lang w:val="en-US" w:eastAsia="zh-CN"/>
              </w:rPr>
              <w:t>22</w:t>
            </w:r>
          </w:p>
        </w:tc>
        <w:tc>
          <w:tcPr>
            <w:tcW w:w="2040" w:type="dxa"/>
            <w:tcBorders>
              <w:tl2br w:val="nil"/>
              <w:tr2bl w:val="nil"/>
            </w:tcBorders>
            <w:shd w:val="clear" w:color="auto" w:fill="FFFFFF"/>
            <w:vAlign w:val="center"/>
          </w:tcPr>
          <w:p w14:paraId="68D5C69F">
            <w:pPr>
              <w:pStyle w:val="16"/>
              <w:widowControl/>
              <w:snapToGrid w:val="0"/>
              <w:spacing w:before="100" w:after="100" w:afterAutospacing="1" w:line="240" w:lineRule="auto"/>
              <w:ind w:firstLine="0" w:firstLineChars="0"/>
              <w:jc w:val="center"/>
              <w:rPr>
                <w:rFonts w:hint="eastAsia"/>
                <w:b w:val="0"/>
                <w:color w:val="auto"/>
                <w:szCs w:val="24"/>
                <w:lang w:val="en-US" w:eastAsia="zh-CN"/>
              </w:rPr>
            </w:pPr>
            <w:r>
              <w:rPr>
                <w:rFonts w:hint="eastAsia"/>
                <w:b w:val="0"/>
                <w:color w:val="auto"/>
                <w:szCs w:val="24"/>
                <w:lang w:val="en-US" w:eastAsia="zh-CN"/>
              </w:rPr>
              <w:t>金台区农村饮水安全巩固提升工程</w:t>
            </w:r>
          </w:p>
        </w:tc>
        <w:tc>
          <w:tcPr>
            <w:tcW w:w="5430" w:type="dxa"/>
            <w:tcBorders>
              <w:tl2br w:val="nil"/>
              <w:tr2bl w:val="nil"/>
            </w:tcBorders>
            <w:shd w:val="clear" w:color="auto" w:fill="FFFFFF"/>
            <w:vAlign w:val="center"/>
          </w:tcPr>
          <w:p w14:paraId="0384DDB1">
            <w:pPr>
              <w:pStyle w:val="16"/>
              <w:widowControl/>
              <w:tabs>
                <w:tab w:val="left" w:pos="1509"/>
              </w:tabs>
              <w:snapToGrid w:val="0"/>
              <w:spacing w:before="100" w:after="100" w:afterAutospacing="1" w:line="240" w:lineRule="auto"/>
              <w:ind w:firstLine="0" w:firstLineChars="0"/>
              <w:jc w:val="left"/>
              <w:rPr>
                <w:rFonts w:hint="eastAsia" w:eastAsia="宋体"/>
                <w:b w:val="0"/>
                <w:color w:val="auto"/>
                <w:szCs w:val="24"/>
                <w:lang w:val="en-US" w:eastAsia="zh-CN"/>
              </w:rPr>
            </w:pPr>
            <w:r>
              <w:rPr>
                <w:rFonts w:hint="eastAsia"/>
                <w:b w:val="0"/>
                <w:color w:val="auto"/>
                <w:szCs w:val="24"/>
                <w:lang w:val="en-US" w:eastAsia="zh-CN"/>
              </w:rPr>
              <w:t>完成全区8个单村管网改造工程，增设110处消毒设备，完成金河集中供水、陵原集中供水、西府新天地管网连接3个工程。</w:t>
            </w:r>
          </w:p>
        </w:tc>
        <w:tc>
          <w:tcPr>
            <w:tcW w:w="919" w:type="dxa"/>
            <w:tcBorders>
              <w:tl2br w:val="nil"/>
              <w:tr2bl w:val="nil"/>
            </w:tcBorders>
            <w:shd w:val="clear" w:color="auto" w:fill="FFFFFF"/>
            <w:vAlign w:val="center"/>
          </w:tcPr>
          <w:p w14:paraId="7CB6AB99">
            <w:pPr>
              <w:pStyle w:val="16"/>
              <w:widowControl/>
              <w:tabs>
                <w:tab w:val="left" w:pos="231"/>
              </w:tabs>
              <w:snapToGrid w:val="0"/>
              <w:spacing w:before="100" w:after="100" w:afterAutospacing="1" w:line="240" w:lineRule="auto"/>
              <w:ind w:firstLine="0" w:firstLineChars="0"/>
              <w:jc w:val="left"/>
              <w:rPr>
                <w:rFonts w:hint="eastAsia"/>
                <w:b w:val="0"/>
                <w:color w:val="auto"/>
                <w:szCs w:val="24"/>
                <w:lang w:val="en-US" w:eastAsia="zh-CN"/>
              </w:rPr>
            </w:pPr>
            <w:r>
              <w:rPr>
                <w:rFonts w:hint="eastAsia"/>
                <w:b w:val="0"/>
                <w:color w:val="auto"/>
                <w:szCs w:val="24"/>
                <w:lang w:val="en-US" w:eastAsia="zh-CN"/>
              </w:rPr>
              <w:tab/>
            </w:r>
            <w:r>
              <w:rPr>
                <w:rFonts w:hint="eastAsia"/>
                <w:b w:val="0"/>
                <w:color w:val="auto"/>
                <w:szCs w:val="24"/>
                <w:lang w:val="en-US" w:eastAsia="zh-CN"/>
              </w:rPr>
              <w:t>金河、硖石、陈仓镇等</w:t>
            </w:r>
          </w:p>
        </w:tc>
        <w:tc>
          <w:tcPr>
            <w:tcW w:w="976" w:type="dxa"/>
            <w:tcBorders>
              <w:tl2br w:val="nil"/>
              <w:tr2bl w:val="nil"/>
            </w:tcBorders>
            <w:shd w:val="clear" w:color="auto" w:fill="FFFFFF"/>
            <w:vAlign w:val="center"/>
          </w:tcPr>
          <w:p w14:paraId="7CBF37DC">
            <w:pPr>
              <w:pStyle w:val="16"/>
              <w:widowControl/>
              <w:snapToGrid w:val="0"/>
              <w:spacing w:before="100" w:after="100" w:afterAutospacing="1" w:line="240" w:lineRule="auto"/>
              <w:ind w:firstLine="0" w:firstLineChars="0"/>
              <w:jc w:val="center"/>
              <w:rPr>
                <w:rFonts w:hint="default"/>
                <w:b w:val="0"/>
                <w:color w:val="auto"/>
                <w:szCs w:val="24"/>
                <w:lang w:val="en-US" w:eastAsia="zh-CN"/>
              </w:rPr>
            </w:pPr>
            <w:r>
              <w:rPr>
                <w:rFonts w:hint="eastAsia"/>
                <w:b w:val="0"/>
                <w:color w:val="auto"/>
                <w:szCs w:val="24"/>
                <w:lang w:val="en-US" w:eastAsia="zh-CN"/>
              </w:rPr>
              <w:t>2020</w:t>
            </w:r>
          </w:p>
        </w:tc>
        <w:tc>
          <w:tcPr>
            <w:tcW w:w="773" w:type="dxa"/>
            <w:tcBorders>
              <w:tl2br w:val="nil"/>
              <w:tr2bl w:val="nil"/>
            </w:tcBorders>
            <w:shd w:val="clear" w:color="auto" w:fill="FFFFFF"/>
            <w:vAlign w:val="center"/>
          </w:tcPr>
          <w:p w14:paraId="2C6D3878">
            <w:pPr>
              <w:pStyle w:val="16"/>
              <w:widowControl/>
              <w:snapToGrid w:val="0"/>
              <w:spacing w:before="100" w:after="100" w:afterAutospacing="1" w:line="240" w:lineRule="auto"/>
              <w:ind w:firstLine="0" w:firstLineChars="0"/>
              <w:jc w:val="center"/>
              <w:rPr>
                <w:rFonts w:hint="default"/>
                <w:b w:val="0"/>
                <w:color w:val="auto"/>
                <w:szCs w:val="24"/>
                <w:lang w:val="en-US" w:eastAsia="zh-CN"/>
              </w:rPr>
            </w:pPr>
            <w:r>
              <w:rPr>
                <w:rFonts w:hint="eastAsia"/>
                <w:b w:val="0"/>
                <w:color w:val="auto"/>
                <w:szCs w:val="24"/>
                <w:lang w:val="en-US" w:eastAsia="zh-CN"/>
              </w:rPr>
              <w:t>1146</w:t>
            </w:r>
          </w:p>
        </w:tc>
        <w:tc>
          <w:tcPr>
            <w:tcW w:w="1427" w:type="dxa"/>
            <w:tcBorders>
              <w:tl2br w:val="nil"/>
              <w:tr2bl w:val="nil"/>
            </w:tcBorders>
            <w:shd w:val="clear" w:color="auto" w:fill="FFFFFF"/>
            <w:vAlign w:val="center"/>
          </w:tcPr>
          <w:p w14:paraId="018FC4D8">
            <w:pPr>
              <w:pStyle w:val="16"/>
              <w:widowControl/>
              <w:tabs>
                <w:tab w:val="left" w:pos="546"/>
              </w:tabs>
              <w:snapToGrid w:val="0"/>
              <w:spacing w:before="100" w:after="100" w:afterAutospacing="1" w:line="240" w:lineRule="auto"/>
              <w:ind w:firstLine="0" w:firstLineChars="0"/>
              <w:jc w:val="center"/>
              <w:rPr>
                <w:rFonts w:hint="eastAsia"/>
                <w:b w:val="0"/>
                <w:color w:val="auto"/>
                <w:szCs w:val="24"/>
                <w:lang w:val="en-US" w:eastAsia="zh-CN"/>
              </w:rPr>
            </w:pPr>
            <w:r>
              <w:rPr>
                <w:rFonts w:hint="eastAsia"/>
                <w:b w:val="0"/>
                <w:color w:val="auto"/>
                <w:szCs w:val="24"/>
                <w:lang w:val="en-US" w:eastAsia="zh-CN"/>
              </w:rPr>
              <w:t>区林业局</w:t>
            </w:r>
          </w:p>
        </w:tc>
        <w:tc>
          <w:tcPr>
            <w:tcW w:w="1427" w:type="dxa"/>
            <w:tcBorders>
              <w:tl2br w:val="nil"/>
              <w:tr2bl w:val="nil"/>
            </w:tcBorders>
            <w:shd w:val="clear" w:color="auto" w:fill="FFFFFF"/>
            <w:vAlign w:val="center"/>
          </w:tcPr>
          <w:p w14:paraId="208B1B42">
            <w:pPr>
              <w:pStyle w:val="16"/>
              <w:widowControl/>
              <w:tabs>
                <w:tab w:val="left" w:pos="546"/>
              </w:tabs>
              <w:snapToGrid w:val="0"/>
              <w:spacing w:before="100" w:after="100" w:afterAutospacing="1" w:line="240" w:lineRule="auto"/>
              <w:ind w:firstLine="0" w:firstLineChars="0"/>
              <w:jc w:val="center"/>
              <w:rPr>
                <w:rFonts w:hint="eastAsia"/>
                <w:b w:val="0"/>
                <w:color w:val="auto"/>
                <w:szCs w:val="24"/>
                <w:lang w:val="en-US" w:eastAsia="zh-CN"/>
              </w:rPr>
            </w:pPr>
            <w:r>
              <w:rPr>
                <w:rFonts w:hint="eastAsia"/>
                <w:b w:val="0"/>
                <w:color w:val="auto"/>
                <w:szCs w:val="24"/>
                <w:lang w:val="en-US" w:eastAsia="zh-CN"/>
              </w:rPr>
              <w:t>村镇饮用水卫生合格率</w:t>
            </w:r>
          </w:p>
        </w:tc>
      </w:tr>
      <w:tr w14:paraId="4242D91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trHeight w:val="714" w:hRule="atLeast"/>
          <w:jc w:val="center"/>
        </w:trPr>
        <w:tc>
          <w:tcPr>
            <w:tcW w:w="602" w:type="dxa"/>
            <w:vMerge w:val="continue"/>
            <w:tcBorders>
              <w:tl2br w:val="nil"/>
              <w:tr2bl w:val="nil"/>
            </w:tcBorders>
            <w:shd w:val="clear" w:color="auto" w:fill="FFFFFF"/>
            <w:vAlign w:val="center"/>
          </w:tcPr>
          <w:p w14:paraId="2322CADE">
            <w:pPr>
              <w:pStyle w:val="16"/>
              <w:widowControl/>
              <w:snapToGrid w:val="0"/>
              <w:spacing w:before="100" w:after="100" w:afterAutospacing="1" w:line="240" w:lineRule="auto"/>
              <w:ind w:firstLine="0" w:firstLineChars="0"/>
              <w:jc w:val="center"/>
              <w:rPr>
                <w:rFonts w:hint="default"/>
                <w:b w:val="0"/>
                <w:color w:val="auto"/>
                <w:szCs w:val="24"/>
                <w:lang w:val="en-US" w:eastAsia="zh-CN"/>
              </w:rPr>
            </w:pPr>
          </w:p>
        </w:tc>
        <w:tc>
          <w:tcPr>
            <w:tcW w:w="585" w:type="dxa"/>
            <w:tcBorders>
              <w:tl2br w:val="nil"/>
              <w:tr2bl w:val="nil"/>
            </w:tcBorders>
            <w:shd w:val="clear" w:color="auto" w:fill="FFFFFF"/>
            <w:vAlign w:val="center"/>
          </w:tcPr>
          <w:p w14:paraId="10FAA193">
            <w:pPr>
              <w:pStyle w:val="16"/>
              <w:widowControl/>
              <w:snapToGrid w:val="0"/>
              <w:spacing w:before="100" w:after="100" w:afterAutospacing="1" w:line="240" w:lineRule="auto"/>
              <w:ind w:firstLine="0" w:firstLineChars="0"/>
              <w:jc w:val="center"/>
              <w:rPr>
                <w:rFonts w:hint="default"/>
                <w:b w:val="0"/>
                <w:color w:val="auto"/>
                <w:szCs w:val="24"/>
                <w:lang w:val="en-US" w:eastAsia="zh-CN"/>
              </w:rPr>
            </w:pPr>
            <w:r>
              <w:rPr>
                <w:rFonts w:hint="eastAsia"/>
                <w:b w:val="0"/>
                <w:color w:val="auto"/>
                <w:szCs w:val="24"/>
                <w:lang w:val="en-US" w:eastAsia="zh-CN"/>
              </w:rPr>
              <w:t>23</w:t>
            </w:r>
          </w:p>
        </w:tc>
        <w:tc>
          <w:tcPr>
            <w:tcW w:w="2040" w:type="dxa"/>
            <w:tcBorders>
              <w:tl2br w:val="nil"/>
              <w:tr2bl w:val="nil"/>
            </w:tcBorders>
            <w:shd w:val="clear" w:color="auto" w:fill="FFFFFF"/>
            <w:vAlign w:val="center"/>
          </w:tcPr>
          <w:p w14:paraId="0680E320">
            <w:pPr>
              <w:pStyle w:val="16"/>
              <w:widowControl/>
              <w:snapToGrid w:val="0"/>
              <w:spacing w:before="100" w:after="100" w:afterAutospacing="1" w:line="240" w:lineRule="auto"/>
              <w:ind w:firstLine="0" w:firstLineChars="0"/>
              <w:jc w:val="center"/>
              <w:rPr>
                <w:rFonts w:hint="eastAsia"/>
                <w:b w:val="0"/>
                <w:color w:val="auto"/>
                <w:szCs w:val="24"/>
                <w:lang w:val="en-US" w:eastAsia="zh-CN"/>
              </w:rPr>
            </w:pPr>
            <w:r>
              <w:rPr>
                <w:rFonts w:hint="eastAsia"/>
                <w:b w:val="0"/>
                <w:color w:val="auto"/>
                <w:szCs w:val="24"/>
                <w:lang w:val="en-US" w:eastAsia="zh-CN"/>
              </w:rPr>
              <w:t>蟠龙新区污水处理厂项目</w:t>
            </w:r>
          </w:p>
        </w:tc>
        <w:tc>
          <w:tcPr>
            <w:tcW w:w="5430" w:type="dxa"/>
            <w:tcBorders>
              <w:tl2br w:val="nil"/>
              <w:tr2bl w:val="nil"/>
            </w:tcBorders>
            <w:shd w:val="clear" w:color="auto" w:fill="FFFFFF"/>
            <w:vAlign w:val="center"/>
          </w:tcPr>
          <w:p w14:paraId="307BC33C">
            <w:pPr>
              <w:pStyle w:val="16"/>
              <w:widowControl/>
              <w:tabs>
                <w:tab w:val="left" w:pos="1509"/>
              </w:tabs>
              <w:snapToGrid w:val="0"/>
              <w:spacing w:before="100" w:after="100" w:afterAutospacing="1" w:line="240" w:lineRule="auto"/>
              <w:ind w:firstLine="0" w:firstLineChars="0"/>
              <w:jc w:val="left"/>
              <w:rPr>
                <w:rFonts w:hint="eastAsia"/>
                <w:b w:val="0"/>
                <w:color w:val="auto"/>
                <w:szCs w:val="24"/>
                <w:lang w:val="en-US" w:eastAsia="zh-CN"/>
              </w:rPr>
            </w:pPr>
            <w:r>
              <w:rPr>
                <w:rFonts w:hint="eastAsia"/>
                <w:b w:val="0"/>
                <w:color w:val="auto"/>
                <w:szCs w:val="24"/>
                <w:lang w:val="en-US" w:eastAsia="zh-CN"/>
              </w:rPr>
              <w:t>建设日处理万吨的污水处理厂一座及相关配套设施</w:t>
            </w:r>
          </w:p>
        </w:tc>
        <w:tc>
          <w:tcPr>
            <w:tcW w:w="919" w:type="dxa"/>
            <w:tcBorders>
              <w:tl2br w:val="nil"/>
              <w:tr2bl w:val="nil"/>
            </w:tcBorders>
            <w:shd w:val="clear" w:color="auto" w:fill="FFFFFF"/>
            <w:vAlign w:val="center"/>
          </w:tcPr>
          <w:p w14:paraId="65AA8E7B">
            <w:pPr>
              <w:pStyle w:val="16"/>
              <w:widowControl/>
              <w:snapToGrid w:val="0"/>
              <w:spacing w:before="100" w:after="100" w:afterAutospacing="1" w:line="240" w:lineRule="auto"/>
              <w:ind w:firstLine="0" w:firstLineChars="0"/>
              <w:jc w:val="center"/>
              <w:rPr>
                <w:rFonts w:hint="eastAsia"/>
                <w:b w:val="0"/>
                <w:color w:val="auto"/>
                <w:szCs w:val="24"/>
                <w:lang w:val="en-US" w:eastAsia="zh-CN"/>
              </w:rPr>
            </w:pPr>
            <w:r>
              <w:rPr>
                <w:rFonts w:hint="eastAsia"/>
                <w:b w:val="0"/>
                <w:color w:val="auto"/>
                <w:szCs w:val="24"/>
                <w:lang w:val="en-US" w:eastAsia="zh-CN"/>
              </w:rPr>
              <w:t>蟠龙新区底店坪村</w:t>
            </w:r>
          </w:p>
        </w:tc>
        <w:tc>
          <w:tcPr>
            <w:tcW w:w="976" w:type="dxa"/>
            <w:tcBorders>
              <w:tl2br w:val="nil"/>
              <w:tr2bl w:val="nil"/>
            </w:tcBorders>
            <w:shd w:val="clear" w:color="auto" w:fill="FFFFFF"/>
            <w:vAlign w:val="center"/>
          </w:tcPr>
          <w:p w14:paraId="41B5B9ED">
            <w:pPr>
              <w:pStyle w:val="16"/>
              <w:widowControl/>
              <w:snapToGrid w:val="0"/>
              <w:spacing w:before="100" w:after="100" w:afterAutospacing="1" w:line="240" w:lineRule="auto"/>
              <w:ind w:firstLine="0" w:firstLineChars="0"/>
              <w:jc w:val="center"/>
              <w:rPr>
                <w:rFonts w:hint="default"/>
                <w:b w:val="0"/>
                <w:color w:val="auto"/>
                <w:szCs w:val="24"/>
                <w:lang w:val="en-US" w:eastAsia="zh-CN"/>
              </w:rPr>
            </w:pPr>
            <w:r>
              <w:rPr>
                <w:rFonts w:hint="eastAsia"/>
                <w:b w:val="0"/>
                <w:color w:val="auto"/>
                <w:szCs w:val="24"/>
                <w:lang w:val="en-US" w:eastAsia="zh-CN"/>
              </w:rPr>
              <w:t>2018-2020</w:t>
            </w:r>
          </w:p>
        </w:tc>
        <w:tc>
          <w:tcPr>
            <w:tcW w:w="773" w:type="dxa"/>
            <w:tcBorders>
              <w:tl2br w:val="nil"/>
              <w:tr2bl w:val="nil"/>
            </w:tcBorders>
            <w:shd w:val="clear" w:color="auto" w:fill="FFFFFF"/>
            <w:vAlign w:val="center"/>
          </w:tcPr>
          <w:p w14:paraId="7BB399CD">
            <w:pPr>
              <w:pStyle w:val="16"/>
              <w:widowControl/>
              <w:snapToGrid w:val="0"/>
              <w:spacing w:before="100" w:after="100" w:afterAutospacing="1" w:line="240" w:lineRule="auto"/>
              <w:ind w:firstLine="0" w:firstLineChars="0"/>
              <w:jc w:val="center"/>
              <w:rPr>
                <w:rFonts w:hint="default"/>
                <w:b w:val="0"/>
                <w:color w:val="auto"/>
                <w:szCs w:val="24"/>
                <w:lang w:val="en-US" w:eastAsia="zh-CN"/>
              </w:rPr>
            </w:pPr>
            <w:r>
              <w:rPr>
                <w:rFonts w:hint="eastAsia"/>
                <w:b w:val="0"/>
                <w:color w:val="auto"/>
                <w:szCs w:val="24"/>
                <w:lang w:val="en-US" w:eastAsia="zh-CN"/>
              </w:rPr>
              <w:t>13900</w:t>
            </w:r>
          </w:p>
        </w:tc>
        <w:tc>
          <w:tcPr>
            <w:tcW w:w="1427" w:type="dxa"/>
            <w:tcBorders>
              <w:tl2br w:val="nil"/>
              <w:tr2bl w:val="nil"/>
            </w:tcBorders>
            <w:shd w:val="clear" w:color="auto" w:fill="FFFFFF"/>
            <w:vAlign w:val="center"/>
          </w:tcPr>
          <w:p w14:paraId="3336FDFD">
            <w:pPr>
              <w:pStyle w:val="16"/>
              <w:widowControl/>
              <w:tabs>
                <w:tab w:val="left" w:pos="546"/>
              </w:tabs>
              <w:snapToGrid w:val="0"/>
              <w:spacing w:before="100" w:after="100" w:afterAutospacing="1" w:line="240" w:lineRule="auto"/>
              <w:ind w:firstLine="0" w:firstLineChars="0"/>
              <w:jc w:val="center"/>
              <w:rPr>
                <w:rFonts w:hint="eastAsia"/>
                <w:b w:val="0"/>
                <w:color w:val="auto"/>
                <w:szCs w:val="24"/>
                <w:lang w:val="en-US" w:eastAsia="zh-CN"/>
              </w:rPr>
            </w:pPr>
            <w:r>
              <w:rPr>
                <w:rFonts w:hint="eastAsia"/>
                <w:b w:val="0"/>
                <w:color w:val="auto"/>
                <w:szCs w:val="24"/>
                <w:lang w:val="en-US" w:eastAsia="zh-CN"/>
              </w:rPr>
              <w:t>蟠龙新区管委会、 蟠龙镇</w:t>
            </w:r>
          </w:p>
        </w:tc>
        <w:tc>
          <w:tcPr>
            <w:tcW w:w="1427" w:type="dxa"/>
            <w:tcBorders>
              <w:tl2br w:val="nil"/>
              <w:tr2bl w:val="nil"/>
            </w:tcBorders>
            <w:shd w:val="clear" w:color="auto" w:fill="FFFFFF"/>
            <w:vAlign w:val="center"/>
          </w:tcPr>
          <w:p w14:paraId="13EECCE3">
            <w:pPr>
              <w:pStyle w:val="16"/>
              <w:widowControl/>
              <w:tabs>
                <w:tab w:val="left" w:pos="546"/>
              </w:tabs>
              <w:snapToGrid w:val="0"/>
              <w:spacing w:before="100" w:after="100" w:afterAutospacing="1" w:line="240" w:lineRule="auto"/>
              <w:ind w:firstLine="0" w:firstLineChars="0"/>
              <w:jc w:val="center"/>
              <w:rPr>
                <w:rFonts w:hint="eastAsia"/>
                <w:b w:val="0"/>
                <w:color w:val="auto"/>
                <w:szCs w:val="24"/>
                <w:lang w:val="en-US" w:eastAsia="zh-CN"/>
              </w:rPr>
            </w:pPr>
            <w:r>
              <w:rPr>
                <w:rFonts w:hint="eastAsia"/>
                <w:b w:val="0"/>
                <w:color w:val="auto"/>
                <w:szCs w:val="24"/>
                <w:lang w:val="en-US" w:eastAsia="zh-CN"/>
              </w:rPr>
              <w:t>城镇污水处理率</w:t>
            </w:r>
          </w:p>
        </w:tc>
      </w:tr>
      <w:tr w14:paraId="0F3D4CE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trHeight w:val="454" w:hRule="atLeast"/>
          <w:jc w:val="center"/>
        </w:trPr>
        <w:tc>
          <w:tcPr>
            <w:tcW w:w="602" w:type="dxa"/>
            <w:vMerge w:val="continue"/>
            <w:tcBorders>
              <w:tl2br w:val="nil"/>
              <w:tr2bl w:val="nil"/>
            </w:tcBorders>
            <w:shd w:val="clear" w:color="auto" w:fill="FFFFFF"/>
            <w:vAlign w:val="center"/>
          </w:tcPr>
          <w:p w14:paraId="032FBAD1">
            <w:pPr>
              <w:pStyle w:val="16"/>
              <w:widowControl/>
              <w:snapToGrid w:val="0"/>
              <w:spacing w:before="100" w:after="100" w:afterAutospacing="1" w:line="240" w:lineRule="auto"/>
              <w:ind w:firstLine="0" w:firstLineChars="0"/>
              <w:jc w:val="center"/>
              <w:rPr>
                <w:rFonts w:hint="eastAsia"/>
                <w:b w:val="0"/>
                <w:color w:val="auto"/>
                <w:szCs w:val="24"/>
                <w:lang w:val="en-US" w:eastAsia="zh-CN"/>
              </w:rPr>
            </w:pPr>
          </w:p>
        </w:tc>
        <w:tc>
          <w:tcPr>
            <w:tcW w:w="585" w:type="dxa"/>
            <w:tcBorders>
              <w:tl2br w:val="nil"/>
              <w:tr2bl w:val="nil"/>
            </w:tcBorders>
            <w:shd w:val="clear" w:color="auto" w:fill="FFFFFF"/>
            <w:vAlign w:val="center"/>
          </w:tcPr>
          <w:p w14:paraId="4CC18D7D">
            <w:pPr>
              <w:pStyle w:val="16"/>
              <w:widowControl/>
              <w:snapToGrid w:val="0"/>
              <w:spacing w:before="100" w:after="100" w:afterAutospacing="1" w:line="240" w:lineRule="auto"/>
              <w:ind w:firstLine="0" w:firstLineChars="0"/>
              <w:jc w:val="center"/>
              <w:rPr>
                <w:rFonts w:hint="default"/>
                <w:b w:val="0"/>
                <w:color w:val="auto"/>
                <w:szCs w:val="24"/>
                <w:lang w:val="en-US" w:eastAsia="zh-CN"/>
              </w:rPr>
            </w:pPr>
            <w:r>
              <w:rPr>
                <w:rFonts w:hint="eastAsia"/>
                <w:b w:val="0"/>
                <w:color w:val="auto"/>
                <w:szCs w:val="24"/>
                <w:lang w:val="en-US" w:eastAsia="zh-CN"/>
              </w:rPr>
              <w:t>24</w:t>
            </w:r>
          </w:p>
        </w:tc>
        <w:tc>
          <w:tcPr>
            <w:tcW w:w="2040" w:type="dxa"/>
            <w:tcBorders>
              <w:tl2br w:val="nil"/>
              <w:tr2bl w:val="nil"/>
            </w:tcBorders>
            <w:shd w:val="clear" w:color="auto" w:fill="FFFFFF"/>
            <w:vAlign w:val="center"/>
          </w:tcPr>
          <w:p w14:paraId="3A5CCF13">
            <w:pPr>
              <w:pStyle w:val="16"/>
              <w:widowControl/>
              <w:snapToGrid w:val="0"/>
              <w:spacing w:before="100" w:after="100" w:afterAutospacing="1" w:line="240" w:lineRule="auto"/>
              <w:ind w:firstLine="0" w:firstLineChars="0"/>
              <w:jc w:val="center"/>
              <w:rPr>
                <w:rFonts w:hint="eastAsia"/>
                <w:b w:val="0"/>
                <w:color w:val="auto"/>
                <w:szCs w:val="24"/>
                <w:lang w:val="en-US" w:eastAsia="zh-CN"/>
              </w:rPr>
            </w:pPr>
            <w:r>
              <w:rPr>
                <w:rFonts w:hint="eastAsia"/>
                <w:b w:val="0"/>
                <w:color w:val="auto"/>
                <w:szCs w:val="24"/>
                <w:lang w:val="en-US" w:eastAsia="zh-CN"/>
              </w:rPr>
              <w:t>金台区改厕项目</w:t>
            </w:r>
          </w:p>
        </w:tc>
        <w:tc>
          <w:tcPr>
            <w:tcW w:w="5430" w:type="dxa"/>
            <w:tcBorders>
              <w:tl2br w:val="nil"/>
              <w:tr2bl w:val="nil"/>
            </w:tcBorders>
            <w:shd w:val="clear" w:color="auto" w:fill="FFFFFF"/>
            <w:vAlign w:val="center"/>
          </w:tcPr>
          <w:p w14:paraId="775E1297">
            <w:pPr>
              <w:pStyle w:val="16"/>
              <w:bidi w:val="0"/>
              <w:jc w:val="left"/>
              <w:rPr>
                <w:rFonts w:hint="eastAsia" w:ascii="宋体" w:hAnsi="宋体" w:eastAsia="宋体" w:cs="宋体"/>
                <w:b w:val="0"/>
                <w:color w:val="auto"/>
                <w:szCs w:val="21"/>
                <w:lang w:val="en-US" w:eastAsia="zh-CN"/>
              </w:rPr>
            </w:pPr>
            <w:r>
              <w:rPr>
                <w:rFonts w:hint="eastAsia"/>
                <w:lang w:val="en-US" w:eastAsia="zh-CN"/>
              </w:rPr>
              <w:t>改造无害化卫生厕所2273户，因地制宜采取</w:t>
            </w:r>
            <w:r>
              <w:rPr>
                <w:rFonts w:hint="eastAsia"/>
              </w:rPr>
              <w:t>“水冲式、三格化粪池式、双瓮漏斗式、沼气式”</w:t>
            </w:r>
            <w:r>
              <w:rPr>
                <w:rFonts w:hint="eastAsia"/>
                <w:lang w:eastAsia="zh-CN"/>
              </w:rPr>
              <w:t>等</w:t>
            </w:r>
            <w:r>
              <w:rPr>
                <w:rFonts w:hint="eastAsia"/>
              </w:rPr>
              <w:t>模式</w:t>
            </w:r>
            <w:r>
              <w:rPr>
                <w:rFonts w:hint="eastAsia"/>
                <w:lang w:eastAsia="zh-CN"/>
              </w:rPr>
              <w:t>。</w:t>
            </w:r>
          </w:p>
        </w:tc>
        <w:tc>
          <w:tcPr>
            <w:tcW w:w="919" w:type="dxa"/>
            <w:tcBorders>
              <w:tl2br w:val="nil"/>
              <w:tr2bl w:val="nil"/>
            </w:tcBorders>
            <w:shd w:val="clear" w:color="auto" w:fill="FFFFFF"/>
            <w:vAlign w:val="center"/>
          </w:tcPr>
          <w:p w14:paraId="6956AF0F">
            <w:pPr>
              <w:pStyle w:val="16"/>
              <w:widowControl/>
              <w:snapToGrid w:val="0"/>
              <w:spacing w:before="100" w:after="100" w:afterAutospacing="1" w:line="240" w:lineRule="auto"/>
              <w:ind w:firstLine="0" w:firstLineChars="0"/>
              <w:jc w:val="center"/>
              <w:rPr>
                <w:rFonts w:hint="eastAsia" w:ascii="宋体" w:hAnsi="宋体" w:eastAsia="宋体" w:cs="宋体"/>
                <w:b w:val="0"/>
                <w:color w:val="auto"/>
                <w:sz w:val="21"/>
                <w:szCs w:val="21"/>
                <w:lang w:val="en-US" w:eastAsia="zh-CN"/>
              </w:rPr>
            </w:pPr>
            <w:r>
              <w:rPr>
                <w:rFonts w:hint="eastAsia" w:ascii="宋体" w:hAnsi="宋体" w:eastAsia="宋体" w:cs="宋体"/>
                <w:b w:val="0"/>
                <w:color w:val="auto"/>
                <w:sz w:val="21"/>
                <w:szCs w:val="21"/>
                <w:lang w:val="en-US" w:eastAsia="zh-CN"/>
              </w:rPr>
              <w:t>金台区</w:t>
            </w:r>
          </w:p>
        </w:tc>
        <w:tc>
          <w:tcPr>
            <w:tcW w:w="976" w:type="dxa"/>
            <w:tcBorders>
              <w:tl2br w:val="nil"/>
              <w:tr2bl w:val="nil"/>
            </w:tcBorders>
            <w:shd w:val="clear" w:color="auto" w:fill="FFFFFF"/>
            <w:vAlign w:val="center"/>
          </w:tcPr>
          <w:p w14:paraId="3BE1FB15">
            <w:pPr>
              <w:pStyle w:val="16"/>
              <w:widowControl/>
              <w:snapToGrid w:val="0"/>
              <w:spacing w:before="100" w:after="100" w:afterAutospacing="1" w:line="240" w:lineRule="auto"/>
              <w:ind w:firstLine="0" w:firstLineChars="0"/>
              <w:jc w:val="center"/>
              <w:rPr>
                <w:rFonts w:hint="default"/>
                <w:b w:val="0"/>
                <w:color w:val="auto"/>
                <w:szCs w:val="24"/>
                <w:lang w:val="en-US" w:eastAsia="zh-CN"/>
              </w:rPr>
            </w:pPr>
            <w:r>
              <w:rPr>
                <w:rFonts w:hint="eastAsia"/>
                <w:b w:val="0"/>
                <w:color w:val="auto"/>
                <w:szCs w:val="24"/>
                <w:lang w:val="en-US" w:eastAsia="zh-CN"/>
              </w:rPr>
              <w:t>2019-2020</w:t>
            </w:r>
          </w:p>
        </w:tc>
        <w:tc>
          <w:tcPr>
            <w:tcW w:w="773" w:type="dxa"/>
            <w:tcBorders>
              <w:tl2br w:val="nil"/>
              <w:tr2bl w:val="nil"/>
            </w:tcBorders>
            <w:shd w:val="clear" w:color="auto" w:fill="FFFFFF"/>
            <w:vAlign w:val="center"/>
          </w:tcPr>
          <w:p w14:paraId="79D37BDC">
            <w:pPr>
              <w:pStyle w:val="16"/>
              <w:widowControl/>
              <w:snapToGrid w:val="0"/>
              <w:spacing w:before="100" w:after="100" w:afterAutospacing="1" w:line="240" w:lineRule="auto"/>
              <w:ind w:firstLine="0" w:firstLineChars="0"/>
              <w:jc w:val="center"/>
              <w:rPr>
                <w:rFonts w:hint="default"/>
                <w:b w:val="0"/>
                <w:color w:val="auto"/>
                <w:szCs w:val="24"/>
                <w:lang w:val="en-US" w:eastAsia="zh-CN"/>
              </w:rPr>
            </w:pPr>
            <w:r>
              <w:rPr>
                <w:rFonts w:hint="eastAsia"/>
                <w:b w:val="0"/>
                <w:color w:val="auto"/>
                <w:szCs w:val="24"/>
                <w:lang w:val="en-US" w:eastAsia="zh-CN"/>
              </w:rPr>
              <w:t>227.3</w:t>
            </w:r>
          </w:p>
        </w:tc>
        <w:tc>
          <w:tcPr>
            <w:tcW w:w="1427" w:type="dxa"/>
            <w:tcBorders>
              <w:tl2br w:val="nil"/>
              <w:tr2bl w:val="nil"/>
            </w:tcBorders>
            <w:shd w:val="clear" w:color="auto" w:fill="FFFFFF"/>
            <w:vAlign w:val="center"/>
          </w:tcPr>
          <w:p w14:paraId="494A6C65">
            <w:pPr>
              <w:pStyle w:val="16"/>
              <w:widowControl/>
              <w:snapToGrid w:val="0"/>
              <w:spacing w:before="100" w:after="100" w:afterAutospacing="1" w:line="240" w:lineRule="auto"/>
              <w:ind w:firstLine="0" w:firstLineChars="0"/>
              <w:jc w:val="center"/>
              <w:rPr>
                <w:rFonts w:hint="eastAsia"/>
                <w:b w:val="0"/>
                <w:color w:val="auto"/>
                <w:szCs w:val="24"/>
                <w:lang w:val="en-US" w:eastAsia="zh-CN"/>
              </w:rPr>
            </w:pPr>
            <w:r>
              <w:rPr>
                <w:rFonts w:hint="eastAsia"/>
                <w:b w:val="0"/>
                <w:color w:val="auto"/>
                <w:szCs w:val="24"/>
                <w:lang w:val="en-US" w:eastAsia="zh-CN"/>
              </w:rPr>
              <w:t>区农业农村局</w:t>
            </w:r>
          </w:p>
        </w:tc>
        <w:tc>
          <w:tcPr>
            <w:tcW w:w="1427" w:type="dxa"/>
            <w:vMerge w:val="restart"/>
            <w:tcBorders>
              <w:tl2br w:val="nil"/>
              <w:tr2bl w:val="nil"/>
            </w:tcBorders>
            <w:shd w:val="clear" w:color="auto" w:fill="FFFFFF"/>
            <w:vAlign w:val="center"/>
          </w:tcPr>
          <w:p w14:paraId="31E7DD67">
            <w:pPr>
              <w:pStyle w:val="16"/>
              <w:widowControl/>
              <w:snapToGrid w:val="0"/>
              <w:spacing w:before="100" w:after="100" w:afterAutospacing="1" w:line="240" w:lineRule="auto"/>
              <w:ind w:firstLine="0" w:firstLineChars="0"/>
              <w:jc w:val="center"/>
              <w:rPr>
                <w:rFonts w:hint="eastAsia"/>
                <w:b w:val="0"/>
                <w:color w:val="auto"/>
                <w:szCs w:val="24"/>
                <w:lang w:val="en-US" w:eastAsia="zh-CN"/>
              </w:rPr>
            </w:pPr>
            <w:r>
              <w:rPr>
                <w:rFonts w:hint="eastAsia"/>
                <w:b w:val="0"/>
                <w:color w:val="auto"/>
                <w:szCs w:val="24"/>
                <w:lang w:val="en-US" w:eastAsia="zh-CN"/>
              </w:rPr>
              <w:t>农村卫生厕所普及率</w:t>
            </w:r>
          </w:p>
        </w:tc>
      </w:tr>
      <w:tr w14:paraId="4C73F24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trHeight w:val="454" w:hRule="atLeast"/>
          <w:jc w:val="center"/>
        </w:trPr>
        <w:tc>
          <w:tcPr>
            <w:tcW w:w="602" w:type="dxa"/>
            <w:vMerge w:val="continue"/>
            <w:tcBorders>
              <w:tl2br w:val="nil"/>
              <w:tr2bl w:val="nil"/>
            </w:tcBorders>
            <w:shd w:val="clear" w:color="auto" w:fill="FFFFFF"/>
            <w:vAlign w:val="center"/>
          </w:tcPr>
          <w:p w14:paraId="19BDCAF0">
            <w:pPr>
              <w:pStyle w:val="16"/>
              <w:widowControl/>
              <w:snapToGrid w:val="0"/>
              <w:spacing w:before="100" w:after="100" w:afterAutospacing="1" w:line="240" w:lineRule="auto"/>
              <w:ind w:firstLine="0" w:firstLineChars="0"/>
              <w:jc w:val="center"/>
              <w:rPr>
                <w:rFonts w:hint="eastAsia"/>
                <w:b w:val="0"/>
                <w:color w:val="auto"/>
                <w:szCs w:val="24"/>
                <w:lang w:val="en-US" w:eastAsia="zh-CN"/>
              </w:rPr>
            </w:pPr>
          </w:p>
        </w:tc>
        <w:tc>
          <w:tcPr>
            <w:tcW w:w="585" w:type="dxa"/>
            <w:tcBorders>
              <w:tl2br w:val="nil"/>
              <w:tr2bl w:val="nil"/>
            </w:tcBorders>
            <w:shd w:val="clear" w:color="auto" w:fill="FFFFFF"/>
            <w:vAlign w:val="center"/>
          </w:tcPr>
          <w:p w14:paraId="29DF9414">
            <w:pPr>
              <w:pStyle w:val="16"/>
              <w:widowControl/>
              <w:snapToGrid w:val="0"/>
              <w:spacing w:before="100" w:after="100" w:afterAutospacing="1" w:line="240" w:lineRule="auto"/>
              <w:ind w:firstLine="0" w:firstLineChars="0"/>
              <w:jc w:val="center"/>
              <w:rPr>
                <w:rFonts w:hint="default"/>
                <w:b w:val="0"/>
                <w:color w:val="auto"/>
                <w:szCs w:val="24"/>
                <w:lang w:val="en-US" w:eastAsia="zh-CN"/>
              </w:rPr>
            </w:pPr>
            <w:r>
              <w:rPr>
                <w:rFonts w:hint="eastAsia"/>
                <w:b w:val="0"/>
                <w:color w:val="auto"/>
                <w:szCs w:val="24"/>
                <w:lang w:val="en-US" w:eastAsia="zh-CN"/>
              </w:rPr>
              <w:t>25</w:t>
            </w:r>
          </w:p>
        </w:tc>
        <w:tc>
          <w:tcPr>
            <w:tcW w:w="2040" w:type="dxa"/>
            <w:tcBorders>
              <w:tl2br w:val="nil"/>
              <w:tr2bl w:val="nil"/>
            </w:tcBorders>
            <w:shd w:val="clear" w:color="auto" w:fill="FFFFFF"/>
            <w:vAlign w:val="center"/>
          </w:tcPr>
          <w:p w14:paraId="3D59DA8F">
            <w:pPr>
              <w:pStyle w:val="16"/>
              <w:widowControl/>
              <w:snapToGrid w:val="0"/>
              <w:spacing w:before="100" w:after="100" w:afterAutospacing="1" w:line="240" w:lineRule="auto"/>
              <w:ind w:firstLine="0" w:firstLineChars="0"/>
              <w:jc w:val="center"/>
              <w:rPr>
                <w:rFonts w:hint="eastAsia"/>
                <w:b w:val="0"/>
                <w:color w:val="auto"/>
                <w:szCs w:val="24"/>
                <w:lang w:val="en-US" w:eastAsia="zh-CN"/>
              </w:rPr>
            </w:pPr>
            <w:r>
              <w:rPr>
                <w:rFonts w:hint="eastAsia"/>
              </w:rPr>
              <w:t>金台区农村公厕建设项目</w:t>
            </w:r>
          </w:p>
        </w:tc>
        <w:tc>
          <w:tcPr>
            <w:tcW w:w="5430" w:type="dxa"/>
            <w:tcBorders>
              <w:tl2br w:val="nil"/>
              <w:tr2bl w:val="nil"/>
            </w:tcBorders>
            <w:shd w:val="clear" w:color="auto" w:fill="FFFFFF"/>
            <w:vAlign w:val="center"/>
          </w:tcPr>
          <w:p w14:paraId="5A132CCE">
            <w:pPr>
              <w:pStyle w:val="16"/>
              <w:bidi w:val="0"/>
              <w:jc w:val="left"/>
              <w:rPr>
                <w:rFonts w:hint="eastAsia"/>
                <w:lang w:val="en-US" w:eastAsia="zh-CN"/>
              </w:rPr>
            </w:pPr>
            <w:r>
              <w:rPr>
                <w:rFonts w:hint="eastAsia"/>
                <w:lang w:val="en-US" w:eastAsia="zh-CN"/>
              </w:rPr>
              <w:t>建设二类公厕10座，每座100平方米</w:t>
            </w:r>
          </w:p>
        </w:tc>
        <w:tc>
          <w:tcPr>
            <w:tcW w:w="919" w:type="dxa"/>
            <w:tcBorders>
              <w:tl2br w:val="nil"/>
              <w:tr2bl w:val="nil"/>
            </w:tcBorders>
            <w:shd w:val="clear" w:color="auto" w:fill="FFFFFF"/>
            <w:vAlign w:val="center"/>
          </w:tcPr>
          <w:p w14:paraId="7989B7E2">
            <w:pPr>
              <w:pStyle w:val="16"/>
              <w:widowControl/>
              <w:snapToGrid w:val="0"/>
              <w:spacing w:before="100" w:after="100" w:afterAutospacing="1" w:line="240" w:lineRule="auto"/>
              <w:ind w:firstLine="0" w:firstLineChars="0"/>
              <w:jc w:val="center"/>
              <w:rPr>
                <w:rFonts w:hint="eastAsia" w:ascii="宋体" w:hAnsi="宋体" w:eastAsia="宋体" w:cs="宋体"/>
                <w:b w:val="0"/>
                <w:color w:val="auto"/>
                <w:sz w:val="21"/>
                <w:szCs w:val="21"/>
                <w:lang w:val="en-US" w:eastAsia="zh-CN"/>
              </w:rPr>
            </w:pPr>
            <w:r>
              <w:rPr>
                <w:rFonts w:hint="eastAsia" w:ascii="宋体" w:hAnsi="宋体" w:eastAsia="宋体" w:cs="宋体"/>
                <w:b w:val="0"/>
                <w:color w:val="auto"/>
                <w:sz w:val="21"/>
                <w:szCs w:val="21"/>
                <w:lang w:val="en-US" w:eastAsia="zh-CN"/>
              </w:rPr>
              <w:t>蟠龙镇、金河镇、硖石镇</w:t>
            </w:r>
          </w:p>
        </w:tc>
        <w:tc>
          <w:tcPr>
            <w:tcW w:w="976" w:type="dxa"/>
            <w:tcBorders>
              <w:tl2br w:val="nil"/>
              <w:tr2bl w:val="nil"/>
            </w:tcBorders>
            <w:shd w:val="clear" w:color="auto" w:fill="FFFFFF"/>
            <w:vAlign w:val="center"/>
          </w:tcPr>
          <w:p w14:paraId="6AFCA14C">
            <w:pPr>
              <w:pStyle w:val="16"/>
              <w:widowControl/>
              <w:snapToGrid w:val="0"/>
              <w:spacing w:before="100" w:after="100" w:afterAutospacing="1" w:line="240" w:lineRule="auto"/>
              <w:ind w:firstLine="0" w:firstLineChars="0"/>
              <w:jc w:val="center"/>
              <w:rPr>
                <w:rFonts w:hint="default"/>
                <w:b w:val="0"/>
                <w:color w:val="auto"/>
                <w:szCs w:val="24"/>
                <w:lang w:val="en-US" w:eastAsia="zh-CN"/>
              </w:rPr>
            </w:pPr>
            <w:r>
              <w:rPr>
                <w:rFonts w:hint="eastAsia"/>
                <w:b w:val="0"/>
                <w:color w:val="auto"/>
                <w:szCs w:val="24"/>
                <w:lang w:val="en-US" w:eastAsia="zh-CN"/>
              </w:rPr>
              <w:t>2020</w:t>
            </w:r>
          </w:p>
        </w:tc>
        <w:tc>
          <w:tcPr>
            <w:tcW w:w="773" w:type="dxa"/>
            <w:tcBorders>
              <w:tl2br w:val="nil"/>
              <w:tr2bl w:val="nil"/>
            </w:tcBorders>
            <w:shd w:val="clear" w:color="auto" w:fill="FFFFFF"/>
            <w:vAlign w:val="center"/>
          </w:tcPr>
          <w:p w14:paraId="221756CC">
            <w:pPr>
              <w:pStyle w:val="16"/>
              <w:widowControl/>
              <w:snapToGrid w:val="0"/>
              <w:spacing w:before="100" w:after="100" w:afterAutospacing="1" w:line="240" w:lineRule="auto"/>
              <w:ind w:firstLine="0" w:firstLineChars="0"/>
              <w:jc w:val="center"/>
              <w:rPr>
                <w:rFonts w:hint="default"/>
                <w:b w:val="0"/>
                <w:color w:val="auto"/>
                <w:szCs w:val="24"/>
                <w:lang w:val="en-US" w:eastAsia="zh-CN"/>
              </w:rPr>
            </w:pPr>
            <w:r>
              <w:rPr>
                <w:rFonts w:hint="eastAsia"/>
                <w:b w:val="0"/>
                <w:color w:val="auto"/>
                <w:szCs w:val="24"/>
                <w:lang w:val="en-US" w:eastAsia="zh-CN"/>
              </w:rPr>
              <w:t>500</w:t>
            </w:r>
          </w:p>
        </w:tc>
        <w:tc>
          <w:tcPr>
            <w:tcW w:w="1427" w:type="dxa"/>
            <w:tcBorders>
              <w:tl2br w:val="nil"/>
              <w:tr2bl w:val="nil"/>
            </w:tcBorders>
            <w:shd w:val="clear" w:color="auto" w:fill="FFFFFF"/>
            <w:vAlign w:val="center"/>
          </w:tcPr>
          <w:p w14:paraId="7BAE7608">
            <w:pPr>
              <w:pStyle w:val="16"/>
              <w:widowControl/>
              <w:snapToGrid w:val="0"/>
              <w:spacing w:before="100" w:after="100" w:afterAutospacing="1" w:line="240" w:lineRule="auto"/>
              <w:ind w:firstLine="0" w:firstLineChars="0"/>
              <w:jc w:val="center"/>
              <w:rPr>
                <w:rFonts w:hint="eastAsia"/>
                <w:b w:val="0"/>
                <w:color w:val="auto"/>
                <w:szCs w:val="24"/>
                <w:lang w:val="en-US" w:eastAsia="zh-CN"/>
              </w:rPr>
            </w:pPr>
            <w:r>
              <w:rPr>
                <w:rFonts w:hint="eastAsia"/>
                <w:b w:val="0"/>
                <w:color w:val="auto"/>
                <w:szCs w:val="24"/>
                <w:lang w:val="en-US" w:eastAsia="zh-CN"/>
              </w:rPr>
              <w:t>区住建局</w:t>
            </w:r>
          </w:p>
        </w:tc>
        <w:tc>
          <w:tcPr>
            <w:tcW w:w="1427" w:type="dxa"/>
            <w:vMerge w:val="continue"/>
            <w:tcBorders>
              <w:tl2br w:val="nil"/>
              <w:tr2bl w:val="nil"/>
            </w:tcBorders>
            <w:shd w:val="clear" w:color="auto" w:fill="FFFFFF"/>
            <w:vAlign w:val="center"/>
          </w:tcPr>
          <w:p w14:paraId="18DF95D9">
            <w:pPr>
              <w:pStyle w:val="16"/>
              <w:widowControl/>
              <w:snapToGrid w:val="0"/>
              <w:spacing w:before="100" w:after="100" w:afterAutospacing="1" w:line="240" w:lineRule="auto"/>
              <w:ind w:firstLine="0" w:firstLineChars="0"/>
              <w:jc w:val="center"/>
              <w:rPr>
                <w:rFonts w:hint="eastAsia"/>
                <w:b w:val="0"/>
                <w:color w:val="auto"/>
                <w:szCs w:val="24"/>
                <w:lang w:val="en-US" w:eastAsia="zh-CN"/>
              </w:rPr>
            </w:pPr>
          </w:p>
        </w:tc>
      </w:tr>
      <w:tr w14:paraId="0E04AA0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trHeight w:val="454" w:hRule="atLeast"/>
          <w:jc w:val="center"/>
        </w:trPr>
        <w:tc>
          <w:tcPr>
            <w:tcW w:w="602" w:type="dxa"/>
            <w:vMerge w:val="continue"/>
            <w:tcBorders>
              <w:tl2br w:val="nil"/>
              <w:tr2bl w:val="nil"/>
            </w:tcBorders>
            <w:shd w:val="clear" w:color="auto" w:fill="FFFFFF"/>
            <w:vAlign w:val="center"/>
          </w:tcPr>
          <w:p w14:paraId="7C875380">
            <w:pPr>
              <w:pStyle w:val="16"/>
              <w:widowControl/>
              <w:snapToGrid w:val="0"/>
              <w:spacing w:before="100" w:after="100" w:afterAutospacing="1" w:line="240" w:lineRule="auto"/>
              <w:ind w:firstLine="0" w:firstLineChars="0"/>
              <w:jc w:val="center"/>
              <w:rPr>
                <w:rFonts w:hint="eastAsia"/>
                <w:b w:val="0"/>
                <w:color w:val="auto"/>
                <w:szCs w:val="24"/>
                <w:lang w:val="en-US" w:eastAsia="zh-CN"/>
              </w:rPr>
            </w:pPr>
          </w:p>
        </w:tc>
        <w:tc>
          <w:tcPr>
            <w:tcW w:w="585" w:type="dxa"/>
            <w:tcBorders>
              <w:tl2br w:val="nil"/>
              <w:tr2bl w:val="nil"/>
            </w:tcBorders>
            <w:shd w:val="clear" w:color="auto" w:fill="FFFFFF"/>
            <w:vAlign w:val="center"/>
          </w:tcPr>
          <w:p w14:paraId="447A6C9F">
            <w:pPr>
              <w:pStyle w:val="16"/>
              <w:widowControl/>
              <w:snapToGrid w:val="0"/>
              <w:spacing w:before="100" w:after="100" w:afterAutospacing="1" w:line="240" w:lineRule="auto"/>
              <w:ind w:firstLine="0" w:firstLineChars="0"/>
              <w:jc w:val="center"/>
              <w:rPr>
                <w:rFonts w:hint="default"/>
                <w:b w:val="0"/>
                <w:color w:val="auto"/>
                <w:szCs w:val="24"/>
                <w:lang w:val="en-US" w:eastAsia="zh-CN"/>
              </w:rPr>
            </w:pPr>
            <w:r>
              <w:rPr>
                <w:rFonts w:hint="eastAsia"/>
                <w:b w:val="0"/>
                <w:color w:val="auto"/>
                <w:szCs w:val="24"/>
                <w:lang w:val="en-US" w:eastAsia="zh-CN"/>
              </w:rPr>
              <w:t>26</w:t>
            </w:r>
          </w:p>
        </w:tc>
        <w:tc>
          <w:tcPr>
            <w:tcW w:w="2040" w:type="dxa"/>
            <w:tcBorders>
              <w:tl2br w:val="nil"/>
              <w:tr2bl w:val="nil"/>
            </w:tcBorders>
            <w:shd w:val="clear" w:color="auto" w:fill="FFFFFF"/>
            <w:vAlign w:val="center"/>
          </w:tcPr>
          <w:p w14:paraId="6CBF1A59">
            <w:pPr>
              <w:pStyle w:val="16"/>
              <w:widowControl/>
              <w:snapToGrid w:val="0"/>
              <w:spacing w:before="100" w:after="100" w:afterAutospacing="1" w:line="240" w:lineRule="auto"/>
              <w:ind w:firstLine="0" w:firstLineChars="0"/>
              <w:jc w:val="center"/>
              <w:rPr>
                <w:rFonts w:hint="eastAsia"/>
                <w:b w:val="0"/>
                <w:color w:val="auto"/>
                <w:szCs w:val="24"/>
                <w:lang w:val="en-US" w:eastAsia="zh-CN"/>
              </w:rPr>
            </w:pPr>
            <w:r>
              <w:rPr>
                <w:rFonts w:hint="eastAsia"/>
                <w:b w:val="0"/>
                <w:color w:val="auto"/>
                <w:szCs w:val="24"/>
                <w:lang w:val="en-US" w:eastAsia="zh-CN"/>
              </w:rPr>
              <w:t>金台区农村学校旱厕改造项目</w:t>
            </w:r>
          </w:p>
        </w:tc>
        <w:tc>
          <w:tcPr>
            <w:tcW w:w="5430" w:type="dxa"/>
            <w:tcBorders>
              <w:tl2br w:val="nil"/>
              <w:tr2bl w:val="nil"/>
            </w:tcBorders>
            <w:shd w:val="clear" w:color="auto" w:fill="FFFFFF"/>
            <w:vAlign w:val="center"/>
          </w:tcPr>
          <w:p w14:paraId="4F7699B9">
            <w:pPr>
              <w:pStyle w:val="16"/>
              <w:bidi w:val="0"/>
              <w:jc w:val="left"/>
              <w:rPr>
                <w:rFonts w:hint="eastAsia"/>
                <w:lang w:val="en-US" w:eastAsia="zh-CN"/>
              </w:rPr>
            </w:pPr>
            <w:r>
              <w:rPr>
                <w:rFonts w:hint="eastAsia"/>
                <w:lang w:val="en-US" w:eastAsia="zh-CN"/>
              </w:rPr>
              <w:t>对蟠龙一中等9所农村学校旱厕进行改造，改造面积1558平方米</w:t>
            </w:r>
          </w:p>
        </w:tc>
        <w:tc>
          <w:tcPr>
            <w:tcW w:w="919" w:type="dxa"/>
            <w:tcBorders>
              <w:tl2br w:val="nil"/>
              <w:tr2bl w:val="nil"/>
            </w:tcBorders>
            <w:shd w:val="clear" w:color="auto" w:fill="FFFFFF"/>
            <w:vAlign w:val="center"/>
          </w:tcPr>
          <w:p w14:paraId="4459653D">
            <w:pPr>
              <w:pStyle w:val="16"/>
              <w:widowControl/>
              <w:snapToGrid w:val="0"/>
              <w:spacing w:before="100" w:after="100" w:afterAutospacing="1" w:line="240" w:lineRule="auto"/>
              <w:ind w:firstLine="0" w:firstLineChars="0"/>
              <w:jc w:val="center"/>
              <w:rPr>
                <w:rFonts w:hint="eastAsia" w:ascii="宋体" w:hAnsi="宋体" w:eastAsia="宋体" w:cs="宋体"/>
                <w:b w:val="0"/>
                <w:color w:val="auto"/>
                <w:sz w:val="21"/>
                <w:szCs w:val="21"/>
                <w:lang w:val="en-US" w:eastAsia="zh-CN"/>
              </w:rPr>
            </w:pPr>
            <w:r>
              <w:rPr>
                <w:rFonts w:hint="eastAsia" w:ascii="宋体" w:hAnsi="宋体" w:cs="宋体"/>
                <w:b w:val="0"/>
                <w:color w:val="auto"/>
                <w:sz w:val="21"/>
                <w:szCs w:val="21"/>
                <w:lang w:val="en-US" w:eastAsia="zh-CN"/>
              </w:rPr>
              <w:t>各农村学校</w:t>
            </w:r>
          </w:p>
        </w:tc>
        <w:tc>
          <w:tcPr>
            <w:tcW w:w="976" w:type="dxa"/>
            <w:tcBorders>
              <w:tl2br w:val="nil"/>
              <w:tr2bl w:val="nil"/>
            </w:tcBorders>
            <w:shd w:val="clear" w:color="auto" w:fill="FFFFFF"/>
            <w:vAlign w:val="center"/>
          </w:tcPr>
          <w:p w14:paraId="1AEBFF26">
            <w:pPr>
              <w:pStyle w:val="16"/>
              <w:widowControl/>
              <w:snapToGrid w:val="0"/>
              <w:spacing w:before="100" w:after="100" w:afterAutospacing="1" w:line="240" w:lineRule="auto"/>
              <w:ind w:firstLine="0" w:firstLineChars="0"/>
              <w:jc w:val="center"/>
              <w:rPr>
                <w:rFonts w:hint="default"/>
                <w:b w:val="0"/>
                <w:color w:val="auto"/>
                <w:szCs w:val="24"/>
                <w:lang w:val="en-US" w:eastAsia="zh-CN"/>
              </w:rPr>
            </w:pPr>
            <w:r>
              <w:rPr>
                <w:rFonts w:hint="eastAsia"/>
                <w:b w:val="0"/>
                <w:color w:val="auto"/>
                <w:szCs w:val="24"/>
                <w:lang w:val="en-US" w:eastAsia="zh-CN"/>
              </w:rPr>
              <w:t>2020</w:t>
            </w:r>
          </w:p>
        </w:tc>
        <w:tc>
          <w:tcPr>
            <w:tcW w:w="773" w:type="dxa"/>
            <w:tcBorders>
              <w:tl2br w:val="nil"/>
              <w:tr2bl w:val="nil"/>
            </w:tcBorders>
            <w:shd w:val="clear" w:color="auto" w:fill="FFFFFF"/>
            <w:vAlign w:val="center"/>
          </w:tcPr>
          <w:p w14:paraId="1C1F98E7">
            <w:pPr>
              <w:pStyle w:val="16"/>
              <w:widowControl/>
              <w:snapToGrid w:val="0"/>
              <w:spacing w:before="100" w:after="100" w:afterAutospacing="1" w:line="240" w:lineRule="auto"/>
              <w:ind w:firstLine="0" w:firstLineChars="0"/>
              <w:jc w:val="center"/>
              <w:rPr>
                <w:rFonts w:hint="default"/>
                <w:b w:val="0"/>
                <w:color w:val="auto"/>
                <w:szCs w:val="24"/>
                <w:lang w:val="en-US" w:eastAsia="zh-CN"/>
              </w:rPr>
            </w:pPr>
            <w:r>
              <w:rPr>
                <w:rFonts w:hint="eastAsia"/>
                <w:b w:val="0"/>
                <w:color w:val="auto"/>
                <w:szCs w:val="24"/>
                <w:lang w:val="en-US" w:eastAsia="zh-CN"/>
              </w:rPr>
              <w:t>334</w:t>
            </w:r>
          </w:p>
        </w:tc>
        <w:tc>
          <w:tcPr>
            <w:tcW w:w="1427" w:type="dxa"/>
            <w:tcBorders>
              <w:tl2br w:val="nil"/>
              <w:tr2bl w:val="nil"/>
            </w:tcBorders>
            <w:shd w:val="clear" w:color="auto" w:fill="FFFFFF"/>
            <w:vAlign w:val="center"/>
          </w:tcPr>
          <w:p w14:paraId="11CE1B1F">
            <w:pPr>
              <w:pStyle w:val="16"/>
              <w:widowControl/>
              <w:snapToGrid w:val="0"/>
              <w:spacing w:before="100" w:after="100" w:afterAutospacing="1" w:line="240" w:lineRule="auto"/>
              <w:ind w:firstLine="0" w:firstLineChars="0"/>
              <w:jc w:val="center"/>
              <w:rPr>
                <w:rFonts w:hint="eastAsia"/>
                <w:b w:val="0"/>
                <w:color w:val="auto"/>
                <w:szCs w:val="24"/>
                <w:lang w:val="en-US" w:eastAsia="zh-CN"/>
              </w:rPr>
            </w:pPr>
            <w:r>
              <w:rPr>
                <w:rFonts w:hint="eastAsia"/>
                <w:b w:val="0"/>
                <w:color w:val="auto"/>
                <w:szCs w:val="24"/>
                <w:lang w:val="en-US" w:eastAsia="zh-CN"/>
              </w:rPr>
              <w:t>区教体局</w:t>
            </w:r>
          </w:p>
        </w:tc>
        <w:tc>
          <w:tcPr>
            <w:tcW w:w="1427" w:type="dxa"/>
            <w:vMerge w:val="continue"/>
            <w:tcBorders>
              <w:tl2br w:val="nil"/>
              <w:tr2bl w:val="nil"/>
            </w:tcBorders>
            <w:shd w:val="clear" w:color="auto" w:fill="FFFFFF"/>
            <w:vAlign w:val="center"/>
          </w:tcPr>
          <w:p w14:paraId="6A51F360">
            <w:pPr>
              <w:pStyle w:val="16"/>
              <w:widowControl/>
              <w:snapToGrid w:val="0"/>
              <w:spacing w:before="100" w:after="100" w:afterAutospacing="1" w:line="240" w:lineRule="auto"/>
              <w:ind w:firstLine="0" w:firstLineChars="0"/>
              <w:jc w:val="center"/>
              <w:rPr>
                <w:rFonts w:hint="eastAsia"/>
                <w:b w:val="0"/>
                <w:color w:val="auto"/>
                <w:szCs w:val="24"/>
                <w:lang w:val="en-US" w:eastAsia="zh-CN"/>
              </w:rPr>
            </w:pPr>
          </w:p>
        </w:tc>
      </w:tr>
      <w:tr w14:paraId="064172E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trHeight w:val="454" w:hRule="atLeast"/>
          <w:jc w:val="center"/>
        </w:trPr>
        <w:tc>
          <w:tcPr>
            <w:tcW w:w="602" w:type="dxa"/>
            <w:vMerge w:val="continue"/>
            <w:tcBorders>
              <w:tl2br w:val="nil"/>
              <w:tr2bl w:val="nil"/>
            </w:tcBorders>
            <w:shd w:val="clear" w:color="auto" w:fill="FFFFFF"/>
            <w:vAlign w:val="center"/>
          </w:tcPr>
          <w:p w14:paraId="05A6109B">
            <w:pPr>
              <w:pStyle w:val="16"/>
              <w:widowControl/>
              <w:snapToGrid w:val="0"/>
              <w:spacing w:before="100" w:after="100" w:afterAutospacing="1" w:line="240" w:lineRule="auto"/>
              <w:ind w:firstLine="0" w:firstLineChars="0"/>
              <w:jc w:val="center"/>
              <w:rPr>
                <w:rFonts w:hint="default"/>
                <w:b w:val="0"/>
                <w:color w:val="auto"/>
                <w:szCs w:val="24"/>
                <w:lang w:val="en-US" w:eastAsia="zh-CN"/>
              </w:rPr>
            </w:pPr>
          </w:p>
        </w:tc>
        <w:tc>
          <w:tcPr>
            <w:tcW w:w="585" w:type="dxa"/>
            <w:tcBorders>
              <w:tl2br w:val="nil"/>
              <w:tr2bl w:val="nil"/>
            </w:tcBorders>
            <w:shd w:val="clear" w:color="auto" w:fill="FFFFFF"/>
            <w:vAlign w:val="center"/>
          </w:tcPr>
          <w:p w14:paraId="5C486DF1">
            <w:pPr>
              <w:pStyle w:val="16"/>
              <w:widowControl/>
              <w:snapToGrid w:val="0"/>
              <w:spacing w:before="100" w:after="100" w:afterAutospacing="1" w:line="240" w:lineRule="auto"/>
              <w:ind w:firstLine="0" w:firstLineChars="0"/>
              <w:jc w:val="center"/>
              <w:rPr>
                <w:rFonts w:hint="default"/>
                <w:b w:val="0"/>
                <w:color w:val="auto"/>
                <w:szCs w:val="24"/>
                <w:lang w:val="en-US" w:eastAsia="zh-CN"/>
              </w:rPr>
            </w:pPr>
            <w:r>
              <w:rPr>
                <w:rFonts w:hint="eastAsia"/>
                <w:b w:val="0"/>
                <w:color w:val="auto"/>
                <w:szCs w:val="24"/>
                <w:lang w:val="en-US" w:eastAsia="zh-CN"/>
              </w:rPr>
              <w:t>27</w:t>
            </w:r>
          </w:p>
        </w:tc>
        <w:tc>
          <w:tcPr>
            <w:tcW w:w="2040" w:type="dxa"/>
            <w:tcBorders>
              <w:tl2br w:val="nil"/>
              <w:tr2bl w:val="nil"/>
            </w:tcBorders>
            <w:shd w:val="clear" w:color="auto" w:fill="FFFFFF"/>
            <w:vAlign w:val="center"/>
          </w:tcPr>
          <w:p w14:paraId="13FE286A">
            <w:pPr>
              <w:pStyle w:val="16"/>
              <w:widowControl/>
              <w:snapToGrid w:val="0"/>
              <w:spacing w:before="100" w:after="100" w:afterAutospacing="1" w:line="240" w:lineRule="auto"/>
              <w:ind w:firstLine="0" w:firstLineChars="0"/>
              <w:jc w:val="center"/>
              <w:rPr>
                <w:rFonts w:hint="default"/>
                <w:b w:val="0"/>
                <w:color w:val="auto"/>
                <w:szCs w:val="24"/>
                <w:lang w:val="en-US" w:eastAsia="zh-CN"/>
              </w:rPr>
            </w:pPr>
            <w:r>
              <w:rPr>
                <w:rFonts w:hint="default"/>
                <w:b w:val="0"/>
                <w:color w:val="auto"/>
                <w:szCs w:val="24"/>
                <w:lang w:val="en-US" w:eastAsia="zh-CN"/>
              </w:rPr>
              <w:t>北庵村整体提升改造项目</w:t>
            </w:r>
          </w:p>
        </w:tc>
        <w:tc>
          <w:tcPr>
            <w:tcW w:w="5430" w:type="dxa"/>
            <w:tcBorders>
              <w:tl2br w:val="nil"/>
              <w:tr2bl w:val="nil"/>
            </w:tcBorders>
            <w:shd w:val="clear" w:color="auto" w:fill="FFFFFF"/>
            <w:vAlign w:val="center"/>
          </w:tcPr>
          <w:p w14:paraId="41684D37">
            <w:pPr>
              <w:pStyle w:val="16"/>
              <w:tabs>
                <w:tab w:val="left" w:pos="1459"/>
              </w:tabs>
              <w:bidi w:val="0"/>
              <w:jc w:val="left"/>
              <w:rPr>
                <w:rFonts w:hint="default"/>
                <w:lang w:val="en-US" w:eastAsia="zh-CN"/>
              </w:rPr>
            </w:pPr>
            <w:r>
              <w:rPr>
                <w:rFonts w:hint="eastAsia"/>
                <w:lang w:val="en-US" w:eastAsia="zh-CN"/>
              </w:rPr>
              <w:t>北庵村天然气改造、水、电管网升级、改厕及道路、绿化、亮化等</w:t>
            </w:r>
          </w:p>
        </w:tc>
        <w:tc>
          <w:tcPr>
            <w:tcW w:w="919" w:type="dxa"/>
            <w:tcBorders>
              <w:tl2br w:val="nil"/>
              <w:tr2bl w:val="nil"/>
            </w:tcBorders>
            <w:shd w:val="clear" w:color="auto" w:fill="FFFFFF"/>
            <w:vAlign w:val="center"/>
          </w:tcPr>
          <w:p w14:paraId="720770A8">
            <w:pPr>
              <w:pStyle w:val="16"/>
              <w:widowControl/>
              <w:snapToGrid w:val="0"/>
              <w:spacing w:before="100" w:after="100" w:afterAutospacing="1" w:line="240" w:lineRule="auto"/>
              <w:ind w:firstLine="0" w:firstLineChars="0"/>
              <w:jc w:val="center"/>
              <w:rPr>
                <w:rFonts w:hint="default" w:ascii="宋体" w:hAnsi="宋体" w:eastAsia="宋体" w:cs="宋体"/>
                <w:b w:val="0"/>
                <w:color w:val="auto"/>
                <w:sz w:val="21"/>
                <w:szCs w:val="21"/>
                <w:lang w:val="en-US" w:eastAsia="zh-CN"/>
              </w:rPr>
            </w:pPr>
            <w:r>
              <w:rPr>
                <w:rFonts w:hint="eastAsia" w:ascii="宋体" w:hAnsi="宋体" w:cs="宋体"/>
                <w:b w:val="0"/>
                <w:color w:val="auto"/>
                <w:sz w:val="21"/>
                <w:szCs w:val="21"/>
                <w:lang w:val="en-US" w:eastAsia="zh-CN"/>
              </w:rPr>
              <w:t>北庵村</w:t>
            </w:r>
          </w:p>
        </w:tc>
        <w:tc>
          <w:tcPr>
            <w:tcW w:w="976" w:type="dxa"/>
            <w:tcBorders>
              <w:tl2br w:val="nil"/>
              <w:tr2bl w:val="nil"/>
            </w:tcBorders>
            <w:shd w:val="clear" w:color="auto" w:fill="FFFFFF"/>
            <w:vAlign w:val="center"/>
          </w:tcPr>
          <w:p w14:paraId="5D533204">
            <w:pPr>
              <w:pStyle w:val="16"/>
              <w:widowControl/>
              <w:snapToGrid w:val="0"/>
              <w:spacing w:before="100" w:after="100" w:afterAutospacing="1" w:line="240" w:lineRule="auto"/>
              <w:ind w:firstLine="0" w:firstLineChars="0"/>
              <w:jc w:val="center"/>
              <w:rPr>
                <w:rFonts w:hint="default"/>
                <w:b w:val="0"/>
                <w:color w:val="auto"/>
                <w:szCs w:val="24"/>
                <w:lang w:val="en-US" w:eastAsia="zh-CN"/>
              </w:rPr>
            </w:pPr>
            <w:r>
              <w:rPr>
                <w:rFonts w:hint="eastAsia"/>
                <w:b w:val="0"/>
                <w:color w:val="auto"/>
                <w:szCs w:val="24"/>
                <w:lang w:val="en-US" w:eastAsia="zh-CN"/>
              </w:rPr>
              <w:t>2020-2021</w:t>
            </w:r>
          </w:p>
        </w:tc>
        <w:tc>
          <w:tcPr>
            <w:tcW w:w="773" w:type="dxa"/>
            <w:tcBorders>
              <w:tl2br w:val="nil"/>
              <w:tr2bl w:val="nil"/>
            </w:tcBorders>
            <w:shd w:val="clear" w:color="auto" w:fill="FFFFFF"/>
            <w:vAlign w:val="center"/>
          </w:tcPr>
          <w:p w14:paraId="796CFE14">
            <w:pPr>
              <w:pStyle w:val="16"/>
              <w:widowControl/>
              <w:snapToGrid w:val="0"/>
              <w:spacing w:before="100" w:after="100" w:afterAutospacing="1" w:line="240" w:lineRule="auto"/>
              <w:ind w:firstLine="0" w:firstLineChars="0"/>
              <w:jc w:val="center"/>
              <w:rPr>
                <w:rFonts w:hint="default"/>
                <w:b w:val="0"/>
                <w:color w:val="auto"/>
                <w:szCs w:val="24"/>
                <w:lang w:val="en-US" w:eastAsia="zh-CN"/>
              </w:rPr>
            </w:pPr>
            <w:r>
              <w:rPr>
                <w:rFonts w:hint="eastAsia"/>
                <w:b w:val="0"/>
                <w:color w:val="auto"/>
                <w:szCs w:val="24"/>
                <w:lang w:val="en-US" w:eastAsia="zh-CN"/>
              </w:rPr>
              <w:t>960</w:t>
            </w:r>
          </w:p>
        </w:tc>
        <w:tc>
          <w:tcPr>
            <w:tcW w:w="1427" w:type="dxa"/>
            <w:tcBorders>
              <w:tl2br w:val="nil"/>
              <w:tr2bl w:val="nil"/>
            </w:tcBorders>
            <w:shd w:val="clear" w:color="auto" w:fill="FFFFFF"/>
            <w:vAlign w:val="center"/>
          </w:tcPr>
          <w:p w14:paraId="03294864">
            <w:pPr>
              <w:pStyle w:val="16"/>
              <w:widowControl/>
              <w:snapToGrid w:val="0"/>
              <w:spacing w:before="100" w:after="100" w:afterAutospacing="1" w:line="240" w:lineRule="auto"/>
              <w:ind w:firstLine="0" w:firstLineChars="0"/>
              <w:jc w:val="center"/>
              <w:rPr>
                <w:rFonts w:hint="default"/>
                <w:b w:val="0"/>
                <w:color w:val="auto"/>
                <w:szCs w:val="24"/>
                <w:lang w:val="en-US" w:eastAsia="zh-CN"/>
              </w:rPr>
            </w:pPr>
            <w:r>
              <w:rPr>
                <w:rFonts w:hint="eastAsia"/>
                <w:b w:val="0"/>
                <w:color w:val="auto"/>
                <w:szCs w:val="24"/>
                <w:lang w:val="en-US" w:eastAsia="zh-CN"/>
              </w:rPr>
              <w:t>群众路街道办</w:t>
            </w:r>
          </w:p>
        </w:tc>
        <w:tc>
          <w:tcPr>
            <w:tcW w:w="1427" w:type="dxa"/>
            <w:vMerge w:val="restart"/>
            <w:tcBorders>
              <w:tl2br w:val="nil"/>
              <w:tr2bl w:val="nil"/>
            </w:tcBorders>
            <w:shd w:val="clear" w:color="auto" w:fill="FFFFFF"/>
            <w:vAlign w:val="center"/>
          </w:tcPr>
          <w:p w14:paraId="428DCCEA">
            <w:pPr>
              <w:pStyle w:val="16"/>
              <w:widowControl/>
              <w:snapToGrid w:val="0"/>
              <w:spacing w:before="100" w:after="100" w:afterAutospacing="1" w:line="240" w:lineRule="auto"/>
              <w:ind w:firstLine="0" w:firstLineChars="0"/>
              <w:jc w:val="center"/>
              <w:rPr>
                <w:rFonts w:hint="eastAsia"/>
                <w:b w:val="0"/>
                <w:color w:val="auto"/>
                <w:szCs w:val="24"/>
                <w:lang w:val="en-US" w:eastAsia="zh-CN"/>
              </w:rPr>
            </w:pPr>
            <w:r>
              <w:rPr>
                <w:rFonts w:hint="eastAsia"/>
                <w:b w:val="0"/>
                <w:color w:val="auto"/>
                <w:szCs w:val="24"/>
                <w:lang w:val="en-US" w:eastAsia="zh-CN"/>
              </w:rPr>
              <w:t>村庄环境综合整治率</w:t>
            </w:r>
          </w:p>
        </w:tc>
      </w:tr>
      <w:tr w14:paraId="7AD789D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trHeight w:val="454" w:hRule="atLeast"/>
          <w:jc w:val="center"/>
        </w:trPr>
        <w:tc>
          <w:tcPr>
            <w:tcW w:w="602" w:type="dxa"/>
            <w:vMerge w:val="continue"/>
            <w:tcBorders>
              <w:tl2br w:val="nil"/>
              <w:tr2bl w:val="nil"/>
            </w:tcBorders>
            <w:shd w:val="clear" w:color="auto" w:fill="FFFFFF"/>
            <w:vAlign w:val="center"/>
          </w:tcPr>
          <w:p w14:paraId="333A698E">
            <w:pPr>
              <w:pStyle w:val="16"/>
              <w:widowControl/>
              <w:snapToGrid w:val="0"/>
              <w:spacing w:before="100" w:after="100" w:afterAutospacing="1" w:line="240" w:lineRule="auto"/>
              <w:ind w:firstLine="0" w:firstLineChars="0"/>
              <w:jc w:val="center"/>
              <w:rPr>
                <w:rFonts w:hint="eastAsia"/>
                <w:b w:val="0"/>
                <w:color w:val="auto"/>
                <w:szCs w:val="24"/>
                <w:lang w:val="en-US" w:eastAsia="zh-CN"/>
              </w:rPr>
            </w:pPr>
          </w:p>
        </w:tc>
        <w:tc>
          <w:tcPr>
            <w:tcW w:w="585" w:type="dxa"/>
            <w:tcBorders>
              <w:tl2br w:val="nil"/>
              <w:tr2bl w:val="nil"/>
            </w:tcBorders>
            <w:shd w:val="clear" w:color="auto" w:fill="FFFFFF"/>
            <w:vAlign w:val="center"/>
          </w:tcPr>
          <w:p w14:paraId="67DB1A40">
            <w:pPr>
              <w:pStyle w:val="16"/>
              <w:widowControl/>
              <w:snapToGrid w:val="0"/>
              <w:spacing w:before="100" w:after="100" w:afterAutospacing="1" w:line="240" w:lineRule="auto"/>
              <w:ind w:firstLine="0" w:firstLineChars="0"/>
              <w:jc w:val="center"/>
              <w:rPr>
                <w:rFonts w:hint="default"/>
                <w:b w:val="0"/>
                <w:color w:val="auto"/>
                <w:szCs w:val="24"/>
                <w:lang w:val="en-US" w:eastAsia="zh-CN"/>
              </w:rPr>
            </w:pPr>
            <w:r>
              <w:rPr>
                <w:rFonts w:hint="eastAsia"/>
                <w:b w:val="0"/>
                <w:color w:val="auto"/>
                <w:szCs w:val="24"/>
                <w:lang w:val="en-US" w:eastAsia="zh-CN"/>
              </w:rPr>
              <w:t>28</w:t>
            </w:r>
          </w:p>
        </w:tc>
        <w:tc>
          <w:tcPr>
            <w:tcW w:w="2040" w:type="dxa"/>
            <w:tcBorders>
              <w:tl2br w:val="nil"/>
              <w:tr2bl w:val="nil"/>
            </w:tcBorders>
            <w:shd w:val="clear" w:color="auto" w:fill="FFFFFF"/>
            <w:vAlign w:val="center"/>
          </w:tcPr>
          <w:p w14:paraId="2B7533DF">
            <w:pPr>
              <w:pStyle w:val="16"/>
              <w:widowControl/>
              <w:snapToGrid w:val="0"/>
              <w:spacing w:before="100" w:after="100" w:afterAutospacing="1" w:line="240" w:lineRule="auto"/>
              <w:ind w:firstLine="0" w:firstLineChars="0"/>
              <w:jc w:val="center"/>
              <w:rPr>
                <w:rFonts w:hint="default"/>
                <w:b w:val="0"/>
                <w:color w:val="auto"/>
                <w:szCs w:val="24"/>
                <w:lang w:val="en-US" w:eastAsia="zh-CN"/>
              </w:rPr>
            </w:pPr>
            <w:r>
              <w:rPr>
                <w:rFonts w:hint="eastAsia"/>
                <w:b w:val="0"/>
                <w:color w:val="auto"/>
                <w:szCs w:val="24"/>
                <w:lang w:val="en-US" w:eastAsia="zh-CN"/>
              </w:rPr>
              <w:t>金台区2020年农村生活污水治理项目</w:t>
            </w:r>
          </w:p>
        </w:tc>
        <w:tc>
          <w:tcPr>
            <w:tcW w:w="5430" w:type="dxa"/>
            <w:tcBorders>
              <w:tl2br w:val="nil"/>
              <w:tr2bl w:val="nil"/>
            </w:tcBorders>
            <w:shd w:val="clear" w:color="auto" w:fill="FFFFFF"/>
            <w:vAlign w:val="center"/>
          </w:tcPr>
          <w:p w14:paraId="20388CCD">
            <w:pPr>
              <w:pStyle w:val="16"/>
              <w:widowControl/>
              <w:snapToGrid w:val="0"/>
              <w:spacing w:before="100" w:after="100" w:afterAutospacing="1" w:line="240" w:lineRule="auto"/>
              <w:ind w:firstLine="0" w:firstLineChars="0"/>
              <w:jc w:val="left"/>
              <w:rPr>
                <w:rFonts w:hint="default"/>
                <w:b w:val="0"/>
                <w:color w:val="auto"/>
                <w:szCs w:val="24"/>
                <w:lang w:val="en-US" w:eastAsia="zh-CN"/>
              </w:rPr>
            </w:pPr>
            <w:r>
              <w:rPr>
                <w:rFonts w:hint="eastAsia" w:ascii="宋体"/>
                <w:color w:val="auto"/>
                <w:kern w:val="0"/>
                <w:sz w:val="21"/>
                <w:szCs w:val="21"/>
                <w:lang w:eastAsia="zh-CN"/>
              </w:rPr>
              <w:t>建设污水处理设施</w:t>
            </w:r>
            <w:r>
              <w:rPr>
                <w:rFonts w:hint="eastAsia" w:ascii="宋体"/>
                <w:color w:val="auto"/>
                <w:kern w:val="0"/>
                <w:sz w:val="21"/>
                <w:szCs w:val="21"/>
                <w:lang w:val="en-US" w:eastAsia="zh-CN"/>
              </w:rPr>
              <w:t>5处，污水收集管网1.7公里。</w:t>
            </w:r>
          </w:p>
        </w:tc>
        <w:tc>
          <w:tcPr>
            <w:tcW w:w="919" w:type="dxa"/>
            <w:tcBorders>
              <w:tl2br w:val="nil"/>
              <w:tr2bl w:val="nil"/>
            </w:tcBorders>
            <w:shd w:val="clear" w:color="auto" w:fill="FFFFFF"/>
            <w:vAlign w:val="center"/>
          </w:tcPr>
          <w:p w14:paraId="734E672F">
            <w:pPr>
              <w:pStyle w:val="16"/>
              <w:widowControl/>
              <w:snapToGrid w:val="0"/>
              <w:spacing w:before="100" w:after="100" w:afterAutospacing="1" w:line="240" w:lineRule="auto"/>
              <w:ind w:firstLine="0" w:firstLineChars="0"/>
              <w:jc w:val="center"/>
              <w:rPr>
                <w:rFonts w:hint="default"/>
                <w:b w:val="0"/>
                <w:color w:val="auto"/>
                <w:szCs w:val="24"/>
                <w:lang w:val="en-US" w:eastAsia="zh-CN"/>
              </w:rPr>
            </w:pPr>
            <w:r>
              <w:rPr>
                <w:rFonts w:hint="eastAsia"/>
                <w:b w:val="0"/>
                <w:color w:val="auto"/>
                <w:szCs w:val="24"/>
                <w:lang w:val="en-US" w:eastAsia="zh-CN"/>
              </w:rPr>
              <w:t>金台区</w:t>
            </w:r>
          </w:p>
        </w:tc>
        <w:tc>
          <w:tcPr>
            <w:tcW w:w="976" w:type="dxa"/>
            <w:tcBorders>
              <w:tl2br w:val="nil"/>
              <w:tr2bl w:val="nil"/>
            </w:tcBorders>
            <w:shd w:val="clear" w:color="auto" w:fill="FFFFFF"/>
            <w:vAlign w:val="center"/>
          </w:tcPr>
          <w:p w14:paraId="49B69941">
            <w:pPr>
              <w:pStyle w:val="16"/>
              <w:widowControl/>
              <w:snapToGrid w:val="0"/>
              <w:spacing w:before="100" w:after="100" w:afterAutospacing="1" w:line="240" w:lineRule="auto"/>
              <w:ind w:firstLine="0" w:firstLineChars="0"/>
              <w:jc w:val="center"/>
              <w:rPr>
                <w:rFonts w:hint="default"/>
                <w:b w:val="0"/>
                <w:color w:val="auto"/>
                <w:szCs w:val="24"/>
                <w:lang w:val="en-US" w:eastAsia="zh-CN"/>
              </w:rPr>
            </w:pPr>
            <w:r>
              <w:rPr>
                <w:rFonts w:hint="eastAsia"/>
                <w:b w:val="0"/>
                <w:color w:val="auto"/>
                <w:szCs w:val="24"/>
                <w:lang w:val="en-US" w:eastAsia="zh-CN"/>
              </w:rPr>
              <w:t>2019-2020</w:t>
            </w:r>
          </w:p>
        </w:tc>
        <w:tc>
          <w:tcPr>
            <w:tcW w:w="773" w:type="dxa"/>
            <w:tcBorders>
              <w:tl2br w:val="nil"/>
              <w:tr2bl w:val="nil"/>
            </w:tcBorders>
            <w:shd w:val="clear" w:color="auto" w:fill="FFFFFF"/>
            <w:vAlign w:val="center"/>
          </w:tcPr>
          <w:p w14:paraId="585FA391">
            <w:pPr>
              <w:pStyle w:val="16"/>
              <w:widowControl/>
              <w:snapToGrid w:val="0"/>
              <w:spacing w:before="100" w:after="100" w:afterAutospacing="1" w:line="240" w:lineRule="auto"/>
              <w:ind w:firstLine="0" w:firstLineChars="0"/>
              <w:jc w:val="center"/>
              <w:rPr>
                <w:rFonts w:hint="default"/>
                <w:b w:val="0"/>
                <w:color w:val="auto"/>
                <w:szCs w:val="24"/>
                <w:lang w:val="en-US" w:eastAsia="zh-CN"/>
              </w:rPr>
            </w:pPr>
            <w:r>
              <w:rPr>
                <w:rFonts w:hint="eastAsia"/>
                <w:b w:val="0"/>
                <w:color w:val="auto"/>
                <w:szCs w:val="24"/>
                <w:lang w:val="en-US" w:eastAsia="zh-CN"/>
              </w:rPr>
              <w:t>300</w:t>
            </w:r>
          </w:p>
        </w:tc>
        <w:tc>
          <w:tcPr>
            <w:tcW w:w="1427" w:type="dxa"/>
            <w:tcBorders>
              <w:tl2br w:val="nil"/>
              <w:tr2bl w:val="nil"/>
            </w:tcBorders>
            <w:shd w:val="clear" w:color="auto" w:fill="FFFFFF"/>
            <w:vAlign w:val="center"/>
          </w:tcPr>
          <w:p w14:paraId="6C7B043D">
            <w:pPr>
              <w:pStyle w:val="16"/>
              <w:widowControl/>
              <w:snapToGrid w:val="0"/>
              <w:spacing w:before="100" w:after="100" w:afterAutospacing="1" w:line="240" w:lineRule="auto"/>
              <w:ind w:firstLine="0" w:firstLineChars="0"/>
              <w:jc w:val="center"/>
              <w:rPr>
                <w:rFonts w:hint="eastAsia"/>
                <w:b w:val="0"/>
                <w:color w:val="auto"/>
                <w:szCs w:val="24"/>
                <w:lang w:val="en-US" w:eastAsia="zh-CN"/>
              </w:rPr>
            </w:pPr>
            <w:r>
              <w:rPr>
                <w:rFonts w:hint="eastAsia"/>
                <w:b w:val="0"/>
                <w:color w:val="auto"/>
                <w:szCs w:val="24"/>
                <w:lang w:val="en-US" w:eastAsia="zh-CN"/>
              </w:rPr>
              <w:t>金台生态环境分局</w:t>
            </w:r>
          </w:p>
        </w:tc>
        <w:tc>
          <w:tcPr>
            <w:tcW w:w="1427" w:type="dxa"/>
            <w:vMerge w:val="continue"/>
            <w:tcBorders>
              <w:tl2br w:val="nil"/>
              <w:tr2bl w:val="nil"/>
            </w:tcBorders>
            <w:shd w:val="clear" w:color="auto" w:fill="FFFFFF"/>
            <w:vAlign w:val="center"/>
          </w:tcPr>
          <w:p w14:paraId="2C319BEB">
            <w:pPr>
              <w:pStyle w:val="16"/>
              <w:widowControl/>
              <w:snapToGrid w:val="0"/>
              <w:spacing w:before="100" w:after="100" w:afterAutospacing="1" w:line="240" w:lineRule="auto"/>
              <w:ind w:firstLine="0" w:firstLineChars="0"/>
              <w:jc w:val="center"/>
              <w:rPr>
                <w:rFonts w:hint="eastAsia"/>
                <w:b w:val="0"/>
                <w:color w:val="auto"/>
                <w:szCs w:val="24"/>
                <w:lang w:val="en-US" w:eastAsia="zh-CN"/>
              </w:rPr>
            </w:pPr>
          </w:p>
        </w:tc>
      </w:tr>
      <w:tr w14:paraId="2CA0A62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trHeight w:val="454" w:hRule="atLeast"/>
          <w:jc w:val="center"/>
        </w:trPr>
        <w:tc>
          <w:tcPr>
            <w:tcW w:w="602" w:type="dxa"/>
            <w:vMerge w:val="restart"/>
            <w:tcBorders>
              <w:tl2br w:val="nil"/>
              <w:tr2bl w:val="nil"/>
            </w:tcBorders>
            <w:shd w:val="clear" w:color="auto" w:fill="FFFFFF"/>
            <w:vAlign w:val="center"/>
          </w:tcPr>
          <w:p w14:paraId="2D4F43CD">
            <w:pPr>
              <w:pStyle w:val="16"/>
              <w:widowControl/>
              <w:snapToGrid w:val="0"/>
              <w:spacing w:before="100" w:after="100" w:afterAutospacing="1" w:line="240" w:lineRule="auto"/>
              <w:ind w:firstLine="0" w:firstLineChars="0"/>
              <w:jc w:val="center"/>
              <w:rPr>
                <w:rFonts w:hint="eastAsia"/>
                <w:b w:val="0"/>
                <w:color w:val="auto"/>
                <w:szCs w:val="24"/>
                <w:lang w:val="en-US" w:eastAsia="zh-CN"/>
              </w:rPr>
            </w:pPr>
            <w:r>
              <w:rPr>
                <w:rFonts w:hint="eastAsia"/>
                <w:b w:val="0"/>
                <w:color w:val="auto"/>
                <w:szCs w:val="24"/>
                <w:lang w:val="en-US" w:eastAsia="zh-CN"/>
              </w:rPr>
              <w:t>生态制度</w:t>
            </w:r>
          </w:p>
        </w:tc>
        <w:tc>
          <w:tcPr>
            <w:tcW w:w="585" w:type="dxa"/>
            <w:tcBorders>
              <w:tl2br w:val="nil"/>
              <w:tr2bl w:val="nil"/>
            </w:tcBorders>
            <w:shd w:val="clear" w:color="auto" w:fill="FFFFFF"/>
            <w:vAlign w:val="center"/>
          </w:tcPr>
          <w:p w14:paraId="0B0EBD28">
            <w:pPr>
              <w:pStyle w:val="16"/>
              <w:widowControl/>
              <w:snapToGrid w:val="0"/>
              <w:spacing w:before="100" w:after="100" w:afterAutospacing="1" w:line="240" w:lineRule="auto"/>
              <w:ind w:firstLine="0" w:firstLineChars="0"/>
              <w:jc w:val="center"/>
              <w:rPr>
                <w:rFonts w:hint="default"/>
                <w:b w:val="0"/>
                <w:color w:val="auto"/>
                <w:szCs w:val="24"/>
                <w:lang w:val="en-US" w:eastAsia="zh-CN"/>
              </w:rPr>
            </w:pPr>
            <w:r>
              <w:rPr>
                <w:rFonts w:hint="eastAsia"/>
                <w:b w:val="0"/>
                <w:color w:val="auto"/>
                <w:szCs w:val="24"/>
                <w:lang w:val="en-US" w:eastAsia="zh-CN"/>
              </w:rPr>
              <w:t>29</w:t>
            </w:r>
          </w:p>
        </w:tc>
        <w:tc>
          <w:tcPr>
            <w:tcW w:w="2040" w:type="dxa"/>
            <w:tcBorders>
              <w:tl2br w:val="nil"/>
              <w:tr2bl w:val="nil"/>
            </w:tcBorders>
            <w:shd w:val="clear" w:color="auto" w:fill="FFFFFF"/>
            <w:vAlign w:val="center"/>
          </w:tcPr>
          <w:p w14:paraId="7F8839A8">
            <w:pPr>
              <w:pStyle w:val="16"/>
              <w:widowControl/>
              <w:snapToGrid w:val="0"/>
              <w:spacing w:before="100" w:after="100" w:afterAutospacing="1" w:line="240" w:lineRule="auto"/>
              <w:ind w:firstLine="0" w:firstLineChars="0"/>
              <w:jc w:val="center"/>
              <w:rPr>
                <w:rFonts w:hint="eastAsia" w:eastAsia="宋体"/>
                <w:b w:val="0"/>
                <w:color w:val="auto"/>
                <w:szCs w:val="24"/>
                <w:lang w:val="en-US" w:eastAsia="zh-CN"/>
              </w:rPr>
            </w:pPr>
            <w:r>
              <w:rPr>
                <w:rFonts w:hint="eastAsia"/>
                <w:b w:val="0"/>
                <w:color w:val="auto"/>
                <w:szCs w:val="24"/>
                <w:lang w:val="en-US" w:eastAsia="zh-CN"/>
              </w:rPr>
              <w:t>自然资源资产负债表编制</w:t>
            </w:r>
          </w:p>
        </w:tc>
        <w:tc>
          <w:tcPr>
            <w:tcW w:w="5430" w:type="dxa"/>
            <w:tcBorders>
              <w:tl2br w:val="nil"/>
              <w:tr2bl w:val="nil"/>
            </w:tcBorders>
            <w:shd w:val="clear" w:color="auto" w:fill="FFFFFF"/>
            <w:vAlign w:val="center"/>
          </w:tcPr>
          <w:p w14:paraId="22E8D1C3">
            <w:pPr>
              <w:pStyle w:val="16"/>
              <w:widowControl/>
              <w:snapToGrid w:val="0"/>
              <w:spacing w:before="100" w:after="100" w:afterAutospacing="1" w:line="240" w:lineRule="auto"/>
              <w:ind w:firstLine="0" w:firstLineChars="0"/>
              <w:jc w:val="left"/>
              <w:rPr>
                <w:rFonts w:hint="eastAsia"/>
                <w:b w:val="0"/>
                <w:color w:val="auto"/>
                <w:szCs w:val="24"/>
                <w:lang w:val="en-US" w:eastAsia="zh-CN"/>
              </w:rPr>
            </w:pPr>
            <w:r>
              <w:rPr>
                <w:rFonts w:hint="eastAsia"/>
                <w:b w:val="0"/>
                <w:color w:val="auto"/>
                <w:szCs w:val="24"/>
                <w:lang w:val="en-US" w:eastAsia="zh-CN"/>
              </w:rPr>
              <w:t>编制金台区自然资源资产负债表。</w:t>
            </w:r>
          </w:p>
        </w:tc>
        <w:tc>
          <w:tcPr>
            <w:tcW w:w="919" w:type="dxa"/>
            <w:tcBorders>
              <w:tl2br w:val="nil"/>
              <w:tr2bl w:val="nil"/>
            </w:tcBorders>
            <w:shd w:val="clear" w:color="auto" w:fill="FFFFFF"/>
            <w:vAlign w:val="center"/>
          </w:tcPr>
          <w:p w14:paraId="0BE5062E">
            <w:pPr>
              <w:pStyle w:val="16"/>
              <w:widowControl/>
              <w:snapToGrid w:val="0"/>
              <w:spacing w:before="100" w:after="100" w:afterAutospacing="1" w:line="240" w:lineRule="auto"/>
              <w:ind w:firstLine="0" w:firstLineChars="0"/>
              <w:jc w:val="center"/>
              <w:rPr>
                <w:rFonts w:hint="eastAsia"/>
                <w:b w:val="0"/>
                <w:color w:val="auto"/>
                <w:szCs w:val="24"/>
                <w:lang w:val="en-US" w:eastAsia="zh-CN"/>
              </w:rPr>
            </w:pPr>
            <w:r>
              <w:rPr>
                <w:rFonts w:hint="eastAsia"/>
                <w:b w:val="0"/>
                <w:color w:val="auto"/>
                <w:szCs w:val="24"/>
                <w:lang w:val="en-US" w:eastAsia="zh-CN"/>
              </w:rPr>
              <w:t>金台区</w:t>
            </w:r>
          </w:p>
        </w:tc>
        <w:tc>
          <w:tcPr>
            <w:tcW w:w="976" w:type="dxa"/>
            <w:tcBorders>
              <w:tl2br w:val="nil"/>
              <w:tr2bl w:val="nil"/>
            </w:tcBorders>
            <w:shd w:val="clear" w:color="auto" w:fill="FFFFFF"/>
            <w:vAlign w:val="center"/>
          </w:tcPr>
          <w:p w14:paraId="3D40D41E">
            <w:pPr>
              <w:pStyle w:val="16"/>
              <w:widowControl/>
              <w:snapToGrid w:val="0"/>
              <w:spacing w:before="100" w:after="100" w:afterAutospacing="1" w:line="240" w:lineRule="auto"/>
              <w:ind w:firstLine="0" w:firstLineChars="0"/>
              <w:jc w:val="center"/>
              <w:rPr>
                <w:rFonts w:hint="default"/>
                <w:b w:val="0"/>
                <w:color w:val="auto"/>
                <w:szCs w:val="24"/>
                <w:lang w:val="en-US" w:eastAsia="zh-CN"/>
              </w:rPr>
            </w:pPr>
            <w:r>
              <w:rPr>
                <w:rFonts w:hint="eastAsia"/>
                <w:b w:val="0"/>
                <w:color w:val="auto"/>
                <w:szCs w:val="24"/>
                <w:lang w:val="en-US" w:eastAsia="zh-CN"/>
              </w:rPr>
              <w:t>2019-2021</w:t>
            </w:r>
          </w:p>
        </w:tc>
        <w:tc>
          <w:tcPr>
            <w:tcW w:w="773" w:type="dxa"/>
            <w:tcBorders>
              <w:tl2br w:val="nil"/>
              <w:tr2bl w:val="nil"/>
            </w:tcBorders>
            <w:shd w:val="clear" w:color="auto" w:fill="FFFFFF"/>
            <w:vAlign w:val="center"/>
          </w:tcPr>
          <w:p w14:paraId="04130805">
            <w:pPr>
              <w:pStyle w:val="16"/>
              <w:widowControl/>
              <w:snapToGrid w:val="0"/>
              <w:spacing w:before="100" w:after="100" w:afterAutospacing="1" w:line="240" w:lineRule="auto"/>
              <w:ind w:firstLine="0" w:firstLineChars="0"/>
              <w:jc w:val="center"/>
              <w:rPr>
                <w:rFonts w:hint="default"/>
                <w:b w:val="0"/>
                <w:color w:val="auto"/>
                <w:szCs w:val="24"/>
                <w:lang w:val="en-US" w:eastAsia="zh-CN"/>
              </w:rPr>
            </w:pPr>
            <w:r>
              <w:rPr>
                <w:rFonts w:hint="eastAsia"/>
                <w:b w:val="0"/>
                <w:color w:val="auto"/>
                <w:szCs w:val="24"/>
                <w:lang w:val="en-US" w:eastAsia="zh-CN"/>
              </w:rPr>
              <w:t>50</w:t>
            </w:r>
          </w:p>
        </w:tc>
        <w:tc>
          <w:tcPr>
            <w:tcW w:w="1427" w:type="dxa"/>
            <w:tcBorders>
              <w:tl2br w:val="nil"/>
              <w:tr2bl w:val="nil"/>
            </w:tcBorders>
            <w:shd w:val="clear" w:color="auto" w:fill="FFFFFF"/>
            <w:vAlign w:val="center"/>
          </w:tcPr>
          <w:p w14:paraId="7E7623B8">
            <w:pPr>
              <w:pStyle w:val="16"/>
              <w:widowControl/>
              <w:snapToGrid w:val="0"/>
              <w:spacing w:before="100" w:after="100" w:afterAutospacing="1" w:line="240" w:lineRule="auto"/>
              <w:ind w:firstLine="0" w:firstLineChars="0"/>
              <w:jc w:val="center"/>
              <w:rPr>
                <w:rFonts w:hint="eastAsia"/>
                <w:b w:val="0"/>
                <w:color w:val="auto"/>
                <w:szCs w:val="24"/>
                <w:lang w:val="en-US" w:eastAsia="zh-CN"/>
              </w:rPr>
            </w:pPr>
            <w:r>
              <w:rPr>
                <w:rFonts w:hint="eastAsia"/>
                <w:b w:val="0"/>
                <w:color w:val="auto"/>
                <w:szCs w:val="24"/>
                <w:lang w:val="en-US" w:eastAsia="zh-CN"/>
              </w:rPr>
              <w:t>区审计局、金台自然资源分局、区林业局</w:t>
            </w:r>
          </w:p>
        </w:tc>
        <w:tc>
          <w:tcPr>
            <w:tcW w:w="1427" w:type="dxa"/>
            <w:tcBorders>
              <w:tl2br w:val="nil"/>
              <w:tr2bl w:val="nil"/>
            </w:tcBorders>
            <w:shd w:val="clear" w:color="auto" w:fill="FFFFFF"/>
            <w:vAlign w:val="center"/>
          </w:tcPr>
          <w:p w14:paraId="36AE037F">
            <w:pPr>
              <w:pStyle w:val="16"/>
              <w:widowControl/>
              <w:snapToGrid w:val="0"/>
              <w:spacing w:before="100" w:after="100" w:afterAutospacing="1" w:line="240" w:lineRule="auto"/>
              <w:ind w:firstLine="0" w:firstLineChars="0"/>
              <w:jc w:val="center"/>
              <w:rPr>
                <w:rFonts w:hint="eastAsia"/>
                <w:b w:val="0"/>
                <w:color w:val="auto"/>
                <w:szCs w:val="24"/>
                <w:lang w:val="en-US" w:eastAsia="zh-CN"/>
              </w:rPr>
            </w:pPr>
            <w:r>
              <w:rPr>
                <w:rFonts w:hint="eastAsia"/>
                <w:b w:val="0"/>
                <w:color w:val="auto"/>
                <w:szCs w:val="24"/>
                <w:lang w:val="en-US" w:eastAsia="zh-CN"/>
              </w:rPr>
              <w:t>自然资源资产负债表</w:t>
            </w:r>
          </w:p>
        </w:tc>
      </w:tr>
      <w:tr w14:paraId="6B24351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trHeight w:val="454" w:hRule="atLeast"/>
          <w:jc w:val="center"/>
        </w:trPr>
        <w:tc>
          <w:tcPr>
            <w:tcW w:w="602" w:type="dxa"/>
            <w:vMerge w:val="continue"/>
            <w:tcBorders>
              <w:tl2br w:val="nil"/>
              <w:tr2bl w:val="nil"/>
            </w:tcBorders>
            <w:shd w:val="clear" w:color="auto" w:fill="FFFFFF"/>
            <w:vAlign w:val="center"/>
          </w:tcPr>
          <w:p w14:paraId="4D3A0FDA">
            <w:pPr>
              <w:pStyle w:val="16"/>
              <w:widowControl/>
              <w:snapToGrid w:val="0"/>
              <w:spacing w:before="100" w:after="100" w:afterAutospacing="1" w:line="240" w:lineRule="auto"/>
              <w:ind w:firstLine="0" w:firstLineChars="0"/>
              <w:jc w:val="center"/>
              <w:rPr>
                <w:rFonts w:hint="eastAsia"/>
                <w:b w:val="0"/>
                <w:color w:val="auto"/>
                <w:szCs w:val="24"/>
                <w:lang w:val="en-US" w:eastAsia="zh-CN"/>
              </w:rPr>
            </w:pPr>
          </w:p>
        </w:tc>
        <w:tc>
          <w:tcPr>
            <w:tcW w:w="585" w:type="dxa"/>
            <w:tcBorders>
              <w:tl2br w:val="nil"/>
              <w:tr2bl w:val="nil"/>
            </w:tcBorders>
            <w:shd w:val="clear" w:color="auto" w:fill="FFFFFF"/>
            <w:vAlign w:val="center"/>
          </w:tcPr>
          <w:p w14:paraId="4D899124">
            <w:pPr>
              <w:pStyle w:val="16"/>
              <w:widowControl/>
              <w:snapToGrid w:val="0"/>
              <w:spacing w:before="100" w:after="100" w:afterAutospacing="1" w:line="240" w:lineRule="auto"/>
              <w:ind w:firstLine="0" w:firstLineChars="0"/>
              <w:jc w:val="center"/>
              <w:rPr>
                <w:rFonts w:hint="default"/>
                <w:b w:val="0"/>
                <w:color w:val="auto"/>
                <w:szCs w:val="24"/>
                <w:lang w:val="en-US" w:eastAsia="zh-CN"/>
              </w:rPr>
            </w:pPr>
            <w:r>
              <w:rPr>
                <w:rFonts w:hint="eastAsia"/>
                <w:b w:val="0"/>
                <w:color w:val="auto"/>
                <w:szCs w:val="24"/>
                <w:lang w:val="en-US" w:eastAsia="zh-CN"/>
              </w:rPr>
              <w:t>30</w:t>
            </w:r>
          </w:p>
        </w:tc>
        <w:tc>
          <w:tcPr>
            <w:tcW w:w="2040" w:type="dxa"/>
            <w:tcBorders>
              <w:tl2br w:val="nil"/>
              <w:tr2bl w:val="nil"/>
            </w:tcBorders>
            <w:shd w:val="clear" w:color="auto" w:fill="FFFFFF"/>
            <w:vAlign w:val="center"/>
          </w:tcPr>
          <w:p w14:paraId="5B809CBC">
            <w:pPr>
              <w:pStyle w:val="16"/>
              <w:widowControl/>
              <w:snapToGrid w:val="0"/>
              <w:spacing w:before="100" w:after="100" w:afterAutospacing="1" w:line="240" w:lineRule="auto"/>
              <w:ind w:firstLine="0" w:firstLineChars="0"/>
              <w:jc w:val="center"/>
              <w:rPr>
                <w:rFonts w:hint="eastAsia"/>
                <w:b w:val="0"/>
                <w:color w:val="auto"/>
                <w:szCs w:val="24"/>
                <w:lang w:val="en-US" w:eastAsia="zh-CN"/>
              </w:rPr>
            </w:pPr>
            <w:r>
              <w:rPr>
                <w:rFonts w:hint="eastAsia"/>
                <w:b w:val="0"/>
                <w:color w:val="auto"/>
                <w:szCs w:val="24"/>
                <w:lang w:val="en-US" w:eastAsia="zh-CN"/>
              </w:rPr>
              <w:t>金台区</w:t>
            </w:r>
            <w:r>
              <w:rPr>
                <w:rFonts w:hint="eastAsia" w:ascii="Times New Roman" w:hAnsi="Times New Roman"/>
                <w:b w:val="0"/>
                <w:color w:val="auto"/>
                <w:szCs w:val="24"/>
                <w:lang w:val="en-US" w:eastAsia="zh-CN"/>
              </w:rPr>
              <w:t>省级生态文明建设示范</w:t>
            </w:r>
            <w:r>
              <w:rPr>
                <w:rFonts w:hint="eastAsia"/>
                <w:b w:val="0"/>
                <w:color w:val="auto"/>
                <w:szCs w:val="24"/>
                <w:lang w:val="en-US" w:eastAsia="zh-CN"/>
              </w:rPr>
              <w:t>区规划编制项目</w:t>
            </w:r>
          </w:p>
        </w:tc>
        <w:tc>
          <w:tcPr>
            <w:tcW w:w="5430" w:type="dxa"/>
            <w:tcBorders>
              <w:tl2br w:val="nil"/>
              <w:tr2bl w:val="nil"/>
            </w:tcBorders>
            <w:shd w:val="clear" w:color="auto" w:fill="FFFFFF"/>
            <w:vAlign w:val="center"/>
          </w:tcPr>
          <w:p w14:paraId="22CEB43D">
            <w:pPr>
              <w:pStyle w:val="16"/>
              <w:widowControl/>
              <w:snapToGrid w:val="0"/>
              <w:spacing w:before="100" w:after="100" w:afterAutospacing="1" w:line="240" w:lineRule="auto"/>
              <w:ind w:firstLine="0" w:firstLineChars="0"/>
              <w:jc w:val="left"/>
              <w:rPr>
                <w:rFonts w:hint="eastAsia"/>
                <w:b w:val="0"/>
                <w:color w:val="auto"/>
                <w:szCs w:val="24"/>
                <w:lang w:val="en-US" w:eastAsia="zh-CN"/>
              </w:rPr>
            </w:pPr>
            <w:r>
              <w:rPr>
                <w:rFonts w:hint="eastAsia" w:ascii="Times New Roman" w:hAnsi="Times New Roman"/>
                <w:b w:val="0"/>
                <w:color w:val="auto"/>
                <w:szCs w:val="24"/>
                <w:lang w:val="en-US" w:eastAsia="zh-CN"/>
              </w:rPr>
              <w:t>编制</w:t>
            </w:r>
            <w:r>
              <w:rPr>
                <w:rFonts w:hint="eastAsia"/>
                <w:b w:val="0"/>
                <w:color w:val="auto"/>
                <w:szCs w:val="24"/>
                <w:lang w:val="en-US" w:eastAsia="zh-CN"/>
              </w:rPr>
              <w:t>金台区</w:t>
            </w:r>
            <w:r>
              <w:rPr>
                <w:rFonts w:hint="eastAsia" w:ascii="Times New Roman" w:hAnsi="Times New Roman"/>
                <w:b w:val="0"/>
                <w:color w:val="auto"/>
                <w:szCs w:val="24"/>
                <w:lang w:val="en-US" w:eastAsia="zh-CN"/>
              </w:rPr>
              <w:t>省级生态文明建设示范</w:t>
            </w:r>
            <w:r>
              <w:rPr>
                <w:rFonts w:hint="eastAsia"/>
                <w:b w:val="0"/>
                <w:color w:val="auto"/>
                <w:szCs w:val="24"/>
                <w:lang w:val="en-US" w:eastAsia="zh-CN"/>
              </w:rPr>
              <w:t>区规划。</w:t>
            </w:r>
          </w:p>
        </w:tc>
        <w:tc>
          <w:tcPr>
            <w:tcW w:w="919" w:type="dxa"/>
            <w:tcBorders>
              <w:tl2br w:val="nil"/>
              <w:tr2bl w:val="nil"/>
            </w:tcBorders>
            <w:shd w:val="clear" w:color="auto" w:fill="FFFFFF"/>
            <w:vAlign w:val="center"/>
          </w:tcPr>
          <w:p w14:paraId="7B62252C">
            <w:pPr>
              <w:pStyle w:val="16"/>
              <w:widowControl/>
              <w:snapToGrid w:val="0"/>
              <w:spacing w:before="100" w:after="100" w:afterAutospacing="1" w:line="240" w:lineRule="auto"/>
              <w:ind w:firstLine="0" w:firstLineChars="0"/>
              <w:jc w:val="center"/>
              <w:rPr>
                <w:rFonts w:hint="eastAsia"/>
                <w:b w:val="0"/>
                <w:color w:val="auto"/>
                <w:szCs w:val="24"/>
                <w:lang w:val="en-US" w:eastAsia="zh-CN"/>
              </w:rPr>
            </w:pPr>
            <w:r>
              <w:rPr>
                <w:rFonts w:hint="eastAsia"/>
                <w:b w:val="0"/>
                <w:color w:val="auto"/>
                <w:szCs w:val="24"/>
                <w:lang w:val="en-US" w:eastAsia="zh-CN"/>
              </w:rPr>
              <w:t>金台区</w:t>
            </w:r>
          </w:p>
        </w:tc>
        <w:tc>
          <w:tcPr>
            <w:tcW w:w="976" w:type="dxa"/>
            <w:tcBorders>
              <w:tl2br w:val="nil"/>
              <w:tr2bl w:val="nil"/>
            </w:tcBorders>
            <w:shd w:val="clear" w:color="auto" w:fill="FFFFFF"/>
            <w:vAlign w:val="center"/>
          </w:tcPr>
          <w:p w14:paraId="0396ED5F">
            <w:pPr>
              <w:pStyle w:val="16"/>
              <w:widowControl/>
              <w:snapToGrid w:val="0"/>
              <w:spacing w:before="100" w:after="100" w:afterAutospacing="1" w:line="240" w:lineRule="auto"/>
              <w:ind w:firstLine="0" w:firstLineChars="0"/>
              <w:jc w:val="center"/>
              <w:rPr>
                <w:rFonts w:hint="eastAsia"/>
                <w:b w:val="0"/>
                <w:color w:val="auto"/>
                <w:szCs w:val="24"/>
                <w:lang w:val="en-US" w:eastAsia="zh-CN"/>
              </w:rPr>
            </w:pPr>
            <w:r>
              <w:rPr>
                <w:rFonts w:hint="eastAsia" w:ascii="Times New Roman" w:hAnsi="Times New Roman"/>
                <w:b w:val="0"/>
                <w:color w:val="auto"/>
                <w:szCs w:val="24"/>
                <w:lang w:val="en-US" w:eastAsia="zh-CN"/>
              </w:rPr>
              <w:t>201</w:t>
            </w:r>
            <w:r>
              <w:rPr>
                <w:rFonts w:hint="eastAsia"/>
                <w:b w:val="0"/>
                <w:color w:val="auto"/>
                <w:szCs w:val="24"/>
                <w:lang w:val="en-US" w:eastAsia="zh-CN"/>
              </w:rPr>
              <w:t>9</w:t>
            </w:r>
          </w:p>
        </w:tc>
        <w:tc>
          <w:tcPr>
            <w:tcW w:w="773" w:type="dxa"/>
            <w:tcBorders>
              <w:tl2br w:val="nil"/>
              <w:tr2bl w:val="nil"/>
            </w:tcBorders>
            <w:shd w:val="clear" w:color="auto" w:fill="FFFFFF"/>
            <w:vAlign w:val="center"/>
          </w:tcPr>
          <w:p w14:paraId="59980096">
            <w:pPr>
              <w:pStyle w:val="16"/>
              <w:widowControl/>
              <w:snapToGrid w:val="0"/>
              <w:spacing w:before="100" w:after="100" w:afterAutospacing="1" w:line="240" w:lineRule="auto"/>
              <w:ind w:firstLine="0" w:firstLineChars="0"/>
              <w:jc w:val="center"/>
              <w:rPr>
                <w:rFonts w:hint="default"/>
                <w:b w:val="0"/>
                <w:color w:val="auto"/>
                <w:szCs w:val="24"/>
                <w:lang w:val="en-US" w:eastAsia="zh-CN"/>
              </w:rPr>
            </w:pPr>
            <w:r>
              <w:rPr>
                <w:rFonts w:hint="eastAsia" w:cs="Times New Roman"/>
                <w:b w:val="0"/>
                <w:color w:val="auto"/>
                <w:szCs w:val="24"/>
                <w:lang w:val="en-US" w:eastAsia="zh-CN"/>
              </w:rPr>
              <w:t>20</w:t>
            </w:r>
          </w:p>
        </w:tc>
        <w:tc>
          <w:tcPr>
            <w:tcW w:w="1427" w:type="dxa"/>
            <w:tcBorders>
              <w:tl2br w:val="nil"/>
              <w:tr2bl w:val="nil"/>
            </w:tcBorders>
            <w:shd w:val="clear" w:color="auto" w:fill="FFFFFF"/>
            <w:vAlign w:val="center"/>
          </w:tcPr>
          <w:p w14:paraId="099DE97F">
            <w:pPr>
              <w:pStyle w:val="16"/>
              <w:widowControl/>
              <w:snapToGrid w:val="0"/>
              <w:spacing w:before="100" w:after="100" w:afterAutospacing="1" w:line="240" w:lineRule="auto"/>
              <w:ind w:firstLine="0" w:firstLineChars="0"/>
              <w:jc w:val="center"/>
              <w:rPr>
                <w:rFonts w:hint="eastAsia"/>
                <w:b w:val="0"/>
                <w:color w:val="auto"/>
                <w:szCs w:val="24"/>
                <w:lang w:val="en-US" w:eastAsia="zh-CN"/>
              </w:rPr>
            </w:pPr>
            <w:r>
              <w:rPr>
                <w:rFonts w:hint="eastAsia"/>
                <w:b w:val="0"/>
                <w:color w:val="auto"/>
                <w:szCs w:val="24"/>
                <w:lang w:val="en-US" w:eastAsia="zh-CN"/>
              </w:rPr>
              <w:t>金台生态环境分局</w:t>
            </w:r>
          </w:p>
        </w:tc>
        <w:tc>
          <w:tcPr>
            <w:tcW w:w="1427" w:type="dxa"/>
            <w:vMerge w:val="restart"/>
            <w:tcBorders>
              <w:tl2br w:val="nil"/>
              <w:tr2bl w:val="nil"/>
            </w:tcBorders>
            <w:shd w:val="clear" w:color="auto" w:fill="FFFFFF"/>
            <w:vAlign w:val="center"/>
          </w:tcPr>
          <w:p w14:paraId="695577DB">
            <w:pPr>
              <w:pStyle w:val="16"/>
              <w:widowControl/>
              <w:snapToGrid w:val="0"/>
              <w:spacing w:before="100" w:after="100" w:afterAutospacing="1" w:line="240" w:lineRule="auto"/>
              <w:ind w:firstLine="0" w:firstLineChars="0"/>
              <w:jc w:val="center"/>
              <w:rPr>
                <w:rFonts w:hint="eastAsia"/>
                <w:b w:val="0"/>
                <w:color w:val="auto"/>
                <w:szCs w:val="24"/>
                <w:lang w:val="en-US" w:eastAsia="zh-CN"/>
              </w:rPr>
            </w:pPr>
            <w:r>
              <w:rPr>
                <w:rFonts w:hint="eastAsia"/>
                <w:b w:val="0"/>
                <w:color w:val="auto"/>
                <w:szCs w:val="24"/>
                <w:lang w:val="en-US" w:eastAsia="zh-CN"/>
              </w:rPr>
              <w:t>生态文明建设规划</w:t>
            </w:r>
          </w:p>
        </w:tc>
      </w:tr>
      <w:tr w14:paraId="39E893D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trHeight w:val="454" w:hRule="atLeast"/>
          <w:jc w:val="center"/>
        </w:trPr>
        <w:tc>
          <w:tcPr>
            <w:tcW w:w="602" w:type="dxa"/>
            <w:vMerge w:val="continue"/>
            <w:tcBorders>
              <w:tl2br w:val="nil"/>
              <w:tr2bl w:val="nil"/>
            </w:tcBorders>
            <w:shd w:val="clear" w:color="auto" w:fill="FFFFFF"/>
            <w:vAlign w:val="center"/>
          </w:tcPr>
          <w:p w14:paraId="20AF34F8">
            <w:pPr>
              <w:pStyle w:val="16"/>
              <w:widowControl/>
              <w:snapToGrid w:val="0"/>
              <w:spacing w:before="100" w:after="100" w:afterAutospacing="1" w:line="240" w:lineRule="auto"/>
              <w:ind w:firstLine="0" w:firstLineChars="0"/>
              <w:jc w:val="center"/>
              <w:rPr>
                <w:rFonts w:hint="eastAsia"/>
                <w:b w:val="0"/>
                <w:color w:val="auto"/>
                <w:szCs w:val="24"/>
                <w:lang w:val="en-US" w:eastAsia="zh-CN"/>
              </w:rPr>
            </w:pPr>
          </w:p>
        </w:tc>
        <w:tc>
          <w:tcPr>
            <w:tcW w:w="585" w:type="dxa"/>
            <w:tcBorders>
              <w:tl2br w:val="nil"/>
              <w:tr2bl w:val="nil"/>
            </w:tcBorders>
            <w:shd w:val="clear" w:color="auto" w:fill="FFFFFF"/>
            <w:vAlign w:val="center"/>
          </w:tcPr>
          <w:p w14:paraId="74A9CC89">
            <w:pPr>
              <w:pStyle w:val="16"/>
              <w:widowControl/>
              <w:snapToGrid w:val="0"/>
              <w:spacing w:before="100" w:after="100" w:afterAutospacing="1" w:line="240" w:lineRule="auto"/>
              <w:ind w:firstLine="0" w:firstLineChars="0"/>
              <w:jc w:val="center"/>
              <w:rPr>
                <w:rFonts w:hint="default"/>
                <w:b w:val="0"/>
                <w:color w:val="auto"/>
                <w:szCs w:val="24"/>
                <w:lang w:val="en-US" w:eastAsia="zh-CN"/>
              </w:rPr>
            </w:pPr>
            <w:r>
              <w:rPr>
                <w:rFonts w:hint="eastAsia"/>
                <w:b w:val="0"/>
                <w:color w:val="auto"/>
                <w:szCs w:val="24"/>
                <w:lang w:val="en-US" w:eastAsia="zh-CN"/>
              </w:rPr>
              <w:t>31</w:t>
            </w:r>
          </w:p>
        </w:tc>
        <w:tc>
          <w:tcPr>
            <w:tcW w:w="2040" w:type="dxa"/>
            <w:tcBorders>
              <w:tl2br w:val="nil"/>
              <w:tr2bl w:val="nil"/>
            </w:tcBorders>
            <w:shd w:val="clear" w:color="auto" w:fill="FFFFFF"/>
            <w:vAlign w:val="center"/>
          </w:tcPr>
          <w:p w14:paraId="32B4BE09">
            <w:pPr>
              <w:pStyle w:val="16"/>
              <w:widowControl/>
              <w:snapToGrid w:val="0"/>
              <w:spacing w:before="100" w:after="100" w:afterAutospacing="1" w:line="240" w:lineRule="auto"/>
              <w:ind w:firstLine="0" w:firstLineChars="0"/>
              <w:jc w:val="center"/>
              <w:rPr>
                <w:rFonts w:hint="eastAsia"/>
                <w:b w:val="0"/>
                <w:color w:val="auto"/>
                <w:szCs w:val="24"/>
                <w:lang w:val="en-US" w:eastAsia="zh-CN"/>
              </w:rPr>
            </w:pPr>
            <w:r>
              <w:rPr>
                <w:rFonts w:hint="eastAsia" w:ascii="Times New Roman" w:hAnsi="Times New Roman"/>
                <w:b w:val="0"/>
                <w:color w:val="auto"/>
                <w:szCs w:val="24"/>
                <w:lang w:val="en-US" w:eastAsia="zh-CN"/>
              </w:rPr>
              <w:t>省级生态文明建设示范镇</w:t>
            </w:r>
            <w:r>
              <w:rPr>
                <w:rFonts w:hint="eastAsia"/>
                <w:b w:val="0"/>
                <w:color w:val="auto"/>
                <w:szCs w:val="24"/>
                <w:lang w:val="en-US" w:eastAsia="zh-CN"/>
              </w:rPr>
              <w:t>（街）、村（社区）</w:t>
            </w:r>
            <w:r>
              <w:rPr>
                <w:rFonts w:hint="eastAsia" w:ascii="Times New Roman" w:hAnsi="Times New Roman"/>
                <w:b w:val="0"/>
                <w:color w:val="auto"/>
                <w:szCs w:val="24"/>
                <w:lang w:val="en-US" w:eastAsia="zh-CN"/>
              </w:rPr>
              <w:t>创建工程</w:t>
            </w:r>
          </w:p>
        </w:tc>
        <w:tc>
          <w:tcPr>
            <w:tcW w:w="5430" w:type="dxa"/>
            <w:tcBorders>
              <w:tl2br w:val="nil"/>
              <w:tr2bl w:val="nil"/>
            </w:tcBorders>
            <w:shd w:val="clear" w:color="auto" w:fill="FFFFFF"/>
            <w:vAlign w:val="center"/>
          </w:tcPr>
          <w:p w14:paraId="48FBF327">
            <w:pPr>
              <w:pStyle w:val="16"/>
              <w:widowControl/>
              <w:snapToGrid w:val="0"/>
              <w:spacing w:before="100" w:after="100" w:afterAutospacing="1" w:line="240" w:lineRule="auto"/>
              <w:ind w:firstLine="0" w:firstLineChars="0"/>
              <w:jc w:val="left"/>
              <w:rPr>
                <w:rFonts w:hint="eastAsia"/>
                <w:b w:val="0"/>
                <w:color w:val="auto"/>
                <w:szCs w:val="24"/>
                <w:lang w:val="en-US" w:eastAsia="zh-CN"/>
              </w:rPr>
            </w:pPr>
            <w:r>
              <w:rPr>
                <w:rFonts w:hint="eastAsia" w:ascii="Times New Roman" w:hAnsi="Times New Roman"/>
                <w:b w:val="0"/>
                <w:color w:val="auto"/>
                <w:szCs w:val="24"/>
                <w:lang w:val="en-US" w:eastAsia="zh-CN"/>
              </w:rPr>
              <w:t>编制省级生态文明建设示范镇</w:t>
            </w:r>
            <w:r>
              <w:rPr>
                <w:rFonts w:hint="eastAsia"/>
                <w:b w:val="0"/>
                <w:color w:val="auto"/>
                <w:szCs w:val="24"/>
                <w:lang w:val="en-US" w:eastAsia="zh-CN"/>
              </w:rPr>
              <w:t>（街）、村（社区）</w:t>
            </w:r>
            <w:r>
              <w:rPr>
                <w:rFonts w:hint="eastAsia" w:ascii="Times New Roman" w:hAnsi="Times New Roman"/>
                <w:b w:val="0"/>
                <w:color w:val="auto"/>
                <w:szCs w:val="24"/>
                <w:lang w:val="en-US" w:eastAsia="zh-CN"/>
              </w:rPr>
              <w:t>方案</w:t>
            </w:r>
            <w:r>
              <w:rPr>
                <w:rFonts w:hint="eastAsia"/>
                <w:b w:val="0"/>
                <w:color w:val="auto"/>
                <w:szCs w:val="24"/>
                <w:lang w:val="en-US" w:eastAsia="zh-CN"/>
              </w:rPr>
              <w:t>。</w:t>
            </w:r>
          </w:p>
        </w:tc>
        <w:tc>
          <w:tcPr>
            <w:tcW w:w="919" w:type="dxa"/>
            <w:tcBorders>
              <w:tl2br w:val="nil"/>
              <w:tr2bl w:val="nil"/>
            </w:tcBorders>
            <w:shd w:val="clear" w:color="auto" w:fill="FFFFFF"/>
            <w:vAlign w:val="center"/>
          </w:tcPr>
          <w:p w14:paraId="69E48E70">
            <w:pPr>
              <w:pStyle w:val="16"/>
              <w:widowControl/>
              <w:snapToGrid w:val="0"/>
              <w:spacing w:before="100" w:after="100" w:afterAutospacing="1" w:line="240" w:lineRule="auto"/>
              <w:ind w:firstLine="0" w:firstLineChars="0"/>
              <w:jc w:val="center"/>
              <w:rPr>
                <w:rFonts w:hint="eastAsia"/>
                <w:b w:val="0"/>
                <w:color w:val="auto"/>
                <w:szCs w:val="24"/>
                <w:lang w:val="en-US" w:eastAsia="zh-CN"/>
              </w:rPr>
            </w:pPr>
            <w:r>
              <w:rPr>
                <w:rFonts w:hint="eastAsia"/>
                <w:b w:val="0"/>
                <w:color w:val="auto"/>
                <w:szCs w:val="24"/>
                <w:lang w:val="en-US" w:eastAsia="zh-CN"/>
              </w:rPr>
              <w:t>金台区</w:t>
            </w:r>
          </w:p>
        </w:tc>
        <w:tc>
          <w:tcPr>
            <w:tcW w:w="976" w:type="dxa"/>
            <w:tcBorders>
              <w:tl2br w:val="nil"/>
              <w:tr2bl w:val="nil"/>
            </w:tcBorders>
            <w:shd w:val="clear" w:color="auto" w:fill="FFFFFF"/>
            <w:vAlign w:val="center"/>
          </w:tcPr>
          <w:p w14:paraId="26E4CDDD">
            <w:pPr>
              <w:pStyle w:val="16"/>
              <w:widowControl/>
              <w:snapToGrid w:val="0"/>
              <w:spacing w:before="100" w:after="100" w:afterAutospacing="1" w:line="240" w:lineRule="auto"/>
              <w:ind w:firstLine="0" w:firstLineChars="0"/>
              <w:jc w:val="center"/>
              <w:rPr>
                <w:rFonts w:hint="eastAsia"/>
                <w:b w:val="0"/>
                <w:color w:val="auto"/>
                <w:szCs w:val="24"/>
                <w:lang w:val="en-US" w:eastAsia="zh-CN"/>
              </w:rPr>
            </w:pPr>
            <w:r>
              <w:rPr>
                <w:rFonts w:hint="eastAsia" w:ascii="Times New Roman" w:hAnsi="Times New Roman"/>
                <w:b w:val="0"/>
                <w:color w:val="auto"/>
                <w:szCs w:val="24"/>
                <w:lang w:val="en-US" w:eastAsia="zh-CN"/>
              </w:rPr>
              <w:t>201</w:t>
            </w:r>
            <w:r>
              <w:rPr>
                <w:rFonts w:hint="eastAsia"/>
                <w:b w:val="0"/>
                <w:color w:val="auto"/>
                <w:szCs w:val="24"/>
                <w:lang w:val="en-US" w:eastAsia="zh-CN"/>
              </w:rPr>
              <w:t>9</w:t>
            </w:r>
          </w:p>
        </w:tc>
        <w:tc>
          <w:tcPr>
            <w:tcW w:w="773" w:type="dxa"/>
            <w:tcBorders>
              <w:tl2br w:val="nil"/>
              <w:tr2bl w:val="nil"/>
            </w:tcBorders>
            <w:shd w:val="clear" w:color="auto" w:fill="FFFFFF"/>
            <w:vAlign w:val="center"/>
          </w:tcPr>
          <w:p w14:paraId="3CC9A4A7">
            <w:pPr>
              <w:pStyle w:val="16"/>
              <w:widowControl/>
              <w:snapToGrid w:val="0"/>
              <w:spacing w:before="100" w:after="100" w:afterAutospacing="1" w:line="240" w:lineRule="auto"/>
              <w:ind w:firstLine="0" w:firstLineChars="0"/>
              <w:jc w:val="center"/>
              <w:rPr>
                <w:rFonts w:hint="default"/>
                <w:b w:val="0"/>
                <w:color w:val="auto"/>
                <w:szCs w:val="24"/>
                <w:lang w:val="en-US" w:eastAsia="zh-CN"/>
              </w:rPr>
            </w:pPr>
            <w:r>
              <w:rPr>
                <w:rFonts w:hint="eastAsia" w:cs="Times New Roman"/>
                <w:b w:val="0"/>
                <w:color w:val="auto"/>
                <w:szCs w:val="24"/>
                <w:lang w:val="en-US" w:eastAsia="zh-CN"/>
              </w:rPr>
              <w:t>20</w:t>
            </w:r>
          </w:p>
        </w:tc>
        <w:tc>
          <w:tcPr>
            <w:tcW w:w="1427" w:type="dxa"/>
            <w:tcBorders>
              <w:tl2br w:val="nil"/>
              <w:tr2bl w:val="nil"/>
            </w:tcBorders>
            <w:shd w:val="clear" w:color="auto" w:fill="FFFFFF"/>
            <w:vAlign w:val="center"/>
          </w:tcPr>
          <w:p w14:paraId="3280DACF">
            <w:pPr>
              <w:pStyle w:val="16"/>
              <w:widowControl/>
              <w:snapToGrid w:val="0"/>
              <w:spacing w:before="100" w:after="100" w:afterAutospacing="1" w:line="240" w:lineRule="auto"/>
              <w:ind w:firstLine="0" w:firstLineChars="0"/>
              <w:jc w:val="center"/>
              <w:rPr>
                <w:rFonts w:hint="eastAsia"/>
                <w:b w:val="0"/>
                <w:color w:val="auto"/>
                <w:szCs w:val="24"/>
                <w:lang w:val="en-US" w:eastAsia="zh-CN"/>
              </w:rPr>
            </w:pPr>
            <w:r>
              <w:rPr>
                <w:rFonts w:hint="eastAsia"/>
                <w:b w:val="0"/>
                <w:color w:val="auto"/>
                <w:szCs w:val="24"/>
                <w:lang w:val="en-US" w:eastAsia="zh-CN"/>
              </w:rPr>
              <w:t>各镇街</w:t>
            </w:r>
          </w:p>
        </w:tc>
        <w:tc>
          <w:tcPr>
            <w:tcW w:w="1427" w:type="dxa"/>
            <w:vMerge w:val="continue"/>
            <w:tcBorders>
              <w:tl2br w:val="nil"/>
              <w:tr2bl w:val="nil"/>
            </w:tcBorders>
            <w:shd w:val="clear" w:color="auto" w:fill="FFFFFF"/>
            <w:vAlign w:val="center"/>
          </w:tcPr>
          <w:p w14:paraId="1549B0DF">
            <w:pPr>
              <w:pStyle w:val="16"/>
              <w:widowControl/>
              <w:snapToGrid w:val="0"/>
              <w:spacing w:before="100" w:after="100" w:afterAutospacing="1" w:line="240" w:lineRule="auto"/>
              <w:ind w:firstLine="0" w:firstLineChars="0"/>
              <w:jc w:val="center"/>
              <w:rPr>
                <w:rFonts w:hint="eastAsia"/>
                <w:b w:val="0"/>
                <w:color w:val="auto"/>
                <w:szCs w:val="24"/>
                <w:lang w:val="en-US" w:eastAsia="zh-CN"/>
              </w:rPr>
            </w:pPr>
          </w:p>
        </w:tc>
      </w:tr>
      <w:tr w14:paraId="1E2A009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trHeight w:val="454" w:hRule="atLeast"/>
          <w:jc w:val="center"/>
        </w:trPr>
        <w:tc>
          <w:tcPr>
            <w:tcW w:w="602" w:type="dxa"/>
            <w:vMerge w:val="restart"/>
            <w:tcBorders>
              <w:tl2br w:val="nil"/>
              <w:tr2bl w:val="nil"/>
            </w:tcBorders>
            <w:shd w:val="clear" w:color="auto" w:fill="FFFFFF"/>
            <w:vAlign w:val="center"/>
          </w:tcPr>
          <w:p w14:paraId="34169284">
            <w:pPr>
              <w:pStyle w:val="16"/>
              <w:widowControl/>
              <w:snapToGrid w:val="0"/>
              <w:spacing w:before="100" w:after="100" w:afterAutospacing="1" w:line="240" w:lineRule="auto"/>
              <w:ind w:firstLine="0" w:firstLineChars="0"/>
              <w:jc w:val="center"/>
              <w:rPr>
                <w:rFonts w:hint="eastAsia"/>
                <w:b w:val="0"/>
                <w:color w:val="auto"/>
                <w:szCs w:val="24"/>
                <w:lang w:val="en-US" w:eastAsia="zh-CN"/>
              </w:rPr>
            </w:pPr>
            <w:r>
              <w:rPr>
                <w:rFonts w:hint="eastAsia"/>
                <w:b w:val="0"/>
                <w:color w:val="auto"/>
                <w:szCs w:val="24"/>
                <w:lang w:val="en-US" w:eastAsia="zh-CN"/>
              </w:rPr>
              <w:t>生态文化</w:t>
            </w:r>
          </w:p>
        </w:tc>
        <w:tc>
          <w:tcPr>
            <w:tcW w:w="585" w:type="dxa"/>
            <w:tcBorders>
              <w:tl2br w:val="nil"/>
              <w:tr2bl w:val="nil"/>
            </w:tcBorders>
            <w:shd w:val="clear" w:color="auto" w:fill="FFFFFF"/>
            <w:vAlign w:val="center"/>
          </w:tcPr>
          <w:p w14:paraId="3008FAA3">
            <w:pPr>
              <w:pStyle w:val="16"/>
              <w:widowControl/>
              <w:snapToGrid w:val="0"/>
              <w:spacing w:before="100" w:after="100" w:afterAutospacing="1" w:line="240" w:lineRule="auto"/>
              <w:ind w:firstLine="0" w:firstLineChars="0"/>
              <w:jc w:val="center"/>
              <w:rPr>
                <w:rFonts w:hint="default"/>
                <w:b w:val="0"/>
                <w:color w:val="auto"/>
                <w:szCs w:val="24"/>
                <w:lang w:val="en-US" w:eastAsia="zh-CN"/>
              </w:rPr>
            </w:pPr>
            <w:r>
              <w:rPr>
                <w:rFonts w:hint="eastAsia"/>
                <w:b w:val="0"/>
                <w:color w:val="auto"/>
                <w:szCs w:val="24"/>
                <w:lang w:val="en-US" w:eastAsia="zh-CN"/>
              </w:rPr>
              <w:t>32</w:t>
            </w:r>
          </w:p>
        </w:tc>
        <w:tc>
          <w:tcPr>
            <w:tcW w:w="2040" w:type="dxa"/>
            <w:tcBorders>
              <w:tl2br w:val="nil"/>
              <w:tr2bl w:val="nil"/>
            </w:tcBorders>
            <w:shd w:val="clear" w:color="auto" w:fill="FFFFFF"/>
            <w:vAlign w:val="center"/>
          </w:tcPr>
          <w:p w14:paraId="5239029A">
            <w:pPr>
              <w:pStyle w:val="16"/>
              <w:widowControl/>
              <w:snapToGrid w:val="0"/>
              <w:spacing w:before="100" w:after="100" w:afterAutospacing="1" w:line="240" w:lineRule="auto"/>
              <w:ind w:firstLine="0" w:firstLineChars="0"/>
              <w:jc w:val="center"/>
              <w:rPr>
                <w:rFonts w:hint="eastAsia"/>
                <w:b w:val="0"/>
                <w:color w:val="auto"/>
                <w:szCs w:val="24"/>
                <w:lang w:val="en-US" w:eastAsia="zh-CN"/>
              </w:rPr>
            </w:pPr>
            <w:r>
              <w:rPr>
                <w:rFonts w:hint="eastAsia"/>
                <w:b w:val="0"/>
                <w:color w:val="auto"/>
                <w:szCs w:val="24"/>
                <w:lang w:val="en-US" w:eastAsia="zh-CN"/>
              </w:rPr>
              <w:t>党政领导干部参加生态文明培训</w:t>
            </w:r>
          </w:p>
        </w:tc>
        <w:tc>
          <w:tcPr>
            <w:tcW w:w="5430" w:type="dxa"/>
            <w:tcBorders>
              <w:tl2br w:val="nil"/>
              <w:tr2bl w:val="nil"/>
            </w:tcBorders>
            <w:shd w:val="clear" w:color="auto" w:fill="FFFFFF"/>
            <w:vAlign w:val="center"/>
          </w:tcPr>
          <w:p w14:paraId="341414CB">
            <w:pPr>
              <w:pStyle w:val="16"/>
              <w:widowControl/>
              <w:snapToGrid w:val="0"/>
              <w:spacing w:before="100" w:after="100" w:afterAutospacing="1" w:line="240" w:lineRule="auto"/>
              <w:ind w:firstLine="0" w:firstLineChars="0"/>
              <w:jc w:val="left"/>
              <w:rPr>
                <w:rFonts w:hint="eastAsia"/>
                <w:b w:val="0"/>
                <w:color w:val="auto"/>
                <w:szCs w:val="24"/>
                <w:lang w:val="en-US" w:eastAsia="zh-CN"/>
              </w:rPr>
            </w:pPr>
            <w:r>
              <w:rPr>
                <w:rFonts w:hint="eastAsia"/>
                <w:b w:val="0"/>
                <w:color w:val="auto"/>
                <w:szCs w:val="24"/>
                <w:lang w:val="en-US" w:eastAsia="zh-CN"/>
              </w:rPr>
              <w:t>积极组织金台区党政领导干部参加生态文明专题培训、辅导报告、网络培训等。</w:t>
            </w:r>
          </w:p>
        </w:tc>
        <w:tc>
          <w:tcPr>
            <w:tcW w:w="919" w:type="dxa"/>
            <w:tcBorders>
              <w:tl2br w:val="nil"/>
              <w:tr2bl w:val="nil"/>
            </w:tcBorders>
            <w:shd w:val="clear" w:color="auto" w:fill="FFFFFF"/>
            <w:vAlign w:val="center"/>
          </w:tcPr>
          <w:p w14:paraId="7C4ED24B">
            <w:pPr>
              <w:pStyle w:val="16"/>
              <w:widowControl/>
              <w:snapToGrid w:val="0"/>
              <w:spacing w:before="100" w:after="100" w:afterAutospacing="1" w:line="240" w:lineRule="auto"/>
              <w:ind w:firstLine="0" w:firstLineChars="0"/>
              <w:jc w:val="center"/>
              <w:rPr>
                <w:rFonts w:hint="eastAsia"/>
                <w:b w:val="0"/>
                <w:color w:val="auto"/>
                <w:szCs w:val="24"/>
                <w:lang w:val="en-US" w:eastAsia="zh-CN"/>
              </w:rPr>
            </w:pPr>
            <w:r>
              <w:rPr>
                <w:rFonts w:hint="eastAsia"/>
                <w:b w:val="0"/>
                <w:color w:val="auto"/>
                <w:szCs w:val="24"/>
                <w:lang w:val="en-US" w:eastAsia="zh-CN"/>
              </w:rPr>
              <w:t>金台区</w:t>
            </w:r>
          </w:p>
        </w:tc>
        <w:tc>
          <w:tcPr>
            <w:tcW w:w="976" w:type="dxa"/>
            <w:tcBorders>
              <w:tl2br w:val="nil"/>
              <w:tr2bl w:val="nil"/>
            </w:tcBorders>
            <w:shd w:val="clear" w:color="auto" w:fill="FFFFFF"/>
            <w:vAlign w:val="center"/>
          </w:tcPr>
          <w:p w14:paraId="518EE167">
            <w:pPr>
              <w:pStyle w:val="16"/>
              <w:widowControl/>
              <w:snapToGrid w:val="0"/>
              <w:spacing w:before="100" w:after="100" w:afterAutospacing="1" w:line="240" w:lineRule="auto"/>
              <w:ind w:firstLine="0" w:firstLineChars="0"/>
              <w:jc w:val="center"/>
              <w:rPr>
                <w:rFonts w:hint="eastAsia"/>
                <w:b w:val="0"/>
                <w:color w:val="auto"/>
                <w:szCs w:val="24"/>
                <w:lang w:val="en-US" w:eastAsia="zh-CN"/>
              </w:rPr>
            </w:pPr>
            <w:r>
              <w:rPr>
                <w:rFonts w:hint="eastAsia"/>
                <w:b w:val="0"/>
                <w:color w:val="auto"/>
                <w:szCs w:val="24"/>
                <w:lang w:val="en-US" w:eastAsia="zh-CN"/>
              </w:rPr>
              <w:t>2019-2021</w:t>
            </w:r>
          </w:p>
        </w:tc>
        <w:tc>
          <w:tcPr>
            <w:tcW w:w="773" w:type="dxa"/>
            <w:tcBorders>
              <w:tl2br w:val="nil"/>
              <w:tr2bl w:val="nil"/>
            </w:tcBorders>
            <w:shd w:val="clear" w:color="auto" w:fill="FFFFFF"/>
            <w:vAlign w:val="center"/>
          </w:tcPr>
          <w:p w14:paraId="162AE8D0">
            <w:pPr>
              <w:pStyle w:val="16"/>
              <w:widowControl/>
              <w:snapToGrid w:val="0"/>
              <w:spacing w:before="100" w:after="100" w:afterAutospacing="1" w:line="240" w:lineRule="auto"/>
              <w:ind w:firstLine="0" w:firstLineChars="0"/>
              <w:jc w:val="center"/>
              <w:rPr>
                <w:rFonts w:hint="default"/>
                <w:b w:val="0"/>
                <w:color w:val="auto"/>
                <w:szCs w:val="24"/>
                <w:lang w:val="en-US" w:eastAsia="zh-CN"/>
              </w:rPr>
            </w:pPr>
            <w:r>
              <w:rPr>
                <w:rFonts w:hint="eastAsia" w:cs="Times New Roman"/>
                <w:b w:val="0"/>
                <w:color w:val="auto"/>
                <w:szCs w:val="24"/>
                <w:lang w:val="en-US" w:eastAsia="zh-CN"/>
              </w:rPr>
              <w:t>20</w:t>
            </w:r>
          </w:p>
        </w:tc>
        <w:tc>
          <w:tcPr>
            <w:tcW w:w="1427" w:type="dxa"/>
            <w:tcBorders>
              <w:tl2br w:val="nil"/>
              <w:tr2bl w:val="nil"/>
            </w:tcBorders>
            <w:shd w:val="clear" w:color="auto" w:fill="FFFFFF"/>
            <w:vAlign w:val="center"/>
          </w:tcPr>
          <w:p w14:paraId="125FCE6B">
            <w:pPr>
              <w:pStyle w:val="16"/>
              <w:widowControl/>
              <w:snapToGrid w:val="0"/>
              <w:spacing w:before="100" w:after="100" w:afterAutospacing="1" w:line="240" w:lineRule="auto"/>
              <w:ind w:firstLine="0" w:firstLineChars="0"/>
              <w:jc w:val="center"/>
              <w:rPr>
                <w:rFonts w:hint="eastAsia"/>
                <w:b w:val="0"/>
                <w:color w:val="auto"/>
                <w:szCs w:val="24"/>
                <w:lang w:val="en-US" w:eastAsia="zh-CN"/>
              </w:rPr>
            </w:pPr>
            <w:r>
              <w:rPr>
                <w:rFonts w:hint="eastAsia"/>
                <w:b w:val="0"/>
                <w:color w:val="auto"/>
                <w:szCs w:val="24"/>
                <w:lang w:val="en-US" w:eastAsia="zh-CN"/>
              </w:rPr>
              <w:t>区委组织部</w:t>
            </w:r>
          </w:p>
        </w:tc>
        <w:tc>
          <w:tcPr>
            <w:tcW w:w="1427" w:type="dxa"/>
            <w:tcBorders>
              <w:tl2br w:val="nil"/>
              <w:tr2bl w:val="nil"/>
            </w:tcBorders>
            <w:shd w:val="clear" w:color="auto" w:fill="FFFFFF"/>
            <w:vAlign w:val="center"/>
          </w:tcPr>
          <w:p w14:paraId="7CA90E39">
            <w:pPr>
              <w:pStyle w:val="16"/>
              <w:widowControl/>
              <w:snapToGrid w:val="0"/>
              <w:spacing w:before="100" w:after="100" w:afterAutospacing="1" w:line="240" w:lineRule="auto"/>
              <w:ind w:firstLine="0" w:firstLineChars="0"/>
              <w:jc w:val="center"/>
              <w:rPr>
                <w:rFonts w:hint="eastAsia"/>
                <w:b w:val="0"/>
                <w:color w:val="auto"/>
                <w:szCs w:val="24"/>
                <w:lang w:val="en-US" w:eastAsia="zh-CN"/>
              </w:rPr>
            </w:pPr>
            <w:r>
              <w:rPr>
                <w:rFonts w:hint="eastAsia"/>
                <w:b w:val="0"/>
                <w:color w:val="auto"/>
                <w:szCs w:val="24"/>
                <w:lang w:val="en-US" w:eastAsia="zh-CN"/>
              </w:rPr>
              <w:t>党政领导干部参加生态文明培训人数比例</w:t>
            </w:r>
          </w:p>
        </w:tc>
      </w:tr>
      <w:tr w14:paraId="6C44371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trHeight w:val="454" w:hRule="atLeast"/>
          <w:jc w:val="center"/>
        </w:trPr>
        <w:tc>
          <w:tcPr>
            <w:tcW w:w="602" w:type="dxa"/>
            <w:vMerge w:val="continue"/>
            <w:tcBorders>
              <w:tl2br w:val="nil"/>
              <w:tr2bl w:val="nil"/>
            </w:tcBorders>
            <w:shd w:val="clear" w:color="auto" w:fill="FFFFFF"/>
            <w:vAlign w:val="center"/>
          </w:tcPr>
          <w:p w14:paraId="32E04142">
            <w:pPr>
              <w:pStyle w:val="16"/>
              <w:widowControl/>
              <w:snapToGrid w:val="0"/>
              <w:spacing w:before="100" w:after="100" w:afterAutospacing="1" w:line="240" w:lineRule="auto"/>
              <w:ind w:firstLine="0" w:firstLineChars="0"/>
              <w:jc w:val="center"/>
              <w:rPr>
                <w:rFonts w:hint="eastAsia"/>
                <w:b w:val="0"/>
                <w:color w:val="auto"/>
                <w:szCs w:val="24"/>
                <w:lang w:val="en-US" w:eastAsia="zh-CN"/>
              </w:rPr>
            </w:pPr>
          </w:p>
        </w:tc>
        <w:tc>
          <w:tcPr>
            <w:tcW w:w="585" w:type="dxa"/>
            <w:tcBorders>
              <w:tl2br w:val="nil"/>
              <w:tr2bl w:val="nil"/>
            </w:tcBorders>
            <w:shd w:val="clear" w:color="auto" w:fill="FFFFFF"/>
            <w:vAlign w:val="center"/>
          </w:tcPr>
          <w:p w14:paraId="3A7AC4AE">
            <w:pPr>
              <w:pStyle w:val="16"/>
              <w:widowControl/>
              <w:snapToGrid w:val="0"/>
              <w:spacing w:before="100" w:after="100" w:afterAutospacing="1" w:line="240" w:lineRule="auto"/>
              <w:ind w:firstLine="0" w:firstLineChars="0"/>
              <w:jc w:val="center"/>
              <w:rPr>
                <w:rFonts w:hint="default"/>
                <w:b w:val="0"/>
                <w:color w:val="auto"/>
                <w:szCs w:val="24"/>
                <w:lang w:val="en-US" w:eastAsia="zh-CN"/>
              </w:rPr>
            </w:pPr>
            <w:r>
              <w:rPr>
                <w:rFonts w:hint="eastAsia"/>
                <w:b w:val="0"/>
                <w:color w:val="auto"/>
                <w:szCs w:val="24"/>
                <w:lang w:val="en-US" w:eastAsia="zh-CN"/>
              </w:rPr>
              <w:t>33</w:t>
            </w:r>
          </w:p>
        </w:tc>
        <w:tc>
          <w:tcPr>
            <w:tcW w:w="2040" w:type="dxa"/>
            <w:tcBorders>
              <w:tl2br w:val="nil"/>
              <w:tr2bl w:val="nil"/>
            </w:tcBorders>
            <w:shd w:val="clear" w:color="auto" w:fill="FFFFFF"/>
            <w:vAlign w:val="center"/>
          </w:tcPr>
          <w:p w14:paraId="1F0C9232">
            <w:pPr>
              <w:pStyle w:val="16"/>
              <w:widowControl/>
              <w:snapToGrid w:val="0"/>
              <w:spacing w:before="100" w:after="100" w:afterAutospacing="1" w:line="240" w:lineRule="auto"/>
              <w:ind w:firstLine="0" w:firstLineChars="0"/>
              <w:jc w:val="center"/>
              <w:rPr>
                <w:rFonts w:hint="eastAsia"/>
                <w:b w:val="0"/>
                <w:color w:val="auto"/>
                <w:szCs w:val="24"/>
                <w:lang w:val="en-US" w:eastAsia="zh-CN"/>
              </w:rPr>
            </w:pPr>
            <w:r>
              <w:rPr>
                <w:rFonts w:hint="eastAsia" w:ascii="Times New Roman" w:hAnsi="Times New Roman"/>
                <w:b w:val="0"/>
                <w:color w:val="auto"/>
                <w:szCs w:val="24"/>
                <w:lang w:val="en-US" w:eastAsia="zh-CN"/>
              </w:rPr>
              <w:t>环境宣教能力建设</w:t>
            </w:r>
          </w:p>
        </w:tc>
        <w:tc>
          <w:tcPr>
            <w:tcW w:w="5430" w:type="dxa"/>
            <w:tcBorders>
              <w:tl2br w:val="nil"/>
              <w:tr2bl w:val="nil"/>
            </w:tcBorders>
            <w:shd w:val="clear" w:color="auto" w:fill="FFFFFF"/>
            <w:vAlign w:val="center"/>
          </w:tcPr>
          <w:p w14:paraId="2FFF7DC8">
            <w:pPr>
              <w:pStyle w:val="16"/>
              <w:widowControl/>
              <w:snapToGrid w:val="0"/>
              <w:spacing w:before="100" w:after="100" w:afterAutospacing="1" w:line="240" w:lineRule="auto"/>
              <w:ind w:firstLine="0" w:firstLineChars="0"/>
              <w:jc w:val="left"/>
              <w:rPr>
                <w:rFonts w:hint="eastAsia"/>
                <w:b w:val="0"/>
                <w:color w:val="auto"/>
                <w:szCs w:val="24"/>
                <w:lang w:val="en-US" w:eastAsia="zh-CN"/>
              </w:rPr>
            </w:pPr>
            <w:r>
              <w:rPr>
                <w:rFonts w:hint="eastAsia" w:ascii="Times New Roman" w:hAnsi="Times New Roman"/>
                <w:b w:val="0"/>
                <w:color w:val="auto"/>
                <w:szCs w:val="24"/>
                <w:lang w:val="en-US" w:eastAsia="zh-CN"/>
              </w:rPr>
              <w:t>完成</w:t>
            </w:r>
            <w:r>
              <w:rPr>
                <w:rFonts w:hint="eastAsia"/>
                <w:b w:val="0"/>
                <w:color w:val="auto"/>
                <w:szCs w:val="24"/>
                <w:lang w:val="en-US" w:eastAsia="zh-CN"/>
              </w:rPr>
              <w:t>金台区</w:t>
            </w:r>
            <w:r>
              <w:rPr>
                <w:rFonts w:hint="eastAsia" w:ascii="Times New Roman" w:hAnsi="Times New Roman"/>
                <w:b w:val="0"/>
                <w:color w:val="auto"/>
                <w:szCs w:val="24"/>
                <w:lang w:val="en-US" w:eastAsia="zh-CN"/>
              </w:rPr>
              <w:t>环境宣教能力标准化建设。</w:t>
            </w:r>
          </w:p>
        </w:tc>
        <w:tc>
          <w:tcPr>
            <w:tcW w:w="919" w:type="dxa"/>
            <w:tcBorders>
              <w:tl2br w:val="nil"/>
              <w:tr2bl w:val="nil"/>
            </w:tcBorders>
            <w:shd w:val="clear" w:color="auto" w:fill="FFFFFF"/>
            <w:vAlign w:val="center"/>
          </w:tcPr>
          <w:p w14:paraId="76F0B2D7">
            <w:pPr>
              <w:pStyle w:val="16"/>
              <w:widowControl/>
              <w:snapToGrid w:val="0"/>
              <w:spacing w:before="100" w:after="100" w:afterAutospacing="1" w:line="240" w:lineRule="auto"/>
              <w:ind w:firstLine="0" w:firstLineChars="0"/>
              <w:jc w:val="center"/>
              <w:rPr>
                <w:rFonts w:hint="eastAsia"/>
                <w:b w:val="0"/>
                <w:color w:val="auto"/>
                <w:szCs w:val="24"/>
                <w:lang w:val="en-US" w:eastAsia="zh-CN"/>
              </w:rPr>
            </w:pPr>
            <w:r>
              <w:rPr>
                <w:rFonts w:hint="eastAsia"/>
                <w:b w:val="0"/>
                <w:color w:val="auto"/>
                <w:szCs w:val="24"/>
                <w:lang w:val="en-US" w:eastAsia="zh-CN"/>
              </w:rPr>
              <w:t>金台区</w:t>
            </w:r>
          </w:p>
        </w:tc>
        <w:tc>
          <w:tcPr>
            <w:tcW w:w="976" w:type="dxa"/>
            <w:tcBorders>
              <w:tl2br w:val="nil"/>
              <w:tr2bl w:val="nil"/>
            </w:tcBorders>
            <w:shd w:val="clear" w:color="auto" w:fill="FFFFFF"/>
            <w:vAlign w:val="center"/>
          </w:tcPr>
          <w:p w14:paraId="569FDB2D">
            <w:pPr>
              <w:pStyle w:val="16"/>
              <w:widowControl/>
              <w:snapToGrid w:val="0"/>
              <w:spacing w:before="100" w:after="100" w:afterAutospacing="1" w:line="240" w:lineRule="auto"/>
              <w:ind w:firstLine="0" w:firstLineChars="0"/>
              <w:jc w:val="center"/>
              <w:rPr>
                <w:rFonts w:hint="eastAsia"/>
                <w:b w:val="0"/>
                <w:color w:val="auto"/>
                <w:szCs w:val="24"/>
                <w:lang w:val="en-US" w:eastAsia="zh-CN"/>
              </w:rPr>
            </w:pPr>
            <w:r>
              <w:rPr>
                <w:rFonts w:hint="eastAsia" w:ascii="Times New Roman" w:hAnsi="Times New Roman"/>
                <w:b w:val="0"/>
                <w:color w:val="auto"/>
                <w:szCs w:val="24"/>
                <w:lang w:val="en-US" w:eastAsia="zh-CN"/>
              </w:rPr>
              <w:t>20</w:t>
            </w:r>
            <w:r>
              <w:rPr>
                <w:rFonts w:hint="eastAsia"/>
                <w:b w:val="0"/>
                <w:color w:val="auto"/>
                <w:szCs w:val="24"/>
                <w:lang w:val="en-US" w:eastAsia="zh-CN"/>
              </w:rPr>
              <w:t>19</w:t>
            </w:r>
            <w:r>
              <w:rPr>
                <w:rFonts w:hint="eastAsia" w:ascii="Times New Roman" w:hAnsi="Times New Roman"/>
                <w:b w:val="0"/>
                <w:color w:val="auto"/>
                <w:szCs w:val="24"/>
                <w:lang w:val="en-US" w:eastAsia="zh-CN"/>
              </w:rPr>
              <w:t>-202</w:t>
            </w:r>
            <w:r>
              <w:rPr>
                <w:rFonts w:hint="eastAsia"/>
                <w:b w:val="0"/>
                <w:color w:val="auto"/>
                <w:szCs w:val="24"/>
                <w:lang w:val="en-US" w:eastAsia="zh-CN"/>
              </w:rPr>
              <w:t>1</w:t>
            </w:r>
          </w:p>
        </w:tc>
        <w:tc>
          <w:tcPr>
            <w:tcW w:w="773" w:type="dxa"/>
            <w:tcBorders>
              <w:tl2br w:val="nil"/>
              <w:tr2bl w:val="nil"/>
            </w:tcBorders>
            <w:shd w:val="clear" w:color="auto" w:fill="FFFFFF"/>
            <w:vAlign w:val="center"/>
          </w:tcPr>
          <w:p w14:paraId="6433578C">
            <w:pPr>
              <w:pStyle w:val="16"/>
              <w:widowControl/>
              <w:snapToGrid w:val="0"/>
              <w:spacing w:before="100" w:after="100" w:afterAutospacing="1" w:line="240" w:lineRule="auto"/>
              <w:ind w:firstLine="0" w:firstLineChars="0"/>
              <w:jc w:val="center"/>
              <w:rPr>
                <w:rFonts w:hint="eastAsia" w:cs="Times New Roman"/>
                <w:b w:val="0"/>
                <w:color w:val="auto"/>
                <w:szCs w:val="24"/>
                <w:lang w:val="en-US" w:eastAsia="zh-CN"/>
              </w:rPr>
            </w:pPr>
            <w:r>
              <w:rPr>
                <w:rFonts w:hint="eastAsia" w:cs="Times New Roman"/>
                <w:b w:val="0"/>
                <w:color w:val="auto"/>
                <w:szCs w:val="24"/>
                <w:lang w:val="en-US" w:eastAsia="zh-CN"/>
              </w:rPr>
              <w:t>2</w:t>
            </w:r>
            <w:r>
              <w:rPr>
                <w:rFonts w:hint="default" w:ascii="Times New Roman" w:hAnsi="Times New Roman" w:cs="Times New Roman"/>
                <w:b w:val="0"/>
                <w:color w:val="auto"/>
                <w:szCs w:val="24"/>
                <w:lang w:val="en-US" w:eastAsia="zh-CN"/>
              </w:rPr>
              <w:t>0</w:t>
            </w:r>
          </w:p>
        </w:tc>
        <w:tc>
          <w:tcPr>
            <w:tcW w:w="1427" w:type="dxa"/>
            <w:tcBorders>
              <w:tl2br w:val="nil"/>
              <w:tr2bl w:val="nil"/>
            </w:tcBorders>
            <w:shd w:val="clear" w:color="auto" w:fill="FFFFFF"/>
            <w:vAlign w:val="center"/>
          </w:tcPr>
          <w:p w14:paraId="248C25FD">
            <w:pPr>
              <w:pStyle w:val="16"/>
              <w:widowControl/>
              <w:snapToGrid w:val="0"/>
              <w:spacing w:before="100" w:after="100" w:afterAutospacing="1" w:line="240" w:lineRule="auto"/>
              <w:ind w:firstLine="0" w:firstLineChars="0"/>
              <w:jc w:val="center"/>
              <w:rPr>
                <w:rFonts w:hint="eastAsia"/>
                <w:b w:val="0"/>
                <w:color w:val="auto"/>
                <w:szCs w:val="24"/>
                <w:lang w:val="en-US" w:eastAsia="zh-CN"/>
              </w:rPr>
            </w:pPr>
            <w:r>
              <w:rPr>
                <w:rFonts w:hint="eastAsia"/>
                <w:b w:val="0"/>
                <w:color w:val="auto"/>
                <w:szCs w:val="24"/>
                <w:lang w:val="en-US" w:eastAsia="zh-CN"/>
              </w:rPr>
              <w:t>金台生态环境分局</w:t>
            </w:r>
          </w:p>
        </w:tc>
        <w:tc>
          <w:tcPr>
            <w:tcW w:w="1427" w:type="dxa"/>
            <w:tcBorders>
              <w:tl2br w:val="nil"/>
              <w:tr2bl w:val="nil"/>
            </w:tcBorders>
            <w:shd w:val="clear" w:color="auto" w:fill="FFFFFF"/>
            <w:vAlign w:val="center"/>
          </w:tcPr>
          <w:p w14:paraId="08ED0432">
            <w:pPr>
              <w:pStyle w:val="16"/>
              <w:widowControl/>
              <w:snapToGrid w:val="0"/>
              <w:spacing w:before="100" w:after="100" w:afterAutospacing="1" w:line="240" w:lineRule="auto"/>
              <w:ind w:firstLine="0" w:firstLineChars="0"/>
              <w:jc w:val="center"/>
              <w:rPr>
                <w:rFonts w:hint="eastAsia"/>
                <w:b w:val="0"/>
                <w:color w:val="auto"/>
                <w:szCs w:val="24"/>
                <w:lang w:val="en-US" w:eastAsia="zh-CN"/>
              </w:rPr>
            </w:pPr>
            <w:r>
              <w:rPr>
                <w:rFonts w:hint="eastAsia"/>
                <w:b w:val="0"/>
                <w:color w:val="auto"/>
                <w:szCs w:val="24"/>
                <w:lang w:val="en-US" w:eastAsia="zh-CN"/>
              </w:rPr>
              <w:t>环境信息公开率</w:t>
            </w:r>
          </w:p>
        </w:tc>
      </w:tr>
    </w:tbl>
    <w:p w14:paraId="10B017BA">
      <w:pPr>
        <w:pStyle w:val="2"/>
        <w:ind w:left="0" w:leftChars="0" w:firstLine="0" w:firstLineChars="0"/>
      </w:pPr>
    </w:p>
    <w:p w14:paraId="2009AF69">
      <w:pPr>
        <w:pStyle w:val="2"/>
        <w:ind w:left="0" w:leftChars="0" w:firstLine="0" w:firstLineChars="0"/>
        <w:sectPr>
          <w:pgSz w:w="16838" w:h="11905" w:orient="landscape"/>
          <w:pgMar w:top="1701" w:right="1440" w:bottom="1134" w:left="1440" w:header="851" w:footer="992" w:gutter="0"/>
          <w:pgNumType w:fmt="decimal"/>
          <w:cols w:space="0" w:num="1"/>
          <w:rtlGutter w:val="0"/>
          <w:docGrid w:type="lines" w:linePitch="332" w:charSpace="0"/>
        </w:sectPr>
      </w:pPr>
    </w:p>
    <w:p w14:paraId="45FBB80C">
      <w:pPr>
        <w:pStyle w:val="4"/>
        <w:spacing w:before="0" w:beforeAutospacing="0" w:after="0" w:afterAutospacing="0" w:line="540" w:lineRule="exact"/>
        <w:jc w:val="both"/>
        <w:rPr>
          <w:rFonts w:hint="eastAsia" w:ascii="宋体" w:hAnsi="宋体" w:eastAsia="宋体" w:cs="宋体"/>
          <w:b/>
          <w:bCs/>
          <w:kern w:val="2"/>
          <w:sz w:val="28"/>
          <w:szCs w:val="28"/>
          <w:lang w:val="en-US" w:eastAsia="zh-CN"/>
        </w:rPr>
      </w:pPr>
      <w:bookmarkStart w:id="414" w:name="_Toc472934132"/>
      <w:r>
        <w:rPr>
          <w:rFonts w:hint="eastAsia" w:ascii="宋体" w:hAnsi="宋体" w:eastAsia="宋体" w:cs="宋体"/>
          <w:b/>
          <w:bCs/>
          <w:sz w:val="28"/>
          <w:szCs w:val="28"/>
        </w:rPr>
        <w:t>指标解释</w:t>
      </w:r>
      <w:r>
        <w:rPr>
          <w:rFonts w:hint="eastAsia" w:ascii="宋体" w:hAnsi="宋体" w:eastAsia="宋体" w:cs="宋体"/>
          <w:b/>
          <w:bCs/>
          <w:sz w:val="28"/>
          <w:szCs w:val="28"/>
          <w:lang w:val="en-US" w:eastAsia="zh-CN"/>
        </w:rPr>
        <w:t>:</w:t>
      </w:r>
    </w:p>
    <w:p w14:paraId="7560B597">
      <w:pPr>
        <w:shd w:val="clear" w:color="auto" w:fill="FFFFFF"/>
        <w:spacing w:after="0" w:line="540" w:lineRule="exact"/>
        <w:ind w:firstLine="480" w:firstLineChars="200"/>
        <w:jc w:val="both"/>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1.生态保护红线</w:t>
      </w:r>
    </w:p>
    <w:p w14:paraId="7F425CBF">
      <w:pPr>
        <w:shd w:val="clear" w:color="auto" w:fill="FFFFFF"/>
        <w:spacing w:after="0" w:line="540" w:lineRule="exact"/>
        <w:ind w:firstLine="480" w:firstLineChars="200"/>
        <w:jc w:val="both"/>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指标解释：指依法在重点生态功能区、生态环境敏感区和脆弱区等区域划定的严格管控边界，是国家和区域生态安全的底线。生态保护红线区域，对于维护生态安全格局、保障生态系统功能、支撑经济社会可持续发展具有重要作用。本指标是对生态保护红线划定和落实情况的综合评定。要求按照国家有关规定划定生态保护红线，落实管控要求，明确政策措施；红线一经划定，不得随意调整，确保面积不减少、质量不下降。</w:t>
      </w:r>
    </w:p>
    <w:p w14:paraId="790FDC03">
      <w:pPr>
        <w:shd w:val="clear" w:color="auto" w:fill="FFFFFF"/>
        <w:spacing w:after="0" w:line="540" w:lineRule="exact"/>
        <w:ind w:firstLine="480" w:firstLineChars="200"/>
        <w:jc w:val="both"/>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数据来源：</w:t>
      </w:r>
      <w:r>
        <w:rPr>
          <w:rFonts w:hint="eastAsia" w:asciiTheme="majorEastAsia" w:hAnsiTheme="majorEastAsia" w:eastAsiaTheme="majorEastAsia" w:cstheme="majorEastAsia"/>
          <w:sz w:val="24"/>
          <w:szCs w:val="24"/>
          <w:lang w:eastAsia="zh-CN"/>
        </w:rPr>
        <w:t>自然资源、</w:t>
      </w:r>
      <w:r>
        <w:rPr>
          <w:rFonts w:hint="eastAsia" w:asciiTheme="majorEastAsia" w:hAnsiTheme="majorEastAsia" w:eastAsiaTheme="majorEastAsia" w:cstheme="majorEastAsia"/>
          <w:sz w:val="24"/>
          <w:szCs w:val="24"/>
          <w:lang w:val="en-US" w:eastAsia="zh-CN"/>
        </w:rPr>
        <w:t>生态环境</w:t>
      </w:r>
      <w:r>
        <w:rPr>
          <w:rFonts w:hint="eastAsia" w:asciiTheme="majorEastAsia" w:hAnsiTheme="majorEastAsia" w:eastAsiaTheme="majorEastAsia" w:cstheme="majorEastAsia"/>
          <w:sz w:val="24"/>
          <w:szCs w:val="24"/>
        </w:rPr>
        <w:t>、</w:t>
      </w:r>
      <w:r>
        <w:rPr>
          <w:rFonts w:hint="eastAsia" w:asciiTheme="majorEastAsia" w:hAnsiTheme="majorEastAsia" w:eastAsiaTheme="majorEastAsia" w:cstheme="majorEastAsia"/>
          <w:sz w:val="24"/>
          <w:szCs w:val="24"/>
          <w:lang w:eastAsia="zh-CN"/>
        </w:rPr>
        <w:t>林业</w:t>
      </w:r>
      <w:r>
        <w:rPr>
          <w:rFonts w:hint="eastAsia" w:asciiTheme="majorEastAsia" w:hAnsiTheme="majorEastAsia" w:eastAsiaTheme="majorEastAsia" w:cstheme="majorEastAsia"/>
          <w:sz w:val="24"/>
          <w:szCs w:val="24"/>
        </w:rPr>
        <w:t>等部门。</w:t>
      </w:r>
    </w:p>
    <w:p w14:paraId="0BFBC999">
      <w:pPr>
        <w:shd w:val="clear" w:color="auto" w:fill="FFFFFF"/>
        <w:tabs>
          <w:tab w:val="left" w:pos="3510"/>
        </w:tabs>
        <w:spacing w:after="0" w:line="540" w:lineRule="exact"/>
        <w:ind w:firstLine="480" w:firstLineChars="200"/>
        <w:jc w:val="both"/>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2.土地规划功能</w:t>
      </w:r>
      <w:r>
        <w:rPr>
          <w:rFonts w:hint="eastAsia" w:asciiTheme="majorEastAsia" w:hAnsiTheme="majorEastAsia" w:eastAsiaTheme="majorEastAsia" w:cstheme="majorEastAsia"/>
          <w:sz w:val="24"/>
          <w:szCs w:val="24"/>
        </w:rPr>
        <w:tab/>
      </w:r>
    </w:p>
    <w:p w14:paraId="5BE58395">
      <w:pPr>
        <w:shd w:val="clear" w:color="auto" w:fill="FFFFFF"/>
        <w:spacing w:after="0" w:line="540" w:lineRule="exact"/>
        <w:ind w:firstLine="480" w:firstLineChars="200"/>
        <w:jc w:val="both"/>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指标解释：本指标主要考察区域土地利用总体规划中生态用地面积比例。生态用地是指生产性用地和建设性用地以外，以提供环境调节和生物保育等生态服务功能为主要用途，对维持区域生态平衡和持续发展具有重要作用的土地利用类型。其中，环境调节功能主要是指气体调节、气候调节、水文调节、土壤调节与控制、干扰调节等，生物保育功能主要是指为人类之外的其他生物提供栖息地、丰富的基因库、生物防治等功能。要求在区域土地利用规划中生态用地面积比例不得降低。</w:t>
      </w:r>
    </w:p>
    <w:p w14:paraId="2332D915">
      <w:pPr>
        <w:shd w:val="clear" w:color="auto" w:fill="FFFFFF"/>
        <w:spacing w:after="0" w:line="540" w:lineRule="exact"/>
        <w:ind w:firstLine="480" w:firstLineChars="200"/>
        <w:jc w:val="both"/>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数据来源：</w:t>
      </w:r>
      <w:r>
        <w:rPr>
          <w:rFonts w:hint="eastAsia" w:asciiTheme="majorEastAsia" w:hAnsiTheme="majorEastAsia" w:eastAsiaTheme="majorEastAsia" w:cstheme="majorEastAsia"/>
          <w:sz w:val="24"/>
          <w:szCs w:val="24"/>
          <w:lang w:eastAsia="zh-CN"/>
        </w:rPr>
        <w:t>自然资源</w:t>
      </w:r>
      <w:r>
        <w:rPr>
          <w:rFonts w:hint="eastAsia" w:asciiTheme="majorEastAsia" w:hAnsiTheme="majorEastAsia" w:eastAsiaTheme="majorEastAsia" w:cstheme="majorEastAsia"/>
          <w:sz w:val="24"/>
          <w:szCs w:val="24"/>
        </w:rPr>
        <w:t>部门。</w:t>
      </w:r>
    </w:p>
    <w:p w14:paraId="36FDE324">
      <w:pPr>
        <w:shd w:val="clear" w:color="auto" w:fill="FFFFFF"/>
        <w:spacing w:after="0" w:line="540" w:lineRule="exact"/>
        <w:ind w:firstLine="480" w:firstLineChars="200"/>
        <w:jc w:val="both"/>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3.规划环评执行率</w:t>
      </w:r>
    </w:p>
    <w:p w14:paraId="15FCD587">
      <w:pPr>
        <w:shd w:val="clear" w:color="auto" w:fill="FFFFFF"/>
        <w:spacing w:after="0" w:line="540" w:lineRule="exact"/>
        <w:ind w:firstLine="480" w:firstLineChars="200"/>
        <w:jc w:val="both"/>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指标解释：规划环评执行率即规划环境影响评价执行率，是指区域内近3年实际进行规划环评的开发利用规划数占应该进行规划环评的开发利用规划总数的百分比。其中，应该进行规划环评的开发利用规划,是指地方人民政府及其有关部门组织编制的各类开发利用规划中，按照《</w:t>
      </w:r>
      <w:r>
        <w:rPr>
          <w:rFonts w:hint="eastAsia" w:asciiTheme="majorEastAsia" w:hAnsiTheme="majorEastAsia" w:eastAsiaTheme="majorEastAsia" w:cstheme="majorEastAsia"/>
          <w:sz w:val="24"/>
          <w:szCs w:val="24"/>
          <w:lang w:eastAsia="zh-CN"/>
        </w:rPr>
        <w:t>中华人民共和国环境影响评价法</w:t>
      </w:r>
      <w:r>
        <w:rPr>
          <w:rFonts w:hint="eastAsia" w:asciiTheme="majorEastAsia" w:hAnsiTheme="majorEastAsia" w:eastAsiaTheme="majorEastAsia" w:cstheme="majorEastAsia"/>
          <w:sz w:val="24"/>
          <w:szCs w:val="24"/>
        </w:rPr>
        <w:t>》及《规划环境影响评价条例》要求，应当开展规划环境影响评价的。</w:t>
      </w:r>
    </w:p>
    <w:p w14:paraId="5A05496E">
      <w:pPr>
        <w:shd w:val="clear" w:color="auto" w:fill="FFFFFF"/>
        <w:spacing w:after="0" w:line="540" w:lineRule="exact"/>
        <w:ind w:firstLine="480" w:firstLineChars="200"/>
        <w:jc w:val="both"/>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计算公式：</w:t>
      </w:r>
    </w:p>
    <w:p w14:paraId="6796E6BD">
      <w:pPr>
        <w:shd w:val="clear" w:color="auto" w:fill="FFFFFF"/>
        <w:spacing w:after="0" w:line="540" w:lineRule="exact"/>
        <w:ind w:firstLine="480" w:firstLineChars="200"/>
        <w:jc w:val="both"/>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规划环评执行率=近3年开展规划环评的开发利用规划数量（个）/近3年应开展规划环评的开发利用规划数量（个）×100%</w:t>
      </w:r>
    </w:p>
    <w:p w14:paraId="219526A6">
      <w:pPr>
        <w:shd w:val="clear" w:color="auto" w:fill="FFFFFF"/>
        <w:spacing w:after="0" w:line="540" w:lineRule="exact"/>
        <w:ind w:firstLine="480" w:firstLineChars="200"/>
        <w:jc w:val="both"/>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数据来源：</w:t>
      </w:r>
      <w:r>
        <w:rPr>
          <w:rFonts w:hint="eastAsia" w:asciiTheme="majorEastAsia" w:hAnsiTheme="majorEastAsia" w:eastAsiaTheme="majorEastAsia" w:cstheme="majorEastAsia"/>
          <w:sz w:val="24"/>
          <w:szCs w:val="24"/>
          <w:lang w:eastAsia="zh-CN"/>
        </w:rPr>
        <w:t>生态</w:t>
      </w:r>
      <w:r>
        <w:rPr>
          <w:rFonts w:hint="eastAsia" w:asciiTheme="majorEastAsia" w:hAnsiTheme="majorEastAsia" w:eastAsiaTheme="majorEastAsia" w:cstheme="majorEastAsia"/>
          <w:sz w:val="24"/>
          <w:szCs w:val="24"/>
        </w:rPr>
        <w:t>环境部门。</w:t>
      </w:r>
    </w:p>
    <w:p w14:paraId="29C7DC57">
      <w:pPr>
        <w:shd w:val="clear" w:color="auto" w:fill="FFFFFF"/>
        <w:spacing w:after="0" w:line="540" w:lineRule="exact"/>
        <w:ind w:firstLine="480" w:firstLineChars="200"/>
        <w:jc w:val="both"/>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4.单位地区生产总值能耗</w:t>
      </w:r>
    </w:p>
    <w:p w14:paraId="01DED475">
      <w:pPr>
        <w:shd w:val="clear" w:color="auto" w:fill="FFFFFF"/>
        <w:spacing w:after="0" w:line="540" w:lineRule="exact"/>
        <w:ind w:firstLine="480" w:firstLineChars="200"/>
        <w:jc w:val="both"/>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指标解释：指行政区内单位地区生产总值（GDP）的能源消耗量，是反映能源消费水平和节能降耗状况的主要指标。要求地方能源消耗总量不超过国家或上级政府下达的关于区域能源消耗总量控制目标。</w:t>
      </w:r>
    </w:p>
    <w:p w14:paraId="24711542">
      <w:pPr>
        <w:shd w:val="clear" w:color="auto" w:fill="FFFFFF"/>
        <w:spacing w:after="0" w:line="540" w:lineRule="exact"/>
        <w:ind w:firstLine="480" w:firstLineChars="200"/>
        <w:jc w:val="both"/>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计算公式：</w:t>
      </w:r>
    </w:p>
    <w:p w14:paraId="72E9BF54">
      <w:pPr>
        <w:shd w:val="clear" w:color="auto" w:fill="FFFFFF"/>
        <w:spacing w:after="0" w:line="540" w:lineRule="exact"/>
        <w:ind w:firstLine="480" w:firstLineChars="200"/>
        <w:jc w:val="both"/>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单位地区生产总值能耗=能源消耗总量（吨标煤）/地区生产总值（GDP）（万元）</w:t>
      </w:r>
    </w:p>
    <w:p w14:paraId="6927DAD7">
      <w:pPr>
        <w:shd w:val="clear" w:color="auto" w:fill="FFFFFF"/>
        <w:spacing w:after="0" w:line="540" w:lineRule="exact"/>
        <w:ind w:firstLine="480" w:firstLineChars="200"/>
        <w:jc w:val="both"/>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注：GDP与能源消耗同步核算，GDP按可比价计算。</w:t>
      </w:r>
    </w:p>
    <w:p w14:paraId="4BDB1034">
      <w:pPr>
        <w:shd w:val="clear" w:color="auto" w:fill="FFFFFF"/>
        <w:spacing w:after="0" w:line="540" w:lineRule="exact"/>
        <w:ind w:firstLine="480" w:firstLineChars="200"/>
        <w:jc w:val="both"/>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数据来源：发改</w:t>
      </w:r>
      <w:r>
        <w:rPr>
          <w:rFonts w:hint="eastAsia" w:asciiTheme="majorEastAsia" w:hAnsiTheme="majorEastAsia" w:eastAsiaTheme="majorEastAsia" w:cstheme="majorEastAsia"/>
          <w:sz w:val="24"/>
          <w:szCs w:val="24"/>
          <w:lang w:eastAsia="zh-CN"/>
        </w:rPr>
        <w:t>、</w:t>
      </w:r>
      <w:r>
        <w:rPr>
          <w:rFonts w:hint="eastAsia" w:asciiTheme="majorEastAsia" w:hAnsiTheme="majorEastAsia" w:eastAsiaTheme="majorEastAsia" w:cstheme="majorEastAsia"/>
          <w:sz w:val="24"/>
          <w:szCs w:val="24"/>
        </w:rPr>
        <w:t>统计、</w:t>
      </w:r>
      <w:r>
        <w:rPr>
          <w:rFonts w:hint="eastAsia" w:asciiTheme="majorEastAsia" w:hAnsiTheme="majorEastAsia" w:eastAsiaTheme="majorEastAsia" w:cstheme="majorEastAsia"/>
          <w:sz w:val="24"/>
          <w:szCs w:val="24"/>
          <w:lang w:eastAsia="zh-CN"/>
        </w:rPr>
        <w:t>工信</w:t>
      </w:r>
      <w:r>
        <w:rPr>
          <w:rFonts w:hint="eastAsia" w:asciiTheme="majorEastAsia" w:hAnsiTheme="majorEastAsia" w:eastAsiaTheme="majorEastAsia" w:cstheme="majorEastAsia"/>
          <w:sz w:val="24"/>
          <w:szCs w:val="24"/>
        </w:rPr>
        <w:t>等部门。</w:t>
      </w:r>
    </w:p>
    <w:p w14:paraId="31CE2A18">
      <w:pPr>
        <w:shd w:val="clear" w:color="auto" w:fill="FFFFFF"/>
        <w:spacing w:after="0" w:line="540" w:lineRule="exact"/>
        <w:ind w:firstLine="480" w:firstLineChars="200"/>
        <w:jc w:val="both"/>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5.单位地区生产总值用水量</w:t>
      </w:r>
    </w:p>
    <w:p w14:paraId="33066CAE">
      <w:pPr>
        <w:shd w:val="clear" w:color="auto" w:fill="FFFFFF"/>
        <w:spacing w:after="0" w:line="540" w:lineRule="exact"/>
        <w:ind w:firstLine="480" w:firstLineChars="200"/>
        <w:jc w:val="both"/>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指标解释：指行政区内单位地区生产总值所使用的水资源量。同时，要求行政区水资源消耗总量不超过国家或上级政府下达的水资源总量控制目标。</w:t>
      </w:r>
    </w:p>
    <w:p w14:paraId="633BDCDB">
      <w:pPr>
        <w:shd w:val="clear" w:color="auto" w:fill="FFFFFF"/>
        <w:spacing w:after="0" w:line="540" w:lineRule="exact"/>
        <w:ind w:firstLine="480" w:firstLineChars="200"/>
        <w:jc w:val="both"/>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计算公式：</w:t>
      </w:r>
    </w:p>
    <w:p w14:paraId="00407934">
      <w:pPr>
        <w:shd w:val="clear" w:color="auto" w:fill="FFFFFF"/>
        <w:spacing w:after="0" w:line="540" w:lineRule="exact"/>
        <w:ind w:firstLine="480" w:firstLineChars="200"/>
        <w:jc w:val="both"/>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单位地区生产总值用水量=用水总量（立方米）/地区生产总值（GDP）（万元）</w:t>
      </w:r>
    </w:p>
    <w:p w14:paraId="61A900FA">
      <w:pPr>
        <w:shd w:val="clear" w:color="auto" w:fill="FFFFFF"/>
        <w:spacing w:after="0" w:line="540" w:lineRule="exact"/>
        <w:ind w:firstLine="480" w:firstLineChars="200"/>
        <w:jc w:val="both"/>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数据来源：水利、统计等部门。</w:t>
      </w:r>
    </w:p>
    <w:p w14:paraId="3643D987">
      <w:pPr>
        <w:shd w:val="clear" w:color="auto" w:fill="FFFFFF"/>
        <w:spacing w:after="0" w:line="540" w:lineRule="exact"/>
        <w:ind w:firstLine="480" w:firstLineChars="200"/>
        <w:jc w:val="both"/>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6.单位工业用地工业增加值</w:t>
      </w:r>
    </w:p>
    <w:p w14:paraId="7535428D">
      <w:pPr>
        <w:shd w:val="clear" w:color="auto" w:fill="FFFFFF"/>
        <w:spacing w:after="0" w:line="540" w:lineRule="exact"/>
        <w:ind w:firstLine="480" w:firstLineChars="200"/>
        <w:jc w:val="both"/>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指标解释：指行政区内单位面积工业用地产出的工业增加值，是反映工业用地利用效率的指标。单位工业用地工业增加值越高，土地集约利用程度越高。其中，工业用地参照《土地利用现状分类》（GB/T21010-2007）统计，工业增加值采用不变价核算。</w:t>
      </w:r>
    </w:p>
    <w:p w14:paraId="439264E8">
      <w:pPr>
        <w:shd w:val="clear" w:color="auto" w:fill="FFFFFF"/>
        <w:spacing w:after="0" w:line="540" w:lineRule="exact"/>
        <w:ind w:firstLine="480" w:firstLineChars="200"/>
        <w:jc w:val="both"/>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计算公式：</w:t>
      </w:r>
    </w:p>
    <w:p w14:paraId="0097F606">
      <w:pPr>
        <w:shd w:val="clear" w:color="auto" w:fill="FFFFFF"/>
        <w:spacing w:after="0" w:line="540" w:lineRule="exact"/>
        <w:ind w:firstLine="480" w:firstLineChars="200"/>
        <w:jc w:val="both"/>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单位工业用地工业增加值=年度工业增加值（万元）/工业用地总面积（亩）</w:t>
      </w:r>
    </w:p>
    <w:p w14:paraId="009F7580">
      <w:pPr>
        <w:shd w:val="clear" w:color="auto" w:fill="FFFFFF"/>
        <w:spacing w:after="0" w:line="540" w:lineRule="exact"/>
        <w:ind w:firstLine="480" w:firstLineChars="200"/>
        <w:jc w:val="both"/>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数据来源：</w:t>
      </w:r>
      <w:r>
        <w:rPr>
          <w:rFonts w:hint="eastAsia" w:asciiTheme="majorEastAsia" w:hAnsiTheme="majorEastAsia" w:eastAsiaTheme="majorEastAsia" w:cstheme="majorEastAsia"/>
          <w:sz w:val="24"/>
          <w:szCs w:val="24"/>
          <w:lang w:eastAsia="zh-CN"/>
        </w:rPr>
        <w:t>工信</w:t>
      </w:r>
      <w:r>
        <w:rPr>
          <w:rFonts w:hint="eastAsia" w:asciiTheme="majorEastAsia" w:hAnsiTheme="majorEastAsia" w:eastAsiaTheme="majorEastAsia" w:cstheme="majorEastAsia"/>
          <w:sz w:val="24"/>
          <w:szCs w:val="24"/>
        </w:rPr>
        <w:t>、统计、国土、发改等部门。</w:t>
      </w:r>
    </w:p>
    <w:p w14:paraId="3532D7FA">
      <w:pPr>
        <w:shd w:val="clear" w:color="auto" w:fill="FFFFFF"/>
        <w:spacing w:after="0" w:line="540" w:lineRule="exact"/>
        <w:ind w:firstLine="480" w:firstLineChars="200"/>
        <w:jc w:val="both"/>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7.农业废弃物综合利用率</w:t>
      </w:r>
    </w:p>
    <w:p w14:paraId="04009FD9">
      <w:pPr>
        <w:shd w:val="clear" w:color="auto" w:fill="FFFFFF"/>
        <w:spacing w:after="0" w:line="540" w:lineRule="exact"/>
        <w:ind w:firstLine="480" w:firstLineChars="200"/>
        <w:jc w:val="both"/>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（1）秸秆综合利用率</w:t>
      </w:r>
    </w:p>
    <w:p w14:paraId="2DD52B7C">
      <w:pPr>
        <w:shd w:val="clear" w:color="auto" w:fill="FFFFFF"/>
        <w:spacing w:after="0" w:line="540" w:lineRule="exact"/>
        <w:ind w:firstLine="480" w:firstLineChars="200"/>
        <w:jc w:val="both"/>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指标解释：指行政区内综合利用的秸秆量占秸秆产生总量的百分比。秸秆综合利用方式包括秸秆肥料化、饲料化、能源化、原料化、基质化等。</w:t>
      </w:r>
    </w:p>
    <w:p w14:paraId="19BB565E">
      <w:pPr>
        <w:shd w:val="clear" w:color="auto" w:fill="FFFFFF"/>
        <w:spacing w:after="0" w:line="540" w:lineRule="exact"/>
        <w:ind w:firstLine="480" w:firstLineChars="200"/>
        <w:jc w:val="both"/>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计算公式：</w:t>
      </w:r>
    </w:p>
    <w:p w14:paraId="49AD39CA">
      <w:pPr>
        <w:shd w:val="clear" w:color="auto" w:fill="FFFFFF"/>
        <w:spacing w:after="0" w:line="540" w:lineRule="exact"/>
        <w:ind w:firstLine="480" w:firstLineChars="200"/>
        <w:jc w:val="both"/>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秸秆综合利用率=综合利用的秸秆量（吨）/秸秆产生总量（吨）×100%</w:t>
      </w:r>
    </w:p>
    <w:p w14:paraId="3F327341">
      <w:pPr>
        <w:shd w:val="clear" w:color="auto" w:fill="FFFFFF"/>
        <w:spacing w:after="0" w:line="540" w:lineRule="exact"/>
        <w:ind w:firstLine="480" w:firstLineChars="200"/>
        <w:jc w:val="both"/>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数据来源：农业、统计、</w:t>
      </w:r>
      <w:r>
        <w:rPr>
          <w:rFonts w:hint="eastAsia" w:asciiTheme="majorEastAsia" w:hAnsiTheme="majorEastAsia" w:eastAsiaTheme="majorEastAsia" w:cstheme="majorEastAsia"/>
          <w:sz w:val="24"/>
          <w:szCs w:val="24"/>
          <w:lang w:eastAsia="zh-CN"/>
        </w:rPr>
        <w:t>生态环境</w:t>
      </w:r>
      <w:r>
        <w:rPr>
          <w:rFonts w:hint="eastAsia" w:asciiTheme="majorEastAsia" w:hAnsiTheme="majorEastAsia" w:eastAsiaTheme="majorEastAsia" w:cstheme="majorEastAsia"/>
          <w:sz w:val="24"/>
          <w:szCs w:val="24"/>
        </w:rPr>
        <w:t>等部门。</w:t>
      </w:r>
    </w:p>
    <w:p w14:paraId="087C8DD2">
      <w:pPr>
        <w:shd w:val="clear" w:color="auto" w:fill="FFFFFF"/>
        <w:spacing w:after="0" w:line="540" w:lineRule="exact"/>
        <w:ind w:firstLine="480" w:firstLineChars="200"/>
        <w:jc w:val="both"/>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（2）畜禽养殖场粪便综合利用率</w:t>
      </w:r>
    </w:p>
    <w:p w14:paraId="2FED36D7">
      <w:pPr>
        <w:shd w:val="clear" w:color="auto" w:fill="FFFFFF"/>
        <w:spacing w:after="0" w:line="540" w:lineRule="exact"/>
        <w:ind w:firstLine="480" w:firstLineChars="200"/>
        <w:jc w:val="both"/>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指标解释：指行政区内畜禽养殖场通过还田、沼气、堆肥、培养料等方式，综合利用的畜禽粪便量占畜禽粪便产生总量的比例。有关标准参照《畜禽规模养殖污染防治条例</w:t>
      </w:r>
      <w:r>
        <w:rPr>
          <w:rFonts w:hint="eastAsia" w:asciiTheme="majorEastAsia" w:hAnsiTheme="majorEastAsia" w:eastAsiaTheme="majorEastAsia" w:cstheme="majorEastAsia"/>
          <w:sz w:val="24"/>
          <w:szCs w:val="24"/>
          <w:lang w:eastAsia="zh-CN"/>
        </w:rPr>
        <w:t>》《</w:t>
      </w:r>
      <w:r>
        <w:rPr>
          <w:rFonts w:hint="eastAsia" w:asciiTheme="majorEastAsia" w:hAnsiTheme="majorEastAsia" w:eastAsiaTheme="majorEastAsia" w:cstheme="majorEastAsia"/>
          <w:sz w:val="24"/>
          <w:szCs w:val="24"/>
        </w:rPr>
        <w:t>畜禽养殖业污染物排放标准》（GB18596-2001）和《陕西省大中型家畜养殖场建设环境保护标准》（DB61/422-2008）等的相关规定执行。</w:t>
      </w:r>
    </w:p>
    <w:p w14:paraId="62228AED">
      <w:pPr>
        <w:shd w:val="clear" w:color="auto" w:fill="FFFFFF"/>
        <w:spacing w:after="0" w:line="540" w:lineRule="exact"/>
        <w:ind w:firstLine="480" w:firstLineChars="200"/>
        <w:jc w:val="both"/>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计算公式：</w:t>
      </w:r>
    </w:p>
    <w:p w14:paraId="1ED944B1">
      <w:pPr>
        <w:shd w:val="clear" w:color="auto" w:fill="FFFFFF"/>
        <w:spacing w:after="0" w:line="540" w:lineRule="exact"/>
        <w:ind w:firstLine="480" w:firstLineChars="200"/>
        <w:jc w:val="both"/>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畜禽养殖场粪便综合利用率=综合利用的畜禽粪便量（吨）/畜禽粪便产生总量（吨）×100%</w:t>
      </w:r>
    </w:p>
    <w:p w14:paraId="276982AA">
      <w:pPr>
        <w:shd w:val="clear" w:color="auto" w:fill="FFFFFF"/>
        <w:spacing w:after="0" w:line="540" w:lineRule="exact"/>
        <w:ind w:firstLine="480" w:firstLineChars="200"/>
        <w:jc w:val="both"/>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数据来源：农业、</w:t>
      </w:r>
      <w:r>
        <w:rPr>
          <w:rFonts w:hint="eastAsia" w:asciiTheme="majorEastAsia" w:hAnsiTheme="majorEastAsia" w:eastAsiaTheme="majorEastAsia" w:cstheme="majorEastAsia"/>
          <w:sz w:val="24"/>
          <w:szCs w:val="24"/>
          <w:lang w:eastAsia="zh-CN"/>
        </w:rPr>
        <w:t>生态环境</w:t>
      </w:r>
      <w:r>
        <w:rPr>
          <w:rFonts w:hint="eastAsia" w:asciiTheme="majorEastAsia" w:hAnsiTheme="majorEastAsia" w:eastAsiaTheme="majorEastAsia" w:cstheme="majorEastAsia"/>
          <w:sz w:val="24"/>
          <w:szCs w:val="24"/>
        </w:rPr>
        <w:t>等部门。</w:t>
      </w:r>
    </w:p>
    <w:p w14:paraId="638EE7BD">
      <w:pPr>
        <w:shd w:val="clear" w:color="auto" w:fill="FFFFFF"/>
        <w:spacing w:after="0" w:line="540" w:lineRule="exact"/>
        <w:ind w:firstLine="480" w:firstLineChars="200"/>
        <w:jc w:val="both"/>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8.一般工业固体废物处置利用率</w:t>
      </w:r>
    </w:p>
    <w:p w14:paraId="211E19F1">
      <w:pPr>
        <w:shd w:val="clear" w:color="auto" w:fill="FFFFFF"/>
        <w:spacing w:after="0" w:line="540" w:lineRule="exact"/>
        <w:ind w:firstLine="480" w:firstLineChars="200"/>
        <w:jc w:val="both"/>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指标解释：指行政区内一般工业固体废物处置及综合利用量占一般工业固体废物产生总量（当年一般工业固废产生量、处置往年贮存量和综合利用往年贮存量之和）的比值。有关标准参照《一般工业固体废物贮存、处置场污染控制标准》（GB18599-2001）执行。</w:t>
      </w:r>
    </w:p>
    <w:p w14:paraId="572C99F7">
      <w:pPr>
        <w:shd w:val="clear" w:color="auto" w:fill="FFFFFF"/>
        <w:spacing w:after="0" w:line="540" w:lineRule="exact"/>
        <w:ind w:firstLine="480" w:firstLineChars="200"/>
        <w:jc w:val="both"/>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计算公式：</w:t>
      </w:r>
    </w:p>
    <w:p w14:paraId="4385B858">
      <w:pPr>
        <w:shd w:val="clear" w:color="auto" w:fill="FFFFFF"/>
        <w:spacing w:after="0" w:line="540" w:lineRule="exact"/>
        <w:ind w:firstLine="480" w:firstLineChars="200"/>
        <w:jc w:val="both"/>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一般工业固体废物处置利用率= 一般工业固体废物处置利用量（吨）/（一般工业固体废物产生量+处置往年贮存量+综合利用往年贮存量）（吨）×100%</w:t>
      </w:r>
    </w:p>
    <w:p w14:paraId="0D989E12">
      <w:pPr>
        <w:shd w:val="clear" w:color="auto" w:fill="FFFFFF"/>
        <w:spacing w:after="0" w:line="540" w:lineRule="exact"/>
        <w:ind w:firstLine="480" w:firstLineChars="200"/>
        <w:jc w:val="both"/>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数据来源：</w:t>
      </w:r>
      <w:r>
        <w:rPr>
          <w:rFonts w:hint="eastAsia" w:asciiTheme="majorEastAsia" w:hAnsiTheme="majorEastAsia" w:eastAsiaTheme="majorEastAsia" w:cstheme="majorEastAsia"/>
          <w:sz w:val="24"/>
          <w:szCs w:val="24"/>
          <w:lang w:eastAsia="zh-CN"/>
        </w:rPr>
        <w:t>生态</w:t>
      </w:r>
      <w:r>
        <w:rPr>
          <w:rFonts w:hint="eastAsia" w:asciiTheme="majorEastAsia" w:hAnsiTheme="majorEastAsia" w:eastAsiaTheme="majorEastAsia" w:cstheme="majorEastAsia"/>
          <w:sz w:val="24"/>
          <w:szCs w:val="24"/>
        </w:rPr>
        <w:t>环境部门。</w:t>
      </w:r>
    </w:p>
    <w:p w14:paraId="3F115453">
      <w:pPr>
        <w:shd w:val="clear" w:color="auto" w:fill="FFFFFF"/>
        <w:spacing w:after="0" w:line="540" w:lineRule="exact"/>
        <w:ind w:firstLine="480" w:firstLineChars="200"/>
        <w:jc w:val="both"/>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9.有机、绿色、无公害农产品种植面积的比重</w:t>
      </w:r>
    </w:p>
    <w:p w14:paraId="1C58740F">
      <w:pPr>
        <w:shd w:val="clear" w:color="auto" w:fill="FFFFFF"/>
        <w:spacing w:after="0" w:line="540" w:lineRule="exact"/>
        <w:ind w:firstLine="480" w:firstLineChars="200"/>
        <w:jc w:val="both"/>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指标解释：指行政区内有机食品、绿色食品、无公害农产品种植面积占农作物种植总面积的比例。有机食品、绿色食品、无公害农产品按国家有关认证规定执行。</w:t>
      </w:r>
    </w:p>
    <w:p w14:paraId="05A8BE15">
      <w:pPr>
        <w:shd w:val="clear" w:color="auto" w:fill="FFFFFF"/>
        <w:spacing w:after="0" w:line="540" w:lineRule="exact"/>
        <w:ind w:firstLine="480" w:firstLineChars="200"/>
        <w:jc w:val="both"/>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计算公式：</w:t>
      </w:r>
    </w:p>
    <w:p w14:paraId="44F1718A">
      <w:pPr>
        <w:shd w:val="clear" w:color="auto" w:fill="FFFFFF"/>
        <w:spacing w:after="0" w:line="540" w:lineRule="exact"/>
        <w:ind w:firstLine="480" w:firstLineChars="200"/>
        <w:jc w:val="both"/>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有机、绿色、无公害农产品种植面积的比重=有机、绿色、无公害农产品种植面积（亩）/农作物种植总面积（亩）×100%</w:t>
      </w:r>
    </w:p>
    <w:p w14:paraId="61D19A8A">
      <w:pPr>
        <w:shd w:val="clear" w:color="auto" w:fill="FFFFFF"/>
        <w:spacing w:after="0" w:line="540" w:lineRule="exact"/>
        <w:ind w:firstLine="480" w:firstLineChars="200"/>
        <w:jc w:val="both"/>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注：有机食品、绿色食品、无公害农产品种植面积不得重复统计。如涉及水产品养殖，其养殖水面面积计入种植总面积。有机</w:t>
      </w:r>
      <w:r>
        <w:rPr>
          <w:rFonts w:hint="eastAsia" w:asciiTheme="majorEastAsia" w:hAnsiTheme="majorEastAsia" w:eastAsiaTheme="majorEastAsia" w:cstheme="majorEastAsia"/>
          <w:sz w:val="24"/>
          <w:szCs w:val="24"/>
          <w:lang w:eastAsia="zh-CN"/>
        </w:rPr>
        <w:t>农业</w:t>
      </w:r>
      <w:r>
        <w:rPr>
          <w:rFonts w:hint="eastAsia" w:asciiTheme="majorEastAsia" w:hAnsiTheme="majorEastAsia" w:eastAsiaTheme="majorEastAsia" w:cstheme="majorEastAsia"/>
          <w:sz w:val="24"/>
          <w:szCs w:val="24"/>
        </w:rPr>
        <w:t>、水产品种植（养殖）面积按实际面积2倍统计。因土壤本底等原因生产的农产品，完全用于工业等其他用途的可不纳入种植总面积统计范围。</w:t>
      </w:r>
    </w:p>
    <w:p w14:paraId="1A4DB21D">
      <w:pPr>
        <w:shd w:val="clear" w:color="auto" w:fill="FFFFFF"/>
        <w:spacing w:after="0" w:line="540" w:lineRule="exact"/>
        <w:ind w:firstLine="480" w:firstLineChars="200"/>
        <w:jc w:val="both"/>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绿色、有机食品的产地环境状况应达到《食用农产品产地环境质量评价标准》（HJ332-2006）、《温室蔬菜产地环境质量评价标准》（HJ333-2006）等国家环境保护标准和管理规范要求。无公害农产品种植的环境要求，参照有关无公害产地环境质量标准执行。</w:t>
      </w:r>
    </w:p>
    <w:p w14:paraId="7551489A">
      <w:pPr>
        <w:shd w:val="clear" w:color="auto" w:fill="FFFFFF"/>
        <w:spacing w:after="0" w:line="540" w:lineRule="exact"/>
        <w:ind w:firstLine="480" w:firstLineChars="200"/>
        <w:jc w:val="both"/>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数据来源：农业、林业、</w:t>
      </w:r>
      <w:r>
        <w:rPr>
          <w:rFonts w:hint="eastAsia" w:asciiTheme="majorEastAsia" w:hAnsiTheme="majorEastAsia" w:eastAsiaTheme="majorEastAsia" w:cstheme="majorEastAsia"/>
          <w:sz w:val="24"/>
          <w:szCs w:val="24"/>
          <w:lang w:eastAsia="zh-CN"/>
        </w:rPr>
        <w:t>生态环境</w:t>
      </w:r>
      <w:r>
        <w:rPr>
          <w:rFonts w:hint="eastAsia" w:asciiTheme="majorEastAsia" w:hAnsiTheme="majorEastAsia" w:eastAsiaTheme="majorEastAsia" w:cstheme="majorEastAsia"/>
          <w:sz w:val="24"/>
          <w:szCs w:val="24"/>
        </w:rPr>
        <w:t>、统计、质检等部门。</w:t>
      </w:r>
    </w:p>
    <w:p w14:paraId="7F85250F">
      <w:pPr>
        <w:shd w:val="clear" w:color="auto" w:fill="FFFFFF"/>
        <w:spacing w:after="0" w:line="540" w:lineRule="exact"/>
        <w:ind w:firstLine="480" w:firstLineChars="200"/>
        <w:jc w:val="both"/>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10.环境空气质量</w:t>
      </w:r>
    </w:p>
    <w:p w14:paraId="1F7D144E">
      <w:pPr>
        <w:shd w:val="clear" w:color="auto" w:fill="FFFFFF"/>
        <w:spacing w:after="0" w:line="540" w:lineRule="exact"/>
        <w:ind w:firstLine="480" w:firstLineChars="200"/>
        <w:jc w:val="both"/>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（1）质量改善目标</w:t>
      </w:r>
    </w:p>
    <w:p w14:paraId="1A84C98F">
      <w:pPr>
        <w:shd w:val="clear" w:color="auto" w:fill="FFFFFF"/>
        <w:spacing w:after="0" w:line="540" w:lineRule="exact"/>
        <w:ind w:firstLine="480" w:firstLineChars="200"/>
        <w:jc w:val="both"/>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指标解释：指依据《大气污染防治行动计划》及省制定的大气污染防治行动方案等，地方完成国家或上级政府下达的大气环境质量改善目标任务的情况。要求区域大气环境质量不降低并达到考核目标。</w:t>
      </w:r>
    </w:p>
    <w:p w14:paraId="75E901A3">
      <w:pPr>
        <w:shd w:val="clear" w:color="auto" w:fill="FFFFFF"/>
        <w:spacing w:after="0" w:line="540" w:lineRule="exact"/>
        <w:ind w:firstLine="480" w:firstLineChars="200"/>
        <w:jc w:val="both"/>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数据来源：上级人民政府、</w:t>
      </w:r>
      <w:r>
        <w:rPr>
          <w:rFonts w:hint="eastAsia" w:asciiTheme="majorEastAsia" w:hAnsiTheme="majorEastAsia" w:eastAsiaTheme="majorEastAsia" w:cstheme="majorEastAsia"/>
          <w:sz w:val="24"/>
          <w:szCs w:val="24"/>
          <w:lang w:eastAsia="zh-CN"/>
        </w:rPr>
        <w:t>生态</w:t>
      </w:r>
      <w:r>
        <w:rPr>
          <w:rFonts w:hint="eastAsia" w:asciiTheme="majorEastAsia" w:hAnsiTheme="majorEastAsia" w:eastAsiaTheme="majorEastAsia" w:cstheme="majorEastAsia"/>
          <w:sz w:val="24"/>
          <w:szCs w:val="24"/>
        </w:rPr>
        <w:t>环境部门。</w:t>
      </w:r>
    </w:p>
    <w:p w14:paraId="373E440B">
      <w:pPr>
        <w:shd w:val="clear" w:color="auto" w:fill="FFFFFF"/>
        <w:spacing w:after="0" w:line="540" w:lineRule="exact"/>
        <w:ind w:firstLine="480" w:firstLineChars="200"/>
        <w:jc w:val="both"/>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（2）优良天数比例</w:t>
      </w:r>
    </w:p>
    <w:p w14:paraId="5ABFE322">
      <w:pPr>
        <w:shd w:val="clear" w:color="auto" w:fill="FFFFFF"/>
        <w:spacing w:after="0" w:line="540" w:lineRule="exact"/>
        <w:ind w:firstLine="480" w:firstLineChars="200"/>
        <w:jc w:val="both"/>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指标解释：指行政区空气质量达到或优于《环境空气质量标准》（GB3095-2012）二级标准的天数占全年有效监测天数的比例。</w:t>
      </w:r>
    </w:p>
    <w:p w14:paraId="72ABD4A9">
      <w:pPr>
        <w:shd w:val="clear" w:color="auto" w:fill="FFFFFF"/>
        <w:spacing w:after="0" w:line="540" w:lineRule="exact"/>
        <w:ind w:firstLine="480" w:firstLineChars="200"/>
        <w:jc w:val="both"/>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计算公式：</w:t>
      </w:r>
    </w:p>
    <w:p w14:paraId="00940F99">
      <w:pPr>
        <w:shd w:val="clear" w:color="auto" w:fill="FFFFFF"/>
        <w:spacing w:after="0" w:line="540" w:lineRule="exact"/>
        <w:ind w:firstLine="480" w:firstLineChars="200"/>
        <w:jc w:val="both"/>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优良天数比例=空气质量达到或优于二级标准的天数/全年有效监测天数×100%</w:t>
      </w:r>
    </w:p>
    <w:p w14:paraId="1EDEC234">
      <w:pPr>
        <w:shd w:val="clear" w:color="auto" w:fill="FFFFFF"/>
        <w:spacing w:after="0" w:line="540" w:lineRule="exact"/>
        <w:ind w:firstLine="480" w:firstLineChars="200"/>
        <w:jc w:val="both"/>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数据来源：</w:t>
      </w:r>
      <w:r>
        <w:rPr>
          <w:rFonts w:hint="eastAsia" w:asciiTheme="majorEastAsia" w:hAnsiTheme="majorEastAsia" w:eastAsiaTheme="majorEastAsia" w:cstheme="majorEastAsia"/>
          <w:sz w:val="24"/>
          <w:szCs w:val="24"/>
          <w:lang w:eastAsia="zh-CN"/>
        </w:rPr>
        <w:t>生态</w:t>
      </w:r>
      <w:r>
        <w:rPr>
          <w:rFonts w:hint="eastAsia" w:asciiTheme="majorEastAsia" w:hAnsiTheme="majorEastAsia" w:eastAsiaTheme="majorEastAsia" w:cstheme="majorEastAsia"/>
          <w:sz w:val="24"/>
          <w:szCs w:val="24"/>
        </w:rPr>
        <w:t>环境部门。</w:t>
      </w:r>
    </w:p>
    <w:p w14:paraId="23183AEB">
      <w:pPr>
        <w:shd w:val="clear" w:color="auto" w:fill="FFFFFF"/>
        <w:spacing w:after="0" w:line="540" w:lineRule="exact"/>
        <w:ind w:firstLine="480" w:firstLineChars="200"/>
        <w:jc w:val="both"/>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11.地表水环境质量</w:t>
      </w:r>
    </w:p>
    <w:p w14:paraId="415140F3">
      <w:pPr>
        <w:shd w:val="clear" w:color="auto" w:fill="FFFFFF"/>
        <w:spacing w:after="0" w:line="540" w:lineRule="exact"/>
        <w:ind w:firstLine="480" w:firstLineChars="200"/>
        <w:jc w:val="both"/>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（1）质量改善目标</w:t>
      </w:r>
    </w:p>
    <w:p w14:paraId="7BB80D75">
      <w:pPr>
        <w:shd w:val="clear" w:color="auto" w:fill="FFFFFF"/>
        <w:spacing w:after="0" w:line="540" w:lineRule="exact"/>
        <w:ind w:firstLine="480" w:firstLineChars="200"/>
        <w:jc w:val="both"/>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指标解释：指依据《水污染防治行动计划》及省、市制定的关于水污染的防治行动计划，地方完成国家或上级政府下达的水环境质量改善目标任务的情况。要求区域水环境质量不降低并达到考核目标。</w:t>
      </w:r>
    </w:p>
    <w:p w14:paraId="2B1608B8">
      <w:pPr>
        <w:shd w:val="clear" w:color="auto" w:fill="FFFFFF"/>
        <w:spacing w:after="0" w:line="540" w:lineRule="exact"/>
        <w:ind w:firstLine="480" w:firstLineChars="200"/>
        <w:jc w:val="both"/>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数据来源：上级人民政府、</w:t>
      </w:r>
      <w:r>
        <w:rPr>
          <w:rFonts w:hint="eastAsia" w:asciiTheme="majorEastAsia" w:hAnsiTheme="majorEastAsia" w:eastAsiaTheme="majorEastAsia" w:cstheme="majorEastAsia"/>
          <w:sz w:val="24"/>
          <w:szCs w:val="24"/>
          <w:lang w:eastAsia="zh-CN"/>
        </w:rPr>
        <w:t>生态</w:t>
      </w:r>
      <w:r>
        <w:rPr>
          <w:rFonts w:hint="eastAsia" w:asciiTheme="majorEastAsia" w:hAnsiTheme="majorEastAsia" w:eastAsiaTheme="majorEastAsia" w:cstheme="majorEastAsia"/>
          <w:sz w:val="24"/>
          <w:szCs w:val="24"/>
        </w:rPr>
        <w:t>环境部门</w:t>
      </w:r>
    </w:p>
    <w:p w14:paraId="73CA3207">
      <w:pPr>
        <w:shd w:val="clear" w:color="auto" w:fill="FFFFFF"/>
        <w:spacing w:after="0" w:line="540" w:lineRule="exact"/>
        <w:ind w:firstLine="480" w:firstLineChars="200"/>
        <w:jc w:val="both"/>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（2）水质达到或优于Ⅲ类比例</w:t>
      </w:r>
    </w:p>
    <w:p w14:paraId="7B17E2BA">
      <w:pPr>
        <w:shd w:val="clear" w:color="auto" w:fill="FFFFFF"/>
        <w:spacing w:after="0" w:line="540" w:lineRule="exact"/>
        <w:ind w:firstLine="480" w:firstLineChars="200"/>
        <w:jc w:val="both"/>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指标解释：指行政区内主要监测断面水质达到或优于《地表水环境质量标准》（GB3838-2002）Ⅲ类水的比例。要求行政区地表水达到水环境功能区标准，且I、II类水质比例不降低，过境河流市控以上断面水质不降低。</w:t>
      </w:r>
    </w:p>
    <w:p w14:paraId="63BC5FAB">
      <w:pPr>
        <w:shd w:val="clear" w:color="auto" w:fill="FFFFFF"/>
        <w:spacing w:after="0" w:line="540" w:lineRule="exact"/>
        <w:ind w:firstLine="480" w:firstLineChars="200"/>
        <w:jc w:val="both"/>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注：行政区有国控断面则考核国控断面达标情况，无国控断面则考核省控断面，无国控、省控断面的则考核市控断面。</w:t>
      </w:r>
    </w:p>
    <w:p w14:paraId="0A61B399">
      <w:pPr>
        <w:shd w:val="clear" w:color="auto" w:fill="FFFFFF"/>
        <w:spacing w:after="0" w:line="540" w:lineRule="exact"/>
        <w:ind w:firstLine="480" w:firstLineChars="200"/>
        <w:jc w:val="both"/>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数据来源：</w:t>
      </w:r>
      <w:r>
        <w:rPr>
          <w:rFonts w:hint="eastAsia" w:asciiTheme="majorEastAsia" w:hAnsiTheme="majorEastAsia" w:eastAsiaTheme="majorEastAsia" w:cstheme="majorEastAsia"/>
          <w:sz w:val="24"/>
          <w:szCs w:val="24"/>
          <w:lang w:eastAsia="zh-CN"/>
        </w:rPr>
        <w:t>生态环境</w:t>
      </w:r>
      <w:r>
        <w:rPr>
          <w:rFonts w:hint="eastAsia" w:asciiTheme="majorEastAsia" w:hAnsiTheme="majorEastAsia" w:eastAsiaTheme="majorEastAsia" w:cstheme="majorEastAsia"/>
          <w:sz w:val="24"/>
          <w:szCs w:val="24"/>
        </w:rPr>
        <w:t>、水利等部门。</w:t>
      </w:r>
    </w:p>
    <w:p w14:paraId="64F9DBA9">
      <w:pPr>
        <w:shd w:val="clear" w:color="auto" w:fill="FFFFFF"/>
        <w:spacing w:after="0" w:line="540" w:lineRule="exact"/>
        <w:ind w:firstLine="480" w:firstLineChars="200"/>
        <w:jc w:val="both"/>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（3）劣V类水体</w:t>
      </w:r>
    </w:p>
    <w:p w14:paraId="35151129">
      <w:pPr>
        <w:shd w:val="clear" w:color="auto" w:fill="FFFFFF"/>
        <w:spacing w:after="0" w:line="540" w:lineRule="exact"/>
        <w:ind w:firstLine="480" w:firstLineChars="200"/>
        <w:jc w:val="both"/>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指标解释：要求消除行政区内劣于《地表水环境质量标准》（GB3838-2002）V类的水体。</w:t>
      </w:r>
    </w:p>
    <w:p w14:paraId="259D8413">
      <w:pPr>
        <w:shd w:val="clear" w:color="auto" w:fill="FFFFFF"/>
        <w:spacing w:after="0" w:line="540" w:lineRule="exact"/>
        <w:ind w:firstLine="480" w:firstLineChars="200"/>
        <w:jc w:val="both"/>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数据来源：</w:t>
      </w:r>
      <w:r>
        <w:rPr>
          <w:rFonts w:hint="eastAsia" w:asciiTheme="majorEastAsia" w:hAnsiTheme="majorEastAsia" w:eastAsiaTheme="majorEastAsia" w:cstheme="majorEastAsia"/>
          <w:sz w:val="24"/>
          <w:szCs w:val="24"/>
          <w:lang w:eastAsia="zh-CN"/>
        </w:rPr>
        <w:t>生态环境</w:t>
      </w:r>
      <w:r>
        <w:rPr>
          <w:rFonts w:hint="eastAsia" w:asciiTheme="majorEastAsia" w:hAnsiTheme="majorEastAsia" w:eastAsiaTheme="majorEastAsia" w:cstheme="majorEastAsia"/>
          <w:sz w:val="24"/>
          <w:szCs w:val="24"/>
        </w:rPr>
        <w:t>、水利等部门。</w:t>
      </w:r>
    </w:p>
    <w:p w14:paraId="769ED579">
      <w:pPr>
        <w:shd w:val="clear" w:color="auto" w:fill="FFFFFF"/>
        <w:spacing w:after="0" w:line="540" w:lineRule="exact"/>
        <w:ind w:firstLine="480" w:firstLineChars="200"/>
        <w:jc w:val="both"/>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12.土壤环境质量改善目标</w:t>
      </w:r>
    </w:p>
    <w:p w14:paraId="65164791">
      <w:pPr>
        <w:shd w:val="clear" w:color="auto" w:fill="FFFFFF"/>
        <w:spacing w:after="0" w:line="540" w:lineRule="exact"/>
        <w:ind w:firstLine="480" w:firstLineChars="200"/>
        <w:jc w:val="both"/>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指标解释：指依据《土壤污染防治行动计划》（国发〔2016〕31号）及省、市制定的关于土壤污染的防治行动计划，地方完成国家或上级政府下达的土壤环境质量改善目标，要求区域土壤环境质量不降低。</w:t>
      </w:r>
    </w:p>
    <w:p w14:paraId="70723DE5">
      <w:pPr>
        <w:shd w:val="clear" w:color="auto" w:fill="FFFFFF"/>
        <w:spacing w:after="0" w:line="540" w:lineRule="exact"/>
        <w:ind w:firstLine="480" w:firstLineChars="200"/>
        <w:jc w:val="both"/>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数据来源：上级人民政府、</w:t>
      </w:r>
      <w:r>
        <w:rPr>
          <w:rFonts w:hint="eastAsia" w:asciiTheme="majorEastAsia" w:hAnsiTheme="majorEastAsia" w:eastAsiaTheme="majorEastAsia" w:cstheme="majorEastAsia"/>
          <w:sz w:val="24"/>
          <w:szCs w:val="24"/>
          <w:lang w:eastAsia="zh-CN"/>
        </w:rPr>
        <w:t>生态</w:t>
      </w:r>
      <w:r>
        <w:rPr>
          <w:rFonts w:hint="eastAsia" w:asciiTheme="majorEastAsia" w:hAnsiTheme="majorEastAsia" w:eastAsiaTheme="majorEastAsia" w:cstheme="majorEastAsia"/>
          <w:sz w:val="24"/>
          <w:szCs w:val="24"/>
        </w:rPr>
        <w:t>环境</w:t>
      </w:r>
      <w:r>
        <w:rPr>
          <w:rFonts w:hint="eastAsia" w:asciiTheme="majorEastAsia" w:hAnsiTheme="majorEastAsia" w:eastAsiaTheme="majorEastAsia" w:cstheme="majorEastAsia"/>
          <w:sz w:val="24"/>
          <w:szCs w:val="24"/>
          <w:lang w:eastAsia="zh-CN"/>
        </w:rPr>
        <w:t>、农业等</w:t>
      </w:r>
      <w:r>
        <w:rPr>
          <w:rFonts w:hint="eastAsia" w:asciiTheme="majorEastAsia" w:hAnsiTheme="majorEastAsia" w:eastAsiaTheme="majorEastAsia" w:cstheme="majorEastAsia"/>
          <w:sz w:val="24"/>
          <w:szCs w:val="24"/>
        </w:rPr>
        <w:t>部门。</w:t>
      </w:r>
    </w:p>
    <w:p w14:paraId="41B064E2">
      <w:pPr>
        <w:shd w:val="clear" w:color="auto" w:fill="FFFFFF"/>
        <w:spacing w:after="0" w:line="540" w:lineRule="exact"/>
        <w:ind w:firstLine="480" w:firstLineChars="200"/>
        <w:jc w:val="both"/>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13.主要污染物总量减排</w:t>
      </w:r>
    </w:p>
    <w:p w14:paraId="317F1DA7">
      <w:pPr>
        <w:shd w:val="clear" w:color="auto" w:fill="FFFFFF"/>
        <w:spacing w:after="0" w:line="540" w:lineRule="exact"/>
        <w:ind w:firstLine="480" w:firstLineChars="200"/>
        <w:jc w:val="both"/>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指标解释：该指标旨在强调按时完成上级政府下达的主要污染物总量减排任务，重点关注污染物总量减排责任书项目和年度减排计划工程措施的完成情况。主要污染物包括化学需氧量、二氧化硫、氨氮、氮氧化物等，其种类随国家相关政策的调整作相应调整。</w:t>
      </w:r>
    </w:p>
    <w:p w14:paraId="44708997">
      <w:pPr>
        <w:shd w:val="clear" w:color="auto" w:fill="FFFFFF"/>
        <w:spacing w:after="0" w:line="540" w:lineRule="exact"/>
        <w:ind w:firstLine="480" w:firstLineChars="200"/>
        <w:jc w:val="both"/>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数据来源：上级人民政府、</w:t>
      </w:r>
      <w:r>
        <w:rPr>
          <w:rFonts w:hint="eastAsia" w:asciiTheme="majorEastAsia" w:hAnsiTheme="majorEastAsia" w:eastAsiaTheme="majorEastAsia" w:cstheme="majorEastAsia"/>
          <w:sz w:val="24"/>
          <w:szCs w:val="24"/>
          <w:lang w:eastAsia="zh-CN"/>
        </w:rPr>
        <w:t>生态环境部</w:t>
      </w:r>
      <w:r>
        <w:rPr>
          <w:rFonts w:hint="eastAsia" w:asciiTheme="majorEastAsia" w:hAnsiTheme="majorEastAsia" w:eastAsiaTheme="majorEastAsia" w:cstheme="majorEastAsia"/>
          <w:sz w:val="24"/>
          <w:szCs w:val="24"/>
        </w:rPr>
        <w:t>门。</w:t>
      </w:r>
    </w:p>
    <w:p w14:paraId="06F7CE86">
      <w:pPr>
        <w:shd w:val="clear" w:color="auto" w:fill="FFFFFF"/>
        <w:spacing w:after="0" w:line="540" w:lineRule="exact"/>
        <w:ind w:firstLine="480" w:firstLineChars="200"/>
        <w:jc w:val="both"/>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14.生态环境状况指数（EI）</w:t>
      </w:r>
    </w:p>
    <w:p w14:paraId="54A4B95D">
      <w:pPr>
        <w:shd w:val="clear" w:color="auto" w:fill="FFFFFF"/>
        <w:spacing w:after="0" w:line="540" w:lineRule="exact"/>
        <w:ind w:firstLine="480" w:firstLineChars="200"/>
        <w:jc w:val="both"/>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指标解释：生态环境状况指数（EI）是表征行政区生态环境质量状况的生物丰度指数、植被覆盖指数、水网密度指数、土地胁迫指数、污染负荷指数和环境限制指数的综合反映。指数的计算执行《生态环境状况评价技术规范》（HJ192-2015），要求该指数所反映的生态状况级别不降级。</w:t>
      </w:r>
    </w:p>
    <w:p w14:paraId="4EB228DB">
      <w:pPr>
        <w:shd w:val="clear" w:color="auto" w:fill="FFFFFF"/>
        <w:spacing w:after="0" w:line="540" w:lineRule="exact"/>
        <w:ind w:firstLine="480" w:firstLineChars="200"/>
        <w:jc w:val="both"/>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数据来源：</w:t>
      </w:r>
      <w:r>
        <w:rPr>
          <w:rFonts w:hint="eastAsia" w:asciiTheme="majorEastAsia" w:hAnsiTheme="majorEastAsia" w:eastAsiaTheme="majorEastAsia" w:cstheme="majorEastAsia"/>
          <w:sz w:val="24"/>
          <w:szCs w:val="24"/>
          <w:lang w:eastAsia="zh-CN"/>
        </w:rPr>
        <w:t>生态环境部</w:t>
      </w:r>
      <w:r>
        <w:rPr>
          <w:rFonts w:hint="eastAsia" w:asciiTheme="majorEastAsia" w:hAnsiTheme="majorEastAsia" w:eastAsiaTheme="majorEastAsia" w:cstheme="majorEastAsia"/>
          <w:sz w:val="24"/>
          <w:szCs w:val="24"/>
        </w:rPr>
        <w:t>门。</w:t>
      </w:r>
    </w:p>
    <w:p w14:paraId="5A679477">
      <w:pPr>
        <w:shd w:val="clear" w:color="auto" w:fill="FFFFFF"/>
        <w:spacing w:after="0" w:line="540" w:lineRule="exact"/>
        <w:ind w:firstLine="480" w:firstLineChars="200"/>
        <w:jc w:val="both"/>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15.林业用地规划占比</w:t>
      </w:r>
    </w:p>
    <w:p w14:paraId="3F4DB21A">
      <w:pPr>
        <w:shd w:val="clear" w:color="auto" w:fill="FFFFFF"/>
        <w:spacing w:after="0" w:line="540" w:lineRule="exact"/>
        <w:ind w:firstLine="480" w:firstLineChars="200"/>
        <w:jc w:val="both"/>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指标解释：指土地利用规划中专门用于林业生产的土地的比例。</w:t>
      </w:r>
    </w:p>
    <w:p w14:paraId="03D5406D">
      <w:pPr>
        <w:shd w:val="clear" w:color="auto" w:fill="FFFFFF"/>
        <w:spacing w:after="0" w:line="540" w:lineRule="exact"/>
        <w:ind w:firstLine="480" w:firstLineChars="200"/>
        <w:jc w:val="both"/>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计算公式：</w:t>
      </w:r>
    </w:p>
    <w:p w14:paraId="73AD21C5">
      <w:pPr>
        <w:shd w:val="clear" w:color="auto" w:fill="FFFFFF"/>
        <w:spacing w:after="0" w:line="540" w:lineRule="exact"/>
        <w:ind w:firstLine="480" w:firstLineChars="200"/>
        <w:jc w:val="both"/>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林业用地规划占比=用于林业生产的土地面积/土地利用规划总面积×100%</w:t>
      </w:r>
    </w:p>
    <w:p w14:paraId="21FF8036">
      <w:pPr>
        <w:shd w:val="clear" w:color="auto" w:fill="FFFFFF"/>
        <w:spacing w:after="0" w:line="540" w:lineRule="exact"/>
        <w:ind w:firstLine="480" w:firstLineChars="200"/>
        <w:jc w:val="both"/>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数据来源：统计、林业、国土、农业等部门。</w:t>
      </w:r>
    </w:p>
    <w:p w14:paraId="1BF22A73">
      <w:pPr>
        <w:shd w:val="clear" w:color="auto" w:fill="FFFFFF"/>
        <w:spacing w:after="0" w:line="540" w:lineRule="exact"/>
        <w:ind w:firstLine="480" w:firstLineChars="200"/>
        <w:jc w:val="both"/>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16.生物物种资源保护</w:t>
      </w:r>
    </w:p>
    <w:p w14:paraId="05CEE32A">
      <w:pPr>
        <w:shd w:val="clear" w:color="auto" w:fill="FFFFFF"/>
        <w:spacing w:after="0" w:line="540" w:lineRule="exact"/>
        <w:ind w:firstLine="480" w:firstLineChars="200"/>
        <w:jc w:val="both"/>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（1）重点保护物种受到严格保护</w:t>
      </w:r>
    </w:p>
    <w:p w14:paraId="76F96000">
      <w:pPr>
        <w:shd w:val="clear" w:color="auto" w:fill="FFFFFF"/>
        <w:spacing w:after="0" w:line="540" w:lineRule="exact"/>
        <w:ind w:firstLine="480" w:firstLineChars="200"/>
        <w:jc w:val="both"/>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指标解释：依照《中华人民共和国野生动物保护法》和《中华人民共和国野生植物保护条例》，依法保护列入《国家重点保护野生动物名录》和《国家重点保护野生植物名录》的国家一、二级野生动、植物，无违法采集及猎捕、破坏等情况发生。</w:t>
      </w:r>
    </w:p>
    <w:p w14:paraId="29A1C1E8">
      <w:pPr>
        <w:shd w:val="clear" w:color="auto" w:fill="FFFFFF"/>
        <w:spacing w:after="0" w:line="540" w:lineRule="exact"/>
        <w:ind w:firstLine="480" w:firstLineChars="200"/>
        <w:jc w:val="both"/>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数据来源：林业、农业、渔业、园林、环保等部门。</w:t>
      </w:r>
    </w:p>
    <w:p w14:paraId="2CA6ACDF">
      <w:pPr>
        <w:shd w:val="clear" w:color="auto" w:fill="FFFFFF"/>
        <w:spacing w:after="0" w:line="540" w:lineRule="exact"/>
        <w:ind w:firstLine="480" w:firstLineChars="200"/>
        <w:jc w:val="both"/>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（2）外来物种入侵</w:t>
      </w:r>
    </w:p>
    <w:p w14:paraId="324083BA">
      <w:pPr>
        <w:shd w:val="clear" w:color="auto" w:fill="FFFFFF"/>
        <w:spacing w:after="0" w:line="540" w:lineRule="exact"/>
        <w:ind w:firstLine="480" w:firstLineChars="200"/>
        <w:jc w:val="both"/>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指标解释：指在当地生存繁殖，对当地生态或者经济构成破坏的外来物种的入侵情况。要求外来物种入侵对行政区生态系统的结构完整与功能发挥没有造成实质性影响，未导致农作物大量减产和生态系统严重破坏。</w:t>
      </w:r>
    </w:p>
    <w:p w14:paraId="0EB026ED">
      <w:pPr>
        <w:shd w:val="clear" w:color="auto" w:fill="FFFFFF"/>
        <w:spacing w:after="0" w:line="540" w:lineRule="exact"/>
        <w:ind w:firstLine="480" w:firstLineChars="200"/>
        <w:jc w:val="both"/>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数据来源：林业、农业、渔业、园林、</w:t>
      </w:r>
      <w:r>
        <w:rPr>
          <w:rFonts w:hint="eastAsia" w:asciiTheme="majorEastAsia" w:hAnsiTheme="majorEastAsia" w:eastAsiaTheme="majorEastAsia" w:cstheme="majorEastAsia"/>
          <w:sz w:val="24"/>
          <w:szCs w:val="24"/>
          <w:lang w:eastAsia="zh-CN"/>
        </w:rPr>
        <w:t>生态环境</w:t>
      </w:r>
      <w:r>
        <w:rPr>
          <w:rFonts w:hint="eastAsia" w:asciiTheme="majorEastAsia" w:hAnsiTheme="majorEastAsia" w:eastAsiaTheme="majorEastAsia" w:cstheme="majorEastAsia"/>
          <w:sz w:val="24"/>
          <w:szCs w:val="24"/>
        </w:rPr>
        <w:t>等部门。</w:t>
      </w:r>
    </w:p>
    <w:p w14:paraId="34B14AD8">
      <w:pPr>
        <w:shd w:val="clear" w:color="auto" w:fill="FFFFFF"/>
        <w:spacing w:after="0" w:line="540" w:lineRule="exact"/>
        <w:ind w:firstLine="480" w:firstLineChars="200"/>
        <w:jc w:val="both"/>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17.危险废物安全处置率</w:t>
      </w:r>
    </w:p>
    <w:p w14:paraId="17218CD8">
      <w:pPr>
        <w:shd w:val="clear" w:color="auto" w:fill="FFFFFF"/>
        <w:spacing w:after="0" w:line="540" w:lineRule="exact"/>
        <w:ind w:firstLine="480" w:firstLineChars="200"/>
        <w:jc w:val="both"/>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指标解释：指行政区危险废物实际处置量占危险废物应处置量的比例。危险废物是指列入《国家危险废物名录》或者根据国家规定的危险废物鉴别标准和鉴别方法认定具有危险特性的固体或液体废物。</w:t>
      </w:r>
    </w:p>
    <w:p w14:paraId="22A2A3B3">
      <w:pPr>
        <w:shd w:val="clear" w:color="auto" w:fill="FFFFFF"/>
        <w:spacing w:after="0" w:line="540" w:lineRule="exact"/>
        <w:ind w:firstLine="480" w:firstLineChars="200"/>
        <w:jc w:val="both"/>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计算公式：</w:t>
      </w:r>
    </w:p>
    <w:p w14:paraId="6D1D5E41">
      <w:pPr>
        <w:shd w:val="clear" w:color="auto" w:fill="FFFFFF"/>
        <w:spacing w:after="0" w:line="540" w:lineRule="exact"/>
        <w:ind w:firstLine="480" w:firstLineChars="200"/>
        <w:jc w:val="both"/>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危险废物安全处置率=（危险废物综合利用量+处置量）（吨）/（危险废物产生量+综合利用往年贮存量+处置往年贮存量）（吨）×100%</w:t>
      </w:r>
    </w:p>
    <w:p w14:paraId="5A80F778">
      <w:pPr>
        <w:shd w:val="clear" w:color="auto" w:fill="FFFFFF"/>
        <w:spacing w:after="0" w:line="540" w:lineRule="exact"/>
        <w:ind w:firstLine="480" w:firstLineChars="200"/>
        <w:jc w:val="both"/>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数据来源：</w:t>
      </w:r>
      <w:r>
        <w:rPr>
          <w:rFonts w:hint="eastAsia" w:asciiTheme="majorEastAsia" w:hAnsiTheme="majorEastAsia" w:eastAsiaTheme="majorEastAsia" w:cstheme="majorEastAsia"/>
          <w:sz w:val="24"/>
          <w:szCs w:val="24"/>
          <w:lang w:eastAsia="zh-CN"/>
        </w:rPr>
        <w:t>生态环境</w:t>
      </w:r>
      <w:r>
        <w:rPr>
          <w:rFonts w:hint="eastAsia" w:asciiTheme="majorEastAsia" w:hAnsiTheme="majorEastAsia" w:eastAsiaTheme="majorEastAsia" w:cstheme="majorEastAsia"/>
          <w:sz w:val="24"/>
          <w:szCs w:val="24"/>
        </w:rPr>
        <w:t>、住建、卫计、</w:t>
      </w:r>
      <w:r>
        <w:rPr>
          <w:rFonts w:hint="eastAsia" w:asciiTheme="majorEastAsia" w:hAnsiTheme="majorEastAsia" w:eastAsiaTheme="majorEastAsia" w:cstheme="majorEastAsia"/>
          <w:sz w:val="24"/>
          <w:szCs w:val="24"/>
          <w:lang w:eastAsia="zh-CN"/>
        </w:rPr>
        <w:t>工信</w:t>
      </w:r>
      <w:r>
        <w:rPr>
          <w:rFonts w:hint="eastAsia" w:asciiTheme="majorEastAsia" w:hAnsiTheme="majorEastAsia" w:eastAsiaTheme="majorEastAsia" w:cstheme="majorEastAsia"/>
          <w:sz w:val="24"/>
          <w:szCs w:val="24"/>
        </w:rPr>
        <w:t>等部门。</w:t>
      </w:r>
    </w:p>
    <w:p w14:paraId="515B01FA">
      <w:pPr>
        <w:shd w:val="clear" w:color="auto" w:fill="FFFFFF"/>
        <w:spacing w:after="0" w:line="540" w:lineRule="exact"/>
        <w:ind w:firstLine="480" w:firstLineChars="200"/>
        <w:jc w:val="both"/>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18.污染场地环境监管体系</w:t>
      </w:r>
    </w:p>
    <w:p w14:paraId="2CC4946C">
      <w:pPr>
        <w:shd w:val="clear" w:color="auto" w:fill="FFFFFF"/>
        <w:spacing w:after="0" w:line="540" w:lineRule="exact"/>
        <w:ind w:firstLine="480" w:firstLineChars="200"/>
        <w:jc w:val="both"/>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指标解释：指行政区建立了污染场地环境全过程监管体系，因地制宜出台了污染场地环境风险防范的调查、监测、评估、修复等相关管理制度和政策措施，形成了污染场地多部门联合监管工作机制，且没有污染场地风险事故发生。</w:t>
      </w:r>
    </w:p>
    <w:p w14:paraId="2BCF5A15">
      <w:pPr>
        <w:shd w:val="clear" w:color="auto" w:fill="FFFFFF"/>
        <w:spacing w:after="0" w:line="540" w:lineRule="exact"/>
        <w:ind w:firstLine="480" w:firstLineChars="200"/>
        <w:jc w:val="both"/>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数据来源：</w:t>
      </w:r>
      <w:r>
        <w:rPr>
          <w:rFonts w:hint="eastAsia" w:asciiTheme="majorEastAsia" w:hAnsiTheme="majorEastAsia" w:eastAsiaTheme="majorEastAsia" w:cstheme="majorEastAsia"/>
          <w:sz w:val="24"/>
          <w:szCs w:val="24"/>
          <w:lang w:eastAsia="zh-CN"/>
        </w:rPr>
        <w:t>生态环境部</w:t>
      </w:r>
      <w:r>
        <w:rPr>
          <w:rFonts w:hint="eastAsia" w:asciiTheme="majorEastAsia" w:hAnsiTheme="majorEastAsia" w:eastAsiaTheme="majorEastAsia" w:cstheme="majorEastAsia"/>
          <w:sz w:val="24"/>
          <w:szCs w:val="24"/>
        </w:rPr>
        <w:t>门。</w:t>
      </w:r>
    </w:p>
    <w:p w14:paraId="44E5AAE8">
      <w:pPr>
        <w:shd w:val="clear" w:color="auto" w:fill="FFFFFF"/>
        <w:spacing w:after="0" w:line="540" w:lineRule="exact"/>
        <w:ind w:firstLine="480" w:firstLineChars="200"/>
        <w:jc w:val="both"/>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19.</w:t>
      </w:r>
      <w:r>
        <w:rPr>
          <w:rFonts w:hint="eastAsia" w:asciiTheme="majorEastAsia" w:hAnsiTheme="majorEastAsia" w:eastAsiaTheme="majorEastAsia" w:cstheme="majorEastAsia"/>
          <w:sz w:val="24"/>
          <w:szCs w:val="24"/>
          <w:lang w:eastAsia="zh-CN"/>
        </w:rPr>
        <w:t>重特大</w:t>
      </w:r>
      <w:r>
        <w:rPr>
          <w:rFonts w:hint="eastAsia" w:asciiTheme="majorEastAsia" w:hAnsiTheme="majorEastAsia" w:eastAsiaTheme="majorEastAsia" w:cstheme="majorEastAsia"/>
          <w:sz w:val="24"/>
          <w:szCs w:val="24"/>
        </w:rPr>
        <w:t>突发环境事件</w:t>
      </w:r>
    </w:p>
    <w:p w14:paraId="20181D86">
      <w:pPr>
        <w:shd w:val="clear" w:color="auto" w:fill="FFFFFF"/>
        <w:spacing w:after="0" w:line="540" w:lineRule="exact"/>
        <w:ind w:firstLine="480" w:firstLineChars="200"/>
        <w:jc w:val="both"/>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指标解释：指行政区三年内发生重大和特大突发环境事件的数量以及问题整改情况。要求三年内无国家或相关部委认定的资源环境重大破坏事件；无重大跨界污染和危险废物非法转移、倾倒事件。</w:t>
      </w:r>
    </w:p>
    <w:p w14:paraId="7B0EA98A">
      <w:pPr>
        <w:shd w:val="clear" w:color="auto" w:fill="FFFFFF"/>
        <w:spacing w:after="0" w:line="540" w:lineRule="exact"/>
        <w:ind w:firstLine="480" w:firstLineChars="200"/>
        <w:jc w:val="both"/>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lang w:eastAsia="zh-CN"/>
        </w:rPr>
        <w:t>重特大</w:t>
      </w:r>
      <w:r>
        <w:rPr>
          <w:rFonts w:hint="eastAsia" w:asciiTheme="majorEastAsia" w:hAnsiTheme="majorEastAsia" w:eastAsiaTheme="majorEastAsia" w:cstheme="majorEastAsia"/>
          <w:sz w:val="24"/>
          <w:szCs w:val="24"/>
        </w:rPr>
        <w:t>突发环境事件的判别参照《国家突发环境事件应急预案》等有关突发环境事件分级规定。</w:t>
      </w:r>
    </w:p>
    <w:p w14:paraId="7A90295B">
      <w:pPr>
        <w:shd w:val="clear" w:color="auto" w:fill="FFFFFF"/>
        <w:spacing w:after="0" w:line="540" w:lineRule="exact"/>
        <w:ind w:firstLine="480" w:firstLineChars="200"/>
        <w:jc w:val="both"/>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数据来源：</w:t>
      </w:r>
      <w:r>
        <w:rPr>
          <w:rFonts w:hint="eastAsia" w:asciiTheme="majorEastAsia" w:hAnsiTheme="majorEastAsia" w:eastAsiaTheme="majorEastAsia" w:cstheme="majorEastAsia"/>
          <w:sz w:val="24"/>
          <w:szCs w:val="24"/>
          <w:lang w:eastAsia="zh-CN"/>
        </w:rPr>
        <w:t>生态环境</w:t>
      </w:r>
      <w:r>
        <w:rPr>
          <w:rFonts w:hint="eastAsia" w:asciiTheme="majorEastAsia" w:hAnsiTheme="majorEastAsia" w:eastAsiaTheme="majorEastAsia" w:cstheme="majorEastAsia"/>
          <w:sz w:val="24"/>
          <w:szCs w:val="24"/>
        </w:rPr>
        <w:t>、</w:t>
      </w:r>
      <w:r>
        <w:rPr>
          <w:rFonts w:hint="eastAsia" w:asciiTheme="majorEastAsia" w:hAnsiTheme="majorEastAsia" w:eastAsiaTheme="majorEastAsia" w:cstheme="majorEastAsia"/>
          <w:sz w:val="24"/>
          <w:szCs w:val="24"/>
          <w:lang w:eastAsia="zh-CN"/>
        </w:rPr>
        <w:t>应急</w:t>
      </w:r>
      <w:r>
        <w:rPr>
          <w:rFonts w:hint="eastAsia" w:asciiTheme="majorEastAsia" w:hAnsiTheme="majorEastAsia" w:eastAsiaTheme="majorEastAsia" w:cstheme="majorEastAsia"/>
          <w:sz w:val="24"/>
          <w:szCs w:val="24"/>
        </w:rPr>
        <w:t>等部门。</w:t>
      </w:r>
    </w:p>
    <w:p w14:paraId="28F0D919">
      <w:pPr>
        <w:shd w:val="clear" w:color="auto" w:fill="FFFFFF"/>
        <w:spacing w:after="0" w:line="540" w:lineRule="exact"/>
        <w:ind w:firstLine="480" w:firstLineChars="200"/>
        <w:jc w:val="both"/>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20.村镇饮用水卫生合格率</w:t>
      </w:r>
    </w:p>
    <w:p w14:paraId="5BEBC1D7">
      <w:pPr>
        <w:shd w:val="clear" w:color="auto" w:fill="FFFFFF"/>
        <w:spacing w:after="0" w:line="540" w:lineRule="exact"/>
        <w:ind w:firstLine="480" w:firstLineChars="200"/>
        <w:jc w:val="both"/>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指标解释：指行政区农村地区以自来水厂或手压井形式取得合格饮用水的人口占总人口的比例。雨水收集系统和其他饮水形式的合格与否需经检测确定。要求饮用水水质符合国家《生活饮用水卫生标准》（GB5749-2006）的规定，且连续三年未发生饮用水污染事故。</w:t>
      </w:r>
    </w:p>
    <w:p w14:paraId="7A59C680">
      <w:pPr>
        <w:shd w:val="clear" w:color="auto" w:fill="FFFFFF"/>
        <w:spacing w:after="0" w:line="540" w:lineRule="exact"/>
        <w:ind w:firstLine="480" w:firstLineChars="200"/>
        <w:jc w:val="both"/>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计算公式：</w:t>
      </w:r>
    </w:p>
    <w:p w14:paraId="7FAD665C">
      <w:pPr>
        <w:shd w:val="clear" w:color="auto" w:fill="FFFFFF"/>
        <w:spacing w:after="0" w:line="540" w:lineRule="exact"/>
        <w:ind w:firstLine="480" w:firstLineChars="200"/>
        <w:jc w:val="both"/>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村镇饮用水卫生合格率=取得合格饮用水的农村人口数（人）/农村人口数（人）×100%</w:t>
      </w:r>
    </w:p>
    <w:p w14:paraId="718C5E5F">
      <w:pPr>
        <w:shd w:val="clear" w:color="auto" w:fill="FFFFFF"/>
        <w:spacing w:after="0" w:line="540" w:lineRule="exact"/>
        <w:ind w:firstLine="480" w:firstLineChars="200"/>
        <w:jc w:val="both"/>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数据来源：水利、住建、</w:t>
      </w:r>
      <w:r>
        <w:rPr>
          <w:rFonts w:hint="eastAsia" w:asciiTheme="majorEastAsia" w:hAnsiTheme="majorEastAsia" w:eastAsiaTheme="majorEastAsia" w:cstheme="majorEastAsia"/>
          <w:sz w:val="24"/>
          <w:szCs w:val="24"/>
          <w:lang w:eastAsia="zh-CN"/>
        </w:rPr>
        <w:t>生态环境</w:t>
      </w:r>
      <w:r>
        <w:rPr>
          <w:rFonts w:hint="eastAsia" w:asciiTheme="majorEastAsia" w:hAnsiTheme="majorEastAsia" w:eastAsiaTheme="majorEastAsia" w:cstheme="majorEastAsia"/>
          <w:sz w:val="24"/>
          <w:szCs w:val="24"/>
        </w:rPr>
        <w:t>、卫计等部门。</w:t>
      </w:r>
    </w:p>
    <w:p w14:paraId="0C570839">
      <w:pPr>
        <w:shd w:val="clear" w:color="auto" w:fill="FFFFFF"/>
        <w:spacing w:after="0" w:line="540" w:lineRule="exact"/>
        <w:ind w:firstLine="480" w:firstLineChars="200"/>
        <w:jc w:val="both"/>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21.城镇污水处理率</w:t>
      </w:r>
    </w:p>
    <w:p w14:paraId="3A5475E3">
      <w:pPr>
        <w:shd w:val="clear" w:color="auto" w:fill="FFFFFF"/>
        <w:spacing w:after="0" w:line="540" w:lineRule="exact"/>
        <w:ind w:firstLine="480" w:firstLineChars="200"/>
        <w:jc w:val="both"/>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指标解释：指县城及城镇建成区经过污水处理厂或其他污水处理设施（土地、湿地处理系统等）处理，且达到排放标准的排水量占县城及城镇建成区污水排放总量的百分比。要求污水处理厂污泥得到安全处置，污泥处置根据《城镇排水与污水处理条例》（国务院令第641号）有关规定，参照危险废物管理，建立污泥转移联单制度。</w:t>
      </w:r>
    </w:p>
    <w:p w14:paraId="532A08DE">
      <w:pPr>
        <w:shd w:val="clear" w:color="auto" w:fill="FFFFFF"/>
        <w:spacing w:after="0" w:line="540" w:lineRule="exact"/>
        <w:ind w:firstLine="480" w:firstLineChars="200"/>
        <w:jc w:val="both"/>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计算公式：</w:t>
      </w:r>
    </w:p>
    <w:p w14:paraId="3F0A8783">
      <w:pPr>
        <w:shd w:val="clear" w:color="auto" w:fill="FFFFFF"/>
        <w:spacing w:after="0" w:line="540" w:lineRule="exact"/>
        <w:ind w:firstLine="480" w:firstLineChars="200"/>
        <w:jc w:val="both"/>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城镇污水处理率=（污水处理厂达标排放量+其他污水处理设施（土地及湿地处理系统等）达标排放量）/县城及城镇建成区污水排放总量×100%</w:t>
      </w:r>
    </w:p>
    <w:p w14:paraId="3135AA8D">
      <w:pPr>
        <w:shd w:val="clear" w:color="auto" w:fill="FFFFFF"/>
        <w:spacing w:after="0" w:line="540" w:lineRule="exact"/>
        <w:ind w:firstLine="480" w:firstLineChars="200"/>
        <w:jc w:val="both"/>
        <w:rPr>
          <w:rFonts w:ascii="仿宋_GB2312" w:hAnsi="仿宋" w:eastAsia="仿宋_GB2312"/>
          <w:sz w:val="32"/>
          <w:szCs w:val="32"/>
        </w:rPr>
      </w:pPr>
      <w:r>
        <w:rPr>
          <w:rFonts w:hint="eastAsia" w:asciiTheme="majorEastAsia" w:hAnsiTheme="majorEastAsia" w:eastAsiaTheme="majorEastAsia" w:cstheme="majorEastAsia"/>
          <w:sz w:val="24"/>
          <w:szCs w:val="24"/>
        </w:rPr>
        <w:t>数据来源：住建、水利、</w:t>
      </w:r>
      <w:r>
        <w:rPr>
          <w:rFonts w:hint="eastAsia" w:asciiTheme="majorEastAsia" w:hAnsiTheme="majorEastAsia" w:eastAsiaTheme="majorEastAsia" w:cstheme="majorEastAsia"/>
          <w:sz w:val="24"/>
          <w:szCs w:val="24"/>
          <w:lang w:eastAsia="zh-CN"/>
        </w:rPr>
        <w:t>生态环境</w:t>
      </w:r>
      <w:r>
        <w:rPr>
          <w:rFonts w:hint="eastAsia" w:asciiTheme="majorEastAsia" w:hAnsiTheme="majorEastAsia" w:eastAsiaTheme="majorEastAsia" w:cstheme="majorEastAsia"/>
          <w:sz w:val="24"/>
          <w:szCs w:val="24"/>
        </w:rPr>
        <w:t>等部门。</w:t>
      </w:r>
    </w:p>
    <w:p w14:paraId="4F08D211">
      <w:pPr>
        <w:shd w:val="clear" w:color="auto" w:fill="FFFFFF"/>
        <w:spacing w:after="0" w:line="540" w:lineRule="exact"/>
        <w:ind w:firstLine="480" w:firstLineChars="200"/>
        <w:jc w:val="both"/>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22.城镇生活垃圾无害化处理率</w:t>
      </w:r>
    </w:p>
    <w:p w14:paraId="68939C0C">
      <w:pPr>
        <w:shd w:val="clear" w:color="auto" w:fill="FFFFFF"/>
        <w:spacing w:after="0" w:line="540" w:lineRule="exact"/>
        <w:ind w:firstLine="480" w:firstLineChars="200"/>
        <w:jc w:val="both"/>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指标解释：指县城及城镇建成区生活垃圾无害化处理量占行政区垃圾产生量的比例。执行《生活垃圾焚烧污染控制标准》（GB18485-2014）、《生活垃圾填埋污染控制标准》（GB16889-2008）。</w:t>
      </w:r>
    </w:p>
    <w:p w14:paraId="34244640">
      <w:pPr>
        <w:shd w:val="clear" w:color="auto" w:fill="FFFFFF"/>
        <w:spacing w:after="0" w:line="540" w:lineRule="exact"/>
        <w:ind w:firstLine="480" w:firstLineChars="200"/>
        <w:jc w:val="both"/>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计算公式：</w:t>
      </w:r>
    </w:p>
    <w:p w14:paraId="776E8AF6">
      <w:pPr>
        <w:shd w:val="clear" w:color="auto" w:fill="FFFFFF"/>
        <w:spacing w:after="0" w:line="540" w:lineRule="exact"/>
        <w:ind w:firstLine="480" w:firstLineChars="200"/>
        <w:jc w:val="both"/>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城镇生活垃圾无害化处理率=生活垃圾无害化处理量（吨）/行政区生活垃圾产生总量（吨）×100%</w:t>
      </w:r>
    </w:p>
    <w:p w14:paraId="706DC2DC">
      <w:pPr>
        <w:shd w:val="clear" w:color="auto" w:fill="FFFFFF"/>
        <w:spacing w:after="0" w:line="540" w:lineRule="exact"/>
        <w:ind w:firstLine="480" w:firstLineChars="200"/>
        <w:jc w:val="both"/>
        <w:rPr>
          <w:rFonts w:ascii="仿宋_GB2312" w:hAnsi="仿宋" w:eastAsia="仿宋_GB2312"/>
          <w:sz w:val="32"/>
          <w:szCs w:val="32"/>
        </w:rPr>
      </w:pPr>
      <w:r>
        <w:rPr>
          <w:rFonts w:hint="eastAsia" w:asciiTheme="majorEastAsia" w:hAnsiTheme="majorEastAsia" w:eastAsiaTheme="majorEastAsia" w:cstheme="majorEastAsia"/>
          <w:sz w:val="24"/>
          <w:szCs w:val="24"/>
        </w:rPr>
        <w:t>数据来源：</w:t>
      </w:r>
      <w:r>
        <w:rPr>
          <w:rFonts w:hint="eastAsia" w:asciiTheme="majorEastAsia" w:hAnsiTheme="majorEastAsia" w:eastAsiaTheme="majorEastAsia" w:cstheme="majorEastAsia"/>
          <w:sz w:val="24"/>
          <w:szCs w:val="24"/>
          <w:lang w:eastAsia="zh-CN"/>
        </w:rPr>
        <w:t>住建、城市管理执法</w:t>
      </w:r>
      <w:r>
        <w:rPr>
          <w:rFonts w:hint="eastAsia" w:asciiTheme="majorEastAsia" w:hAnsiTheme="majorEastAsia" w:eastAsiaTheme="majorEastAsia" w:cstheme="majorEastAsia"/>
          <w:sz w:val="24"/>
          <w:szCs w:val="24"/>
        </w:rPr>
        <w:t>、环保等部门。</w:t>
      </w:r>
    </w:p>
    <w:p w14:paraId="61E013F8">
      <w:pPr>
        <w:shd w:val="clear" w:color="auto" w:fill="FFFFFF"/>
        <w:spacing w:after="0" w:line="540" w:lineRule="exact"/>
        <w:ind w:firstLine="480" w:firstLineChars="200"/>
        <w:jc w:val="both"/>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23.农村卫生厕所普及率</w:t>
      </w:r>
    </w:p>
    <w:p w14:paraId="52466450">
      <w:pPr>
        <w:shd w:val="clear" w:color="auto" w:fill="FFFFFF"/>
        <w:spacing w:after="0" w:line="540" w:lineRule="exact"/>
        <w:ind w:firstLine="480" w:firstLineChars="200"/>
        <w:jc w:val="both"/>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指标解释：指行政区使用卫生厕所的农户数占农户总数的比例。执行《农村户厕卫生标准》（GB19379-2003）。</w:t>
      </w:r>
    </w:p>
    <w:p w14:paraId="53B0E77E">
      <w:pPr>
        <w:shd w:val="clear" w:color="auto" w:fill="FFFFFF"/>
        <w:spacing w:after="0" w:line="540" w:lineRule="exact"/>
        <w:ind w:firstLine="480" w:firstLineChars="200"/>
        <w:jc w:val="both"/>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计算公式：</w:t>
      </w:r>
    </w:p>
    <w:p w14:paraId="706BCDE4">
      <w:pPr>
        <w:shd w:val="clear" w:color="auto" w:fill="FFFFFF"/>
        <w:spacing w:after="0" w:line="540" w:lineRule="exact"/>
        <w:ind w:firstLine="480" w:firstLineChars="200"/>
        <w:jc w:val="both"/>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农村卫生厕所普及率=使用卫生厕所的农户数（户）/行政区农户总数（户）×100%</w:t>
      </w:r>
    </w:p>
    <w:p w14:paraId="7E5497FD">
      <w:pPr>
        <w:shd w:val="clear" w:color="auto" w:fill="FFFFFF"/>
        <w:spacing w:after="0" w:line="540" w:lineRule="exact"/>
        <w:ind w:firstLine="480" w:firstLineChars="200"/>
        <w:jc w:val="both"/>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数据来源：</w:t>
      </w:r>
      <w:r>
        <w:rPr>
          <w:rFonts w:hint="eastAsia" w:asciiTheme="majorEastAsia" w:hAnsiTheme="majorEastAsia" w:eastAsiaTheme="majorEastAsia" w:cstheme="majorEastAsia"/>
          <w:sz w:val="24"/>
          <w:szCs w:val="24"/>
          <w:lang w:eastAsia="zh-CN"/>
        </w:rPr>
        <w:t>农业</w:t>
      </w:r>
      <w:r>
        <w:rPr>
          <w:rFonts w:hint="eastAsia" w:asciiTheme="majorEastAsia" w:hAnsiTheme="majorEastAsia" w:eastAsiaTheme="majorEastAsia" w:cstheme="majorEastAsia"/>
          <w:sz w:val="24"/>
          <w:szCs w:val="24"/>
        </w:rPr>
        <w:t>部门。</w:t>
      </w:r>
    </w:p>
    <w:p w14:paraId="77A2714B">
      <w:pPr>
        <w:shd w:val="clear" w:color="auto" w:fill="FFFFFF"/>
        <w:spacing w:after="0" w:line="540" w:lineRule="exact"/>
        <w:ind w:firstLine="480" w:firstLineChars="200"/>
        <w:jc w:val="both"/>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24.村庄环境综合整治率</w:t>
      </w:r>
    </w:p>
    <w:p w14:paraId="6603C86A">
      <w:pPr>
        <w:shd w:val="clear" w:color="auto" w:fill="FFFFFF"/>
        <w:spacing w:after="0" w:line="540" w:lineRule="exact"/>
        <w:ind w:firstLine="480" w:firstLineChars="200"/>
        <w:jc w:val="both"/>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指标解释：指行政区内完成环境综合整治的行政村的数量占行政区行政村总数的比例。完成环境综合整治的行政村认定标准为：村容整洁，无“脏、乱、差”现象，饮用水水源地水质达标率、生活污水处理率、生活垃圾无害化处理率和畜禽养殖粪便综合利用率分别达到100%、60%、70%和70%。</w:t>
      </w:r>
    </w:p>
    <w:p w14:paraId="40F09465">
      <w:pPr>
        <w:shd w:val="clear" w:color="auto" w:fill="FFFFFF"/>
        <w:spacing w:after="0" w:line="540" w:lineRule="exact"/>
        <w:ind w:firstLine="480" w:firstLineChars="200"/>
        <w:jc w:val="both"/>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计算公式：</w:t>
      </w:r>
    </w:p>
    <w:p w14:paraId="08AD505C">
      <w:pPr>
        <w:shd w:val="clear" w:color="auto" w:fill="FFFFFF"/>
        <w:spacing w:after="0" w:line="540" w:lineRule="exact"/>
        <w:ind w:firstLine="480" w:firstLineChars="200"/>
        <w:jc w:val="both"/>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村庄环境综合整治率=完成环境综合整治的行政村数（个）/行政区行政村总数（个）×100%</w:t>
      </w:r>
    </w:p>
    <w:p w14:paraId="6FB3E8C7">
      <w:pPr>
        <w:shd w:val="clear" w:color="auto" w:fill="FFFFFF"/>
        <w:spacing w:after="0" w:line="540" w:lineRule="exact"/>
        <w:ind w:firstLine="480" w:firstLineChars="200"/>
        <w:jc w:val="both"/>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数据来源：农业、统计等部门。</w:t>
      </w:r>
    </w:p>
    <w:p w14:paraId="2127FE12">
      <w:pPr>
        <w:shd w:val="clear" w:color="auto" w:fill="FFFFFF"/>
        <w:spacing w:after="0" w:line="540" w:lineRule="exact"/>
        <w:ind w:firstLine="480" w:firstLineChars="200"/>
        <w:jc w:val="both"/>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25.城镇新建绿色建筑比例</w:t>
      </w:r>
    </w:p>
    <w:p w14:paraId="019EA0AD">
      <w:pPr>
        <w:shd w:val="clear" w:color="auto" w:fill="FFFFFF"/>
        <w:spacing w:after="0" w:line="540" w:lineRule="exact"/>
        <w:ind w:firstLine="480" w:firstLineChars="200"/>
        <w:jc w:val="both"/>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指标解释：指行政区达到《绿色建筑评价标准》（GB/T 50378-2014）的城镇新建绿色建筑面积占城镇新建建筑总面积的比例。</w:t>
      </w:r>
    </w:p>
    <w:p w14:paraId="7844BB79">
      <w:pPr>
        <w:shd w:val="clear" w:color="auto" w:fill="FFFFFF"/>
        <w:spacing w:after="0" w:line="540" w:lineRule="exact"/>
        <w:ind w:firstLine="480" w:firstLineChars="200"/>
        <w:jc w:val="both"/>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计算公式：</w:t>
      </w:r>
    </w:p>
    <w:p w14:paraId="0202E104">
      <w:pPr>
        <w:shd w:val="clear" w:color="auto" w:fill="FFFFFF"/>
        <w:spacing w:after="0" w:line="540" w:lineRule="exact"/>
        <w:ind w:firstLine="480" w:firstLineChars="200"/>
        <w:jc w:val="both"/>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城镇新建绿色建筑比例=城镇新建绿色建筑面积/城镇新建建筑总面积×100%</w:t>
      </w:r>
    </w:p>
    <w:p w14:paraId="4384E77C">
      <w:pPr>
        <w:shd w:val="clear" w:color="auto" w:fill="FFFFFF"/>
        <w:spacing w:after="0" w:line="540" w:lineRule="exact"/>
        <w:ind w:firstLine="480" w:firstLineChars="200"/>
        <w:jc w:val="both"/>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数据来源：住建部门。</w:t>
      </w:r>
    </w:p>
    <w:p w14:paraId="01BF0664">
      <w:pPr>
        <w:shd w:val="clear" w:color="auto" w:fill="FFFFFF"/>
        <w:spacing w:after="0" w:line="540" w:lineRule="exact"/>
        <w:ind w:firstLine="480" w:firstLineChars="200"/>
        <w:jc w:val="both"/>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26.公众绿色出行率</w:t>
      </w:r>
    </w:p>
    <w:p w14:paraId="24A1098F">
      <w:pPr>
        <w:shd w:val="clear" w:color="auto" w:fill="FFFFFF"/>
        <w:spacing w:after="0" w:line="540" w:lineRule="exact"/>
        <w:ind w:firstLine="480" w:firstLineChars="200"/>
        <w:jc w:val="both"/>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指标解释：指行政区使用公共交通（公共汽车、轨道交通、班车、城市轮渡等）、自行车、步行等绿色方式出行的人次占交通出行总人次的比例。</w:t>
      </w:r>
    </w:p>
    <w:p w14:paraId="4CB26AAD">
      <w:pPr>
        <w:shd w:val="clear" w:color="auto" w:fill="FFFFFF"/>
        <w:spacing w:after="0" w:line="540" w:lineRule="exact"/>
        <w:ind w:firstLine="480" w:firstLineChars="200"/>
        <w:jc w:val="both"/>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计算公式：</w:t>
      </w:r>
    </w:p>
    <w:p w14:paraId="3702073B">
      <w:pPr>
        <w:shd w:val="clear" w:color="auto" w:fill="FFFFFF"/>
        <w:spacing w:after="0" w:line="540" w:lineRule="exact"/>
        <w:ind w:firstLine="480" w:firstLineChars="200"/>
        <w:jc w:val="both"/>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公众绿色出行率=绿色方式出行的人次/交通出行总人次×100%</w:t>
      </w:r>
    </w:p>
    <w:p w14:paraId="56D13A77">
      <w:pPr>
        <w:shd w:val="clear" w:color="auto" w:fill="FFFFFF"/>
        <w:spacing w:after="0" w:line="540" w:lineRule="exact"/>
        <w:ind w:firstLine="480" w:firstLineChars="200"/>
        <w:jc w:val="both"/>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数据来源：交通、统计等部门。</w:t>
      </w:r>
    </w:p>
    <w:p w14:paraId="7F03BAB8">
      <w:pPr>
        <w:shd w:val="clear" w:color="auto" w:fill="FFFFFF"/>
        <w:spacing w:after="0" w:line="540" w:lineRule="exact"/>
        <w:ind w:firstLine="480" w:firstLineChars="200"/>
        <w:jc w:val="both"/>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27.节能、节水器具普及率</w:t>
      </w:r>
    </w:p>
    <w:p w14:paraId="2FAA217A">
      <w:pPr>
        <w:shd w:val="clear" w:color="auto" w:fill="FFFFFF"/>
        <w:spacing w:after="0" w:line="540" w:lineRule="exact"/>
        <w:ind w:firstLine="480" w:firstLineChars="200"/>
        <w:jc w:val="both"/>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指标解释：指行政区通过认证的节能、节水器具销售数量占同类用电、用水器具销售总数量的比例。</w:t>
      </w:r>
    </w:p>
    <w:p w14:paraId="09602C40">
      <w:pPr>
        <w:shd w:val="clear" w:color="auto" w:fill="FFFFFF"/>
        <w:spacing w:after="0" w:line="540" w:lineRule="exact"/>
        <w:ind w:firstLine="480" w:firstLineChars="200"/>
        <w:jc w:val="both"/>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计算公式：</w:t>
      </w:r>
    </w:p>
    <w:p w14:paraId="7488C786">
      <w:pPr>
        <w:shd w:val="clear" w:color="auto" w:fill="FFFFFF"/>
        <w:spacing w:after="0" w:line="540" w:lineRule="exact"/>
        <w:ind w:firstLine="480" w:firstLineChars="200"/>
        <w:jc w:val="both"/>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节能、节水器具普及率=通过认证的节能、节水器具销售数量/同类用电、用水器具销售总数量×100%</w:t>
      </w:r>
    </w:p>
    <w:p w14:paraId="64F8A4BC">
      <w:pPr>
        <w:shd w:val="clear" w:color="auto" w:fill="FFFFFF"/>
        <w:spacing w:after="0" w:line="540" w:lineRule="exact"/>
        <w:ind w:firstLine="480" w:firstLineChars="200"/>
        <w:jc w:val="both"/>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数据来源：</w:t>
      </w:r>
      <w:r>
        <w:rPr>
          <w:rFonts w:hint="eastAsia" w:asciiTheme="majorEastAsia" w:hAnsiTheme="majorEastAsia" w:eastAsiaTheme="majorEastAsia" w:cstheme="majorEastAsia"/>
          <w:sz w:val="24"/>
          <w:szCs w:val="24"/>
          <w:lang w:eastAsia="zh-CN"/>
        </w:rPr>
        <w:t>工信</w:t>
      </w:r>
      <w:r>
        <w:rPr>
          <w:rFonts w:hint="eastAsia" w:asciiTheme="majorEastAsia" w:hAnsiTheme="majorEastAsia" w:eastAsiaTheme="majorEastAsia" w:cstheme="majorEastAsia"/>
          <w:sz w:val="24"/>
          <w:szCs w:val="24"/>
        </w:rPr>
        <w:t>、商务、水利、发改、统计、</w:t>
      </w:r>
      <w:r>
        <w:rPr>
          <w:rFonts w:hint="eastAsia" w:asciiTheme="majorEastAsia" w:hAnsiTheme="majorEastAsia" w:eastAsiaTheme="majorEastAsia" w:cstheme="majorEastAsia"/>
          <w:sz w:val="24"/>
          <w:szCs w:val="24"/>
          <w:lang w:eastAsia="zh-CN"/>
        </w:rPr>
        <w:t>生态环境</w:t>
      </w:r>
      <w:r>
        <w:rPr>
          <w:rFonts w:hint="eastAsia" w:asciiTheme="majorEastAsia" w:hAnsiTheme="majorEastAsia" w:eastAsiaTheme="majorEastAsia" w:cstheme="majorEastAsia"/>
          <w:sz w:val="24"/>
          <w:szCs w:val="24"/>
        </w:rPr>
        <w:t>等部门。</w:t>
      </w:r>
    </w:p>
    <w:p w14:paraId="45B89716">
      <w:pPr>
        <w:shd w:val="clear" w:color="auto" w:fill="FFFFFF"/>
        <w:spacing w:after="0" w:line="540" w:lineRule="exact"/>
        <w:ind w:firstLine="480" w:firstLineChars="200"/>
        <w:jc w:val="both"/>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28.政府绿色采购比例</w:t>
      </w:r>
    </w:p>
    <w:p w14:paraId="0CF40AC9">
      <w:pPr>
        <w:shd w:val="clear" w:color="auto" w:fill="FFFFFF"/>
        <w:spacing w:after="0" w:line="540" w:lineRule="exact"/>
        <w:ind w:firstLine="480" w:firstLineChars="200"/>
        <w:jc w:val="both"/>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指标解释：指行政区政府采购有利于绿色、循环和低碳发展的产品规模占同类产品政府采购规模的比例。</w:t>
      </w:r>
    </w:p>
    <w:p w14:paraId="48CC289D">
      <w:pPr>
        <w:shd w:val="clear" w:color="auto" w:fill="FFFFFF"/>
        <w:spacing w:after="0" w:line="540" w:lineRule="exact"/>
        <w:ind w:firstLine="480" w:firstLineChars="200"/>
        <w:jc w:val="both"/>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计算公式：</w:t>
      </w:r>
    </w:p>
    <w:p w14:paraId="0202A9EF">
      <w:pPr>
        <w:shd w:val="clear" w:color="auto" w:fill="FFFFFF"/>
        <w:spacing w:after="0" w:line="540" w:lineRule="exact"/>
        <w:ind w:firstLine="480" w:firstLineChars="200"/>
        <w:jc w:val="both"/>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政府绿色采购比例=政府绿色采购规模/同类产品政府采购规模×100%</w:t>
      </w:r>
    </w:p>
    <w:p w14:paraId="40BC79FF">
      <w:pPr>
        <w:shd w:val="clear" w:color="auto" w:fill="FFFFFF"/>
        <w:spacing w:after="0" w:line="540" w:lineRule="exact"/>
        <w:ind w:firstLine="480" w:firstLineChars="200"/>
        <w:jc w:val="both"/>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数据来源：财政、统计等部门。</w:t>
      </w:r>
    </w:p>
    <w:p w14:paraId="6839D37A">
      <w:pPr>
        <w:shd w:val="clear" w:color="auto" w:fill="FFFFFF"/>
        <w:spacing w:after="0" w:line="540" w:lineRule="exact"/>
        <w:ind w:firstLine="480" w:firstLineChars="200"/>
        <w:jc w:val="both"/>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29.生态文明建设规划</w:t>
      </w:r>
    </w:p>
    <w:p w14:paraId="5A2DAF42">
      <w:pPr>
        <w:shd w:val="clear" w:color="auto" w:fill="FFFFFF"/>
        <w:spacing w:after="0" w:line="540" w:lineRule="exact"/>
        <w:ind w:firstLine="480" w:firstLineChars="200"/>
        <w:jc w:val="both"/>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指标解释：指地方政府组织编制的具有自身特色的生态文明建设示范区规划。要求规划通过省级</w:t>
      </w:r>
      <w:r>
        <w:rPr>
          <w:rFonts w:hint="eastAsia" w:asciiTheme="majorEastAsia" w:hAnsiTheme="majorEastAsia" w:eastAsiaTheme="majorEastAsia" w:cstheme="majorEastAsia"/>
          <w:sz w:val="24"/>
          <w:szCs w:val="24"/>
          <w:lang w:eastAsia="zh-CN"/>
        </w:rPr>
        <w:t>生态环境部</w:t>
      </w:r>
      <w:r>
        <w:rPr>
          <w:rFonts w:hint="eastAsia" w:asciiTheme="majorEastAsia" w:hAnsiTheme="majorEastAsia" w:eastAsiaTheme="majorEastAsia" w:cstheme="majorEastAsia"/>
          <w:sz w:val="24"/>
          <w:szCs w:val="24"/>
        </w:rPr>
        <w:t>门组织的专家论证后，由当地政府提请同级人大审议通过后颁布实施。制定了规划实施方案，规划的重点任务和工程项目落实到各相关部门。规划实施年限达</w:t>
      </w:r>
      <w:r>
        <w:rPr>
          <w:rFonts w:hint="eastAsia" w:asciiTheme="majorEastAsia" w:hAnsiTheme="majorEastAsia" w:eastAsiaTheme="majorEastAsia" w:cstheme="majorEastAsia"/>
          <w:sz w:val="24"/>
          <w:szCs w:val="24"/>
          <w:lang w:val="en-US" w:eastAsia="zh-CN"/>
        </w:rPr>
        <w:t>2</w:t>
      </w:r>
      <w:r>
        <w:rPr>
          <w:rFonts w:hint="eastAsia" w:asciiTheme="majorEastAsia" w:hAnsiTheme="majorEastAsia" w:eastAsiaTheme="majorEastAsia" w:cstheme="majorEastAsia"/>
          <w:sz w:val="24"/>
          <w:szCs w:val="24"/>
        </w:rPr>
        <w:t>年以上。完成了规划实施情况评估，规划重点工程完成率达到80%以上。</w:t>
      </w:r>
    </w:p>
    <w:p w14:paraId="215C0219">
      <w:pPr>
        <w:shd w:val="clear" w:color="auto" w:fill="FFFFFF"/>
        <w:spacing w:after="0" w:line="540" w:lineRule="exact"/>
        <w:ind w:firstLine="480" w:firstLineChars="200"/>
        <w:jc w:val="both"/>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数据来源：</w:t>
      </w:r>
      <w:r>
        <w:rPr>
          <w:rFonts w:hint="eastAsia" w:asciiTheme="majorEastAsia" w:hAnsiTheme="majorEastAsia" w:eastAsiaTheme="majorEastAsia" w:cstheme="majorEastAsia"/>
          <w:sz w:val="24"/>
          <w:szCs w:val="24"/>
          <w:lang w:eastAsia="zh-CN"/>
        </w:rPr>
        <w:t>生态环境部</w:t>
      </w:r>
      <w:r>
        <w:rPr>
          <w:rFonts w:hint="eastAsia" w:asciiTheme="majorEastAsia" w:hAnsiTheme="majorEastAsia" w:eastAsiaTheme="majorEastAsia" w:cstheme="majorEastAsia"/>
          <w:sz w:val="24"/>
          <w:szCs w:val="24"/>
        </w:rPr>
        <w:t>门。</w:t>
      </w:r>
    </w:p>
    <w:p w14:paraId="11679218">
      <w:pPr>
        <w:shd w:val="clear" w:color="auto" w:fill="FFFFFF"/>
        <w:spacing w:after="0" w:line="540" w:lineRule="exact"/>
        <w:ind w:firstLine="480" w:firstLineChars="200"/>
        <w:jc w:val="both"/>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30.生态文明建设工作占党政实绩考核的比例</w:t>
      </w:r>
    </w:p>
    <w:p w14:paraId="43D82F9C">
      <w:pPr>
        <w:shd w:val="clear" w:color="auto" w:fill="FFFFFF"/>
        <w:spacing w:after="0" w:line="540" w:lineRule="exact"/>
        <w:ind w:firstLine="480" w:firstLineChars="200"/>
        <w:jc w:val="both"/>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指标解释：指地方党政干部实绩考核评分标准中生态文明建设工作所占的比例。该指标旨在推动创建地区将生态文明建设工作纳入党政实绩考核范围，通过强化考核，把生态文明建设工作任务落到实处。</w:t>
      </w:r>
    </w:p>
    <w:p w14:paraId="6F1AD2EA">
      <w:pPr>
        <w:shd w:val="clear" w:color="auto" w:fill="FFFFFF"/>
        <w:spacing w:after="0" w:line="540" w:lineRule="exact"/>
        <w:ind w:firstLine="480" w:firstLineChars="200"/>
        <w:jc w:val="both"/>
        <w:rPr>
          <w:rFonts w:ascii="仿宋_GB2312" w:hAnsi="仿宋" w:eastAsia="仿宋_GB2312"/>
          <w:sz w:val="32"/>
          <w:szCs w:val="32"/>
        </w:rPr>
      </w:pPr>
      <w:r>
        <w:rPr>
          <w:rFonts w:hint="eastAsia" w:asciiTheme="majorEastAsia" w:hAnsiTheme="majorEastAsia" w:eastAsiaTheme="majorEastAsia" w:cstheme="majorEastAsia"/>
          <w:sz w:val="24"/>
          <w:szCs w:val="24"/>
        </w:rPr>
        <w:t>数据来源：组织、环保等部门。</w:t>
      </w:r>
    </w:p>
    <w:p w14:paraId="1F97AD9F">
      <w:pPr>
        <w:shd w:val="clear" w:color="auto" w:fill="FFFFFF"/>
        <w:spacing w:after="0" w:line="540" w:lineRule="exact"/>
        <w:ind w:firstLine="480" w:firstLineChars="200"/>
        <w:jc w:val="both"/>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31.自然资源资产负债表</w:t>
      </w:r>
    </w:p>
    <w:p w14:paraId="00CBFE54">
      <w:pPr>
        <w:shd w:val="clear" w:color="auto" w:fill="FFFFFF"/>
        <w:spacing w:after="0" w:line="540" w:lineRule="exact"/>
        <w:ind w:firstLine="480" w:firstLineChars="200"/>
        <w:jc w:val="both"/>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指标解释：指在一定时期内行政区自然资源资产的增加和减少及其平衡关系的分析表格。该表格可以反映创建地区在年度内、规划期内、政府届内或领导干部任期内的自然资源资产的变化及使用等情况。自然资源资产增加，有利于区域可持续发展。自然资源资产负债表是对领导干部实行自然资源资产离任审计的重要依据。要求地方探索编制自然资源资产负债表。</w:t>
      </w:r>
    </w:p>
    <w:p w14:paraId="788C7B8E">
      <w:pPr>
        <w:shd w:val="clear" w:color="auto" w:fill="FFFFFF"/>
        <w:spacing w:after="0" w:line="540" w:lineRule="exact"/>
        <w:ind w:firstLine="480" w:firstLineChars="200"/>
        <w:jc w:val="both"/>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数据来源：</w:t>
      </w:r>
      <w:r>
        <w:rPr>
          <w:rFonts w:hint="eastAsia" w:asciiTheme="majorEastAsia" w:hAnsiTheme="majorEastAsia" w:eastAsiaTheme="majorEastAsia" w:cstheme="majorEastAsia"/>
          <w:sz w:val="24"/>
          <w:szCs w:val="24"/>
          <w:lang w:eastAsia="zh-CN"/>
        </w:rPr>
        <w:t>审</w:t>
      </w:r>
      <w:r>
        <w:rPr>
          <w:rFonts w:hint="eastAsia" w:asciiTheme="majorEastAsia" w:hAnsiTheme="majorEastAsia" w:eastAsiaTheme="majorEastAsia" w:cstheme="majorEastAsia"/>
          <w:sz w:val="24"/>
          <w:szCs w:val="24"/>
        </w:rPr>
        <w:t>计、</w:t>
      </w:r>
      <w:r>
        <w:rPr>
          <w:rFonts w:hint="eastAsia" w:asciiTheme="majorEastAsia" w:hAnsiTheme="majorEastAsia" w:eastAsiaTheme="majorEastAsia" w:cstheme="majorEastAsia"/>
          <w:sz w:val="24"/>
          <w:szCs w:val="24"/>
          <w:lang w:eastAsia="zh-CN"/>
        </w:rPr>
        <w:t>自然资源、林业</w:t>
      </w:r>
      <w:r>
        <w:rPr>
          <w:rFonts w:hint="eastAsia" w:asciiTheme="majorEastAsia" w:hAnsiTheme="majorEastAsia" w:eastAsiaTheme="majorEastAsia" w:cstheme="majorEastAsia"/>
          <w:sz w:val="24"/>
          <w:szCs w:val="24"/>
        </w:rPr>
        <w:t>等部门。</w:t>
      </w:r>
    </w:p>
    <w:p w14:paraId="0FF75BA9">
      <w:pPr>
        <w:shd w:val="clear" w:color="auto" w:fill="FFFFFF"/>
        <w:spacing w:after="0" w:line="540" w:lineRule="exact"/>
        <w:jc w:val="both"/>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32.固定源排污许可证覆盖率</w:t>
      </w:r>
    </w:p>
    <w:p w14:paraId="11449130">
      <w:pPr>
        <w:shd w:val="clear" w:color="auto" w:fill="FFFFFF"/>
        <w:spacing w:after="0" w:line="540" w:lineRule="exact"/>
        <w:ind w:firstLine="480" w:firstLineChars="200"/>
        <w:jc w:val="both"/>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指标解释：指行政区内发放执行排污许可证的固定源占固定源总数的比例。要求按照国家相关规定，因地制宜的进行顶层设计，统筹考虑水污染物、大气污染物、固体废弃物等要素，基本形成以排污许可制度为核心，有效衔接环境影响评价、污染物排放标准、总量控制、排污权交易、排污收费等环境管理制度的“一证式”固定源排污管理体系。</w:t>
      </w:r>
    </w:p>
    <w:p w14:paraId="2EDA17F5">
      <w:pPr>
        <w:shd w:val="clear" w:color="auto" w:fill="FFFFFF"/>
        <w:spacing w:after="0" w:line="540" w:lineRule="exact"/>
        <w:ind w:firstLine="480" w:firstLineChars="200"/>
        <w:jc w:val="both"/>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数据来源：环境保护部门。</w:t>
      </w:r>
    </w:p>
    <w:p w14:paraId="7A92C424">
      <w:pPr>
        <w:shd w:val="clear" w:color="auto" w:fill="FFFFFF"/>
        <w:spacing w:after="0" w:line="540" w:lineRule="exact"/>
        <w:ind w:firstLine="480" w:firstLineChars="200"/>
        <w:jc w:val="both"/>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33.省级生态文明建设示范乡镇占比</w:t>
      </w:r>
    </w:p>
    <w:p w14:paraId="472A0B1B">
      <w:pPr>
        <w:shd w:val="clear" w:color="auto" w:fill="FFFFFF"/>
        <w:spacing w:after="0" w:line="540" w:lineRule="exact"/>
        <w:ind w:firstLine="480" w:firstLineChars="200"/>
        <w:jc w:val="both"/>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指标解释：指行政区内各县经省级环境保护部门认定，达到省级生态文明建设示范县标准的个数占行政区县总数量的比例。</w:t>
      </w:r>
    </w:p>
    <w:p w14:paraId="1DD43339">
      <w:pPr>
        <w:shd w:val="clear" w:color="auto" w:fill="FFFFFF"/>
        <w:spacing w:after="0" w:line="540" w:lineRule="exact"/>
        <w:ind w:firstLine="480" w:firstLineChars="200"/>
        <w:jc w:val="both"/>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计算公式：</w:t>
      </w:r>
    </w:p>
    <w:p w14:paraId="02619406">
      <w:pPr>
        <w:shd w:val="clear" w:color="auto" w:fill="FFFFFF"/>
        <w:spacing w:after="0" w:line="540" w:lineRule="exact"/>
        <w:ind w:firstLine="480" w:firstLineChars="200"/>
        <w:jc w:val="both"/>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省级生态文明建设示范县占比=省级生态文明建设示范县个数（个）/行政区县总数（个）×100%</w:t>
      </w:r>
    </w:p>
    <w:p w14:paraId="2258C3C0">
      <w:pPr>
        <w:shd w:val="clear" w:color="auto" w:fill="FFFFFF"/>
        <w:spacing w:after="0" w:line="540" w:lineRule="exact"/>
        <w:ind w:firstLine="480" w:firstLineChars="200"/>
        <w:jc w:val="both"/>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注：获得省级生态文明建设示范县命名的比例不低于25%。</w:t>
      </w:r>
    </w:p>
    <w:p w14:paraId="6E665402">
      <w:pPr>
        <w:shd w:val="clear" w:color="auto" w:fill="FFFFFF"/>
        <w:spacing w:after="0" w:line="540" w:lineRule="exact"/>
        <w:ind w:firstLine="480" w:firstLineChars="200"/>
        <w:jc w:val="both"/>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数据来源：</w:t>
      </w:r>
      <w:r>
        <w:rPr>
          <w:rFonts w:hint="eastAsia" w:asciiTheme="majorEastAsia" w:hAnsiTheme="majorEastAsia" w:eastAsiaTheme="majorEastAsia" w:cstheme="majorEastAsia"/>
          <w:sz w:val="24"/>
          <w:szCs w:val="24"/>
          <w:lang w:eastAsia="zh-CN"/>
        </w:rPr>
        <w:t>生态环境部</w:t>
      </w:r>
      <w:r>
        <w:rPr>
          <w:rFonts w:hint="eastAsia" w:asciiTheme="majorEastAsia" w:hAnsiTheme="majorEastAsia" w:eastAsiaTheme="majorEastAsia" w:cstheme="majorEastAsia"/>
          <w:sz w:val="24"/>
          <w:szCs w:val="24"/>
        </w:rPr>
        <w:t>门。</w:t>
      </w:r>
    </w:p>
    <w:p w14:paraId="42AE30CD">
      <w:pPr>
        <w:shd w:val="clear" w:color="auto" w:fill="FFFFFF"/>
        <w:spacing w:after="0" w:line="540" w:lineRule="exact"/>
        <w:ind w:firstLine="480" w:firstLineChars="200"/>
        <w:jc w:val="both"/>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34.党政领导干部参加生态文明培训的人数比例</w:t>
      </w:r>
    </w:p>
    <w:p w14:paraId="76FE353D">
      <w:pPr>
        <w:shd w:val="clear" w:color="auto" w:fill="FFFFFF"/>
        <w:spacing w:after="0" w:line="540" w:lineRule="exact"/>
        <w:ind w:firstLine="480" w:firstLineChars="200"/>
        <w:jc w:val="both"/>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指标解释：指行政区内副科级以上在职党政领导干部，参加组织部门认可的生态文明专题培训、辅导报告、网络培训等的人数比例。</w:t>
      </w:r>
    </w:p>
    <w:p w14:paraId="1A465FCB">
      <w:pPr>
        <w:shd w:val="clear" w:color="auto" w:fill="FFFFFF"/>
        <w:spacing w:after="0" w:line="540" w:lineRule="exact"/>
        <w:ind w:firstLine="480" w:firstLineChars="200"/>
        <w:jc w:val="both"/>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计算公式：</w:t>
      </w:r>
    </w:p>
    <w:p w14:paraId="59E52F8F">
      <w:pPr>
        <w:shd w:val="clear" w:color="auto" w:fill="FFFFFF"/>
        <w:spacing w:after="0" w:line="540" w:lineRule="exact"/>
        <w:ind w:firstLine="480" w:firstLineChars="200"/>
        <w:jc w:val="both"/>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党政领导干部参加生态文明培训的人数比例=副科级以上干部参加生态文明培训的人数/副科级以上党政领导干部人数×100%</w:t>
      </w:r>
    </w:p>
    <w:p w14:paraId="5B31116E">
      <w:pPr>
        <w:shd w:val="clear" w:color="auto" w:fill="FFFFFF"/>
        <w:spacing w:after="0" w:line="540" w:lineRule="exact"/>
        <w:ind w:firstLine="480" w:firstLineChars="200"/>
        <w:jc w:val="both"/>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数据来源：组织部门。</w:t>
      </w:r>
    </w:p>
    <w:p w14:paraId="6DCBF9FA">
      <w:pPr>
        <w:shd w:val="clear" w:color="auto" w:fill="FFFFFF"/>
        <w:spacing w:after="0" w:line="540" w:lineRule="exact"/>
        <w:ind w:firstLine="480" w:firstLineChars="200"/>
        <w:jc w:val="both"/>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35.公众生态文明知识知晓度</w:t>
      </w:r>
    </w:p>
    <w:p w14:paraId="3F16D128">
      <w:pPr>
        <w:shd w:val="clear" w:color="auto" w:fill="FFFFFF"/>
        <w:spacing w:after="0" w:line="540" w:lineRule="exact"/>
        <w:ind w:firstLine="480" w:firstLineChars="200"/>
        <w:jc w:val="both"/>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指标解释：指资源节约、污染防治、生态保护、全球及区域环境问题、可持续发展等生态文明知识在行政区公众中的普及程度。该指标通过抽样调查获得，用以综合反映学校教育、科学普及、公众媒体等的宣传教育效果。选取调查对象时应考虑年龄、学历、职业、性别等情况，以充分体现调查结果的代表性，调查总人数不少于行政区人口的千分之一。</w:t>
      </w:r>
    </w:p>
    <w:p w14:paraId="61DD6589">
      <w:pPr>
        <w:shd w:val="clear" w:color="auto" w:fill="FFFFFF"/>
        <w:spacing w:after="0" w:line="540" w:lineRule="exact"/>
        <w:ind w:firstLine="480" w:firstLineChars="200"/>
        <w:jc w:val="both"/>
        <w:rPr>
          <w:rFonts w:ascii="仿宋_GB2312" w:hAnsi="仿宋" w:eastAsia="仿宋_GB2312"/>
          <w:sz w:val="32"/>
          <w:szCs w:val="32"/>
        </w:rPr>
      </w:pPr>
      <w:r>
        <w:rPr>
          <w:rFonts w:hint="eastAsia" w:asciiTheme="majorEastAsia" w:hAnsiTheme="majorEastAsia" w:eastAsiaTheme="majorEastAsia" w:cstheme="majorEastAsia"/>
          <w:sz w:val="24"/>
          <w:szCs w:val="24"/>
        </w:rPr>
        <w:t>数据来源：问卷调查、独立机构抽样调查。</w:t>
      </w:r>
    </w:p>
    <w:p w14:paraId="231DE57F">
      <w:pPr>
        <w:shd w:val="clear" w:color="auto" w:fill="FFFFFF"/>
        <w:spacing w:after="0" w:line="540" w:lineRule="exact"/>
        <w:ind w:firstLine="480" w:firstLineChars="200"/>
        <w:jc w:val="both"/>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36.环境信息公开率</w:t>
      </w:r>
    </w:p>
    <w:p w14:paraId="6514E707">
      <w:pPr>
        <w:shd w:val="clear" w:color="auto" w:fill="FFFFFF"/>
        <w:spacing w:after="0" w:line="540" w:lineRule="exact"/>
        <w:ind w:firstLine="480" w:firstLineChars="200"/>
        <w:jc w:val="both"/>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指标解释：指政府主动公开环境信息和企业强制性环境信息公开的比例。环境信息公开工作按照《中华人民共和国政府信息公开条例》（国务院令第492号）、《环境信息公开办法（试行）》（原</w:t>
      </w:r>
      <w:r>
        <w:rPr>
          <w:rFonts w:hint="eastAsia" w:asciiTheme="majorEastAsia" w:hAnsiTheme="majorEastAsia" w:eastAsiaTheme="majorEastAsia" w:cstheme="majorEastAsia"/>
          <w:sz w:val="24"/>
          <w:szCs w:val="24"/>
          <w:lang w:eastAsia="zh-CN"/>
        </w:rPr>
        <w:t>环境保护部</w:t>
      </w:r>
      <w:r>
        <w:rPr>
          <w:rFonts w:hint="eastAsia" w:asciiTheme="majorEastAsia" w:hAnsiTheme="majorEastAsia" w:eastAsiaTheme="majorEastAsia" w:cstheme="majorEastAsia"/>
          <w:sz w:val="24"/>
          <w:szCs w:val="24"/>
        </w:rPr>
        <w:t>令第35号）要求开展，其中污染源环境信息公开的具体内容和标准，按照《企事业单位环境信息公开办法》（</w:t>
      </w:r>
      <w:r>
        <w:rPr>
          <w:rFonts w:hint="eastAsia" w:asciiTheme="majorEastAsia" w:hAnsiTheme="majorEastAsia" w:eastAsiaTheme="majorEastAsia" w:cstheme="majorEastAsia"/>
          <w:sz w:val="24"/>
          <w:szCs w:val="24"/>
          <w:lang w:eastAsia="zh-CN"/>
        </w:rPr>
        <w:t>生态环境部</w:t>
      </w:r>
      <w:r>
        <w:rPr>
          <w:rFonts w:hint="eastAsia" w:asciiTheme="majorEastAsia" w:hAnsiTheme="majorEastAsia" w:eastAsiaTheme="majorEastAsia" w:cstheme="majorEastAsia"/>
          <w:sz w:val="24"/>
          <w:szCs w:val="24"/>
        </w:rPr>
        <w:t>令第31号）、《关于加强污染源环境监管信息公开工作的通知》（环发〔2013〕74号）、《</w:t>
      </w:r>
      <w:r>
        <w:rPr>
          <w:rFonts w:hint="eastAsia" w:asciiTheme="majorEastAsia" w:hAnsiTheme="majorEastAsia" w:eastAsiaTheme="majorEastAsia" w:cstheme="majorEastAsia"/>
          <w:sz w:val="24"/>
          <w:szCs w:val="24"/>
          <w:lang w:eastAsia="zh-CN"/>
        </w:rPr>
        <w:t>关于印发〈</w:t>
      </w:r>
      <w:r>
        <w:rPr>
          <w:rFonts w:hint="eastAsia" w:asciiTheme="majorEastAsia" w:hAnsiTheme="majorEastAsia" w:eastAsiaTheme="majorEastAsia" w:cstheme="majorEastAsia"/>
          <w:sz w:val="24"/>
          <w:szCs w:val="24"/>
        </w:rPr>
        <w:t>国家重点监控企业自行监测及信息公开办法（试行）&gt;和&lt;国家重点监控企业污染源监督性监测及信息公开办法（试行）</w:t>
      </w:r>
      <w:r>
        <w:rPr>
          <w:rFonts w:hint="eastAsia" w:asciiTheme="majorEastAsia" w:hAnsiTheme="majorEastAsia" w:eastAsiaTheme="majorEastAsia" w:cstheme="majorEastAsia"/>
          <w:sz w:val="24"/>
          <w:szCs w:val="24"/>
          <w:lang w:eastAsia="zh-CN"/>
        </w:rPr>
        <w:t>〉的通知》</w:t>
      </w:r>
      <w:r>
        <w:rPr>
          <w:rFonts w:hint="eastAsia" w:asciiTheme="majorEastAsia" w:hAnsiTheme="majorEastAsia" w:eastAsiaTheme="majorEastAsia" w:cstheme="majorEastAsia"/>
          <w:sz w:val="24"/>
          <w:szCs w:val="24"/>
        </w:rPr>
        <w:t>（环发〔2013〕81号）等要求执行。</w:t>
      </w:r>
    </w:p>
    <w:p w14:paraId="160191D3">
      <w:pPr>
        <w:shd w:val="clear" w:color="auto" w:fill="FFFFFF"/>
        <w:spacing w:after="0" w:line="540" w:lineRule="exact"/>
        <w:ind w:firstLine="480" w:firstLineChars="200"/>
        <w:jc w:val="both"/>
        <w:rPr>
          <w:rFonts w:ascii="仿宋_GB2312" w:hAnsi="仿宋" w:eastAsia="仿宋_GB2312"/>
          <w:sz w:val="32"/>
          <w:szCs w:val="32"/>
        </w:rPr>
      </w:pPr>
      <w:r>
        <w:rPr>
          <w:rFonts w:hint="eastAsia" w:asciiTheme="majorEastAsia" w:hAnsiTheme="majorEastAsia" w:eastAsiaTheme="majorEastAsia" w:cstheme="majorEastAsia"/>
          <w:sz w:val="24"/>
          <w:szCs w:val="24"/>
        </w:rPr>
        <w:t>数据来源：</w:t>
      </w:r>
      <w:bookmarkStart w:id="415" w:name="_GoBack"/>
      <w:r>
        <w:rPr>
          <w:rFonts w:hint="eastAsia" w:asciiTheme="majorEastAsia" w:hAnsiTheme="majorEastAsia" w:eastAsiaTheme="majorEastAsia" w:cstheme="majorEastAsia"/>
          <w:sz w:val="24"/>
          <w:szCs w:val="24"/>
          <w:lang w:eastAsia="zh-CN"/>
        </w:rPr>
        <w:t>生态环境部</w:t>
      </w:r>
      <w:bookmarkEnd w:id="415"/>
      <w:r>
        <w:rPr>
          <w:rFonts w:hint="eastAsia" w:asciiTheme="majorEastAsia" w:hAnsiTheme="majorEastAsia" w:eastAsiaTheme="majorEastAsia" w:cstheme="majorEastAsia"/>
          <w:sz w:val="24"/>
          <w:szCs w:val="24"/>
        </w:rPr>
        <w:t>门。</w:t>
      </w:r>
    </w:p>
    <w:p w14:paraId="79D792F3">
      <w:pPr>
        <w:shd w:val="clear" w:color="auto" w:fill="FFFFFF"/>
        <w:spacing w:after="0" w:line="540" w:lineRule="exact"/>
        <w:ind w:firstLine="480" w:firstLineChars="200"/>
        <w:jc w:val="both"/>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37.公众对生态文明建设的满意度</w:t>
      </w:r>
    </w:p>
    <w:p w14:paraId="7BB43D40">
      <w:pPr>
        <w:shd w:val="clear" w:color="auto" w:fill="FFFFFF"/>
        <w:spacing w:after="0" w:line="540" w:lineRule="exact"/>
        <w:ind w:firstLine="480" w:firstLineChars="200"/>
        <w:jc w:val="both"/>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指标解释：指公众对生态文明建设的满意程度。该指标采用省级生态文明评估考核组现场随机发放问卷与委托独立的权威民意调查机构抽样调查相结合的方法获取，以现场调查与独立调查机构所获取指标值的平均值为最终结果。现场调查人数不少于行政区人口的千分之一。调查对象应包括不同年龄、不同学历、不同职业等人群，充分体现代表性。</w:t>
      </w:r>
    </w:p>
    <w:p w14:paraId="197E7061">
      <w:pPr>
        <w:shd w:val="clear" w:color="auto" w:fill="FFFFFF"/>
        <w:spacing w:after="0" w:line="540" w:lineRule="exact"/>
        <w:ind w:firstLine="480" w:firstLineChars="200"/>
        <w:jc w:val="both"/>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rPr>
        <w:t>数据来源：问卷调查、独立机构抽样调查。</w:t>
      </w:r>
      <w:bookmarkEnd w:id="414"/>
    </w:p>
    <w:sectPr>
      <w:pgSz w:w="11905" w:h="16838"/>
      <w:pgMar w:top="1440" w:right="1134" w:bottom="1440" w:left="1701" w:header="851" w:footer="992" w:gutter="0"/>
      <w:pgNumType w:fmt="decimal"/>
      <w:cols w:space="0" w:num="1"/>
      <w:rtlGutter w:val="0"/>
      <w:docGrid w:type="lines" w:linePitch="33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行楷简体">
    <w:altName w:val="宋体"/>
    <w:panose1 w:val="03000509000000000000"/>
    <w:charset w:val="86"/>
    <w:family w:val="auto"/>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新宋体">
    <w:panose1 w:val="02010609030101010101"/>
    <w:charset w:val="86"/>
    <w:family w:val="modern"/>
    <w:pitch w:val="default"/>
    <w:sig w:usb0="00000203" w:usb1="288F0000" w:usb2="00000006" w:usb3="00000000" w:csb0="00040001"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C20C5D">
    <w:pPr>
      <w:pStyle w:val="12"/>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598634">
    <w:pPr>
      <w:pStyle w:val="12"/>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06DA23">
    <w:pPr>
      <w:pStyle w:val="12"/>
      <w:ind w:firstLine="0" w:firstLineChars="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8DB9530">
                          <w:pPr>
                            <w:pStyle w:val="1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0Q6KUMgBAACZAwAADgAAAGRycy9lMm9Eb2MueG1srVPNjtMwEL4j8Q6W&#10;79Rph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pt6GtKHLc48Mv3b5cfvy4/v5Jl&#10;lqcPUGPWQ8C8NNz5AZdm9gM6M+tBRZu/yIdgHMU9X8WVQyIiP1qv1usKQwJj8wXx2ePzECG9ld6S&#10;bDQ04vSKqPz0HtKYOqfkas7fa2PKBI37y4GY2cNy72OP2UrDfpgI7X17Rj49Dr6hDvecEvPOoa55&#10;R2YjzsZ+No4h6kNXlijXg3B7TNhE6S1XGGGnwjixwm7arrwSf95L1uMftf0N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NEOilDIAQAAmQMAAA4AAAAAAAAAAQAgAAAAHgEAAGRycy9lMm9Eb2Mu&#10;eG1sUEsFBgAAAAAGAAYAWQEAAFgFAAAAAA==&#10;">
              <v:fill on="f" focussize="0,0"/>
              <v:stroke on="f"/>
              <v:imagedata o:title=""/>
              <o:lock v:ext="edit" aspectratio="f"/>
              <v:textbox inset="0mm,0mm,0mm,0mm" style="mso-fit-shape-to-text:t;">
                <w:txbxContent>
                  <w:p w14:paraId="38DB9530">
                    <w:pPr>
                      <w:pStyle w:val="1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E2134D">
    <w:pPr>
      <w:pStyle w:val="12"/>
      <w:ind w:right="360" w:firstLine="360"/>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3DFF52C">
                          <w:pPr>
                            <w:pStyle w:val="1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wps:txbx>
                    <wps:bodyPr wrap="none" lIns="0" tIns="0" rIns="0" bIns="0" upright="0">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KbUckBAACZAwAADgAAAGRycy9lMm9Eb2MueG1srVPNjtMwEL6vxDtY&#10;vlNnK4G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DX1DieMWB37++eP86/H88J0s&#10;szx9gBqz7gLmpeG9H3BpZj+gM7MeVLT5i3wIxlHc00VcOSQi8qPVcrWqMCQwNl8Qnz09DxHSB+kt&#10;yUZDI06viMqPnyCNqXNKrub8rTamTNC4vxyImT0s9z72mK007IaJ0M63J+TT4+Ab6nDPKTEfHeqa&#10;d2Q24mzsZuMQot53ZYlyPQjvDgmbKL3lCiPsVBgnVthN25VX4s97yXr6oz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j4ptRyQEAAJkDAAAOAAAAAAAAAAEAIAAAAB4BAABkcnMvZTJvRG9j&#10;LnhtbFBLBQYAAAAABgAGAFkBAABZBQAAAAA=&#10;">
              <v:fill on="f" focussize="0,0"/>
              <v:stroke on="f"/>
              <v:imagedata o:title=""/>
              <o:lock v:ext="edit" aspectratio="f"/>
              <v:textbox inset="0mm,0mm,0mm,0mm" style="mso-fit-shape-to-text:t;">
                <w:txbxContent>
                  <w:p w14:paraId="43DFF52C">
                    <w:pPr>
                      <w:pStyle w:val="1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2C16EC">
    <w:pPr>
      <w:pStyle w:val="12"/>
      <w:ind w:firstLine="360"/>
      <w:jc w:val="right"/>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9FC2C45">
                          <w:pPr>
                            <w:pStyle w:val="1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xw+Q/yQEAAJkDAAAOAAAAAAAAAAEAIAAAAB4BAABkcnMvZTJvRG9j&#10;LnhtbFBLBQYAAAAABgAGAFkBAABZBQAAAAA=&#10;">
              <v:fill on="f" focussize="0,0"/>
              <v:stroke on="f"/>
              <v:imagedata o:title=""/>
              <o:lock v:ext="edit" aspectratio="f"/>
              <v:textbox inset="0mm,0mm,0mm,0mm" style="mso-fit-shape-to-text:t;">
                <w:txbxContent>
                  <w:p w14:paraId="59FC2C45">
                    <w:pPr>
                      <w:pStyle w:val="1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1CA44A">
    <w:pPr>
      <w:pStyle w:val="12"/>
      <w:ind w:right="360" w:firstLine="360"/>
      <w:jc w:val="both"/>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842B4E5">
                          <w:pPr>
                            <w:pStyle w:val="1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wps:txbx>
                    <wps:bodyPr wrap="none" lIns="0" tIns="0" rIns="0" bIns="0" upright="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HO7hTyQEAAJkDAAAOAAAAAAAAAAEAIAAAAB4BAABkcnMvZTJvRG9j&#10;LnhtbFBLBQYAAAAABgAGAFkBAABZBQAAAAA=&#10;">
              <v:fill on="f" focussize="0,0"/>
              <v:stroke on="f"/>
              <v:imagedata o:title=""/>
              <o:lock v:ext="edit" aspectratio="f"/>
              <v:textbox inset="0mm,0mm,0mm,0mm" style="mso-fit-shape-to-text:t;">
                <w:txbxContent>
                  <w:p w14:paraId="4842B4E5">
                    <w:pPr>
                      <w:pStyle w:val="1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089593">
    <w:pPr>
      <w:pStyle w:val="12"/>
      <w:ind w:firstLine="360"/>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F223A28">
                          <w:pPr>
                            <w:pStyle w:val="1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39</w:t>
                          </w:r>
                          <w:r>
                            <w:rPr>
                              <w:rFonts w:hint="eastAsia"/>
                              <w:lang w:eastAsia="zh-CN"/>
                            </w:rPr>
                            <w:fldChar w:fldCharType="end"/>
                          </w:r>
                        </w:p>
                      </w:txbxContent>
                    </wps:txbx>
                    <wps:bodyPr wrap="none" lIns="0" tIns="0" rIns="0" bIns="0" upright="0">
                      <a:spAutoFit/>
                    </wps:bodyPr>
                  </wps:wsp>
                </a:graphicData>
              </a:graphic>
            </wp:anchor>
          </w:drawing>
        </mc:Choice>
        <mc:Fallback>
          <w:pict>
            <v:shape id="文本框 5"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IwHMsgBAACZAwAADgAAAGRycy9lMm9Eb2MueG1srVPNjtMwEL6vxDtY&#10;vlNnK4G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DcWxO25x4OefP86/Hs8P38mb&#10;LE8foMasu4B5aXjvB1ya2Q/ozKwHFW3+Ih+CcRT3dBFXDomI/Gi1XK0qDAmMzRfEZ0/PQ4T0QXpL&#10;stHQiNMrovLjJ0hj6pySqzl/q40pEzTuLwdiZg/LvY89ZisNu2EitPPtCfn0OPiGOtxzSsxHh7rm&#10;HZmNOBu72TiEqPddWaJcD8K7Q8ImSm+5wgg7FcaJFXbTduWV+PNesp7+qM1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NiMBzLIAQAAmQMAAA4AAAAAAAAAAQAgAAAAHgEAAGRycy9lMm9Eb2Mu&#10;eG1sUEsFBgAAAAAGAAYAWQEAAFgFAAAAAA==&#10;">
              <v:fill on="f" focussize="0,0"/>
              <v:stroke on="f"/>
              <v:imagedata o:title=""/>
              <o:lock v:ext="edit" aspectratio="f"/>
              <v:textbox inset="0mm,0mm,0mm,0mm" style="mso-fit-shape-to-text:t;">
                <w:txbxContent>
                  <w:p w14:paraId="7F223A28">
                    <w:pPr>
                      <w:pStyle w:val="1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39</w:t>
                    </w:r>
                    <w:r>
                      <w:rPr>
                        <w:rFonts w:hint="eastAsia"/>
                        <w:lang w:eastAsia="zh-CN"/>
                      </w:rP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286E9D">
    <w:pPr>
      <w:pStyle w:val="12"/>
      <w:ind w:right="360" w:firstLine="360"/>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CAF6771">
                          <w:pPr>
                            <w:pStyle w:val="1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38</w:t>
                          </w:r>
                          <w:r>
                            <w:rPr>
                              <w:rFonts w:hint="eastAsia"/>
                              <w:lang w:eastAsia="zh-CN"/>
                            </w:rPr>
                            <w:fldChar w:fldCharType="end"/>
                          </w:r>
                        </w:p>
                      </w:txbxContent>
                    </wps:txbx>
                    <wps:bodyPr wrap="none" lIns="0" tIns="0" rIns="0" bIns="0" upright="0">
                      <a:spAutoFit/>
                    </wps:bodyPr>
                  </wps:wsp>
                </a:graphicData>
              </a:graphic>
            </wp:anchor>
          </w:drawing>
        </mc:Choice>
        <mc:Fallback>
          <w:pict>
            <v:shape id="文本框 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CpgFjPIAQAAmQMAAA4AAAAAAAAAAQAgAAAAHgEAAGRycy9lMm9Eb2Mu&#10;eG1sUEsFBgAAAAAGAAYAWQEAAFgFAAAAAA==&#10;">
              <v:fill on="f" focussize="0,0"/>
              <v:stroke on="f"/>
              <v:imagedata o:title=""/>
              <o:lock v:ext="edit" aspectratio="f"/>
              <v:textbox inset="0mm,0mm,0mm,0mm" style="mso-fit-shape-to-text:t;">
                <w:txbxContent>
                  <w:p w14:paraId="7CAF6771">
                    <w:pPr>
                      <w:pStyle w:val="1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38</w:t>
                    </w:r>
                    <w:r>
                      <w:rPr>
                        <w:rFonts w:hint="eastAsia"/>
                        <w:lang w:eastAsia="zh-CN"/>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091B22">
    <w:pPr>
      <w:pStyle w:val="13"/>
      <w:pBdr>
        <w:bottom w:val="none" w:color="auto" w:sz="0" w:space="0"/>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894CF3">
    <w:pPr>
      <w:pStyle w:val="13"/>
      <w:pBdr>
        <w:bottom w:val="single" w:color="auto" w:sz="4" w:space="0"/>
      </w:pBdr>
      <w:ind w:firstLine="420"/>
      <w:jc w:val="center"/>
      <w:rPr>
        <w:rFonts w:ascii="楷体" w:hAnsi="楷体" w:eastAsia="楷体" w:cs="楷体"/>
        <w:sz w:val="21"/>
        <w:szCs w:val="21"/>
      </w:rPr>
    </w:pPr>
    <w:r>
      <w:rPr>
        <w:rFonts w:hint="eastAsia" w:ascii="楷体" w:hAnsi="楷体" w:eastAsia="楷体" w:cs="楷体"/>
        <w:sz w:val="21"/>
        <w:szCs w:val="21"/>
      </w:rPr>
      <w:t>金台区</w:t>
    </w:r>
    <w:r>
      <w:rPr>
        <w:rFonts w:hint="eastAsia" w:ascii="楷体" w:hAnsi="楷体" w:eastAsia="楷体" w:cs="楷体"/>
        <w:sz w:val="21"/>
        <w:szCs w:val="21"/>
        <w:lang w:eastAsia="zh-CN"/>
      </w:rPr>
      <w:t>省级</w:t>
    </w:r>
    <w:r>
      <w:rPr>
        <w:rFonts w:hint="eastAsia" w:ascii="楷体" w:hAnsi="楷体" w:eastAsia="楷体" w:cs="楷体"/>
        <w:sz w:val="21"/>
        <w:szCs w:val="21"/>
      </w:rPr>
      <w:t>生态文明建设示范区规划（201</w:t>
    </w:r>
    <w:r>
      <w:rPr>
        <w:rFonts w:hint="eastAsia" w:ascii="楷体" w:hAnsi="楷体" w:eastAsia="楷体" w:cs="楷体"/>
        <w:sz w:val="21"/>
        <w:szCs w:val="21"/>
        <w:lang w:val="en-US" w:eastAsia="zh-CN"/>
      </w:rPr>
      <w:t>9</w:t>
    </w:r>
    <w:r>
      <w:rPr>
        <w:rFonts w:hint="eastAsia" w:ascii="楷体" w:hAnsi="楷体" w:eastAsia="楷体" w:cs="楷体"/>
        <w:sz w:val="21"/>
        <w:szCs w:val="21"/>
      </w:rPr>
      <w:t>—20</w:t>
    </w:r>
    <w:r>
      <w:rPr>
        <w:rFonts w:hint="eastAsia" w:ascii="楷体" w:hAnsi="楷体" w:eastAsia="楷体" w:cs="楷体"/>
        <w:sz w:val="21"/>
        <w:szCs w:val="21"/>
        <w:lang w:val="en-US" w:eastAsia="zh-CN"/>
      </w:rPr>
      <w:t>30</w:t>
    </w:r>
    <w:r>
      <w:rPr>
        <w:rFonts w:hint="eastAsia" w:ascii="楷体" w:hAnsi="楷体" w:eastAsia="楷体" w:cs="楷体"/>
        <w:sz w:val="21"/>
        <w:szCs w:val="21"/>
      </w:rPr>
      <w:t>年）</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02C655">
    <w:pPr>
      <w:pStyle w:val="13"/>
      <w:pBdr>
        <w:bottom w:val="single" w:color="auto" w:sz="4" w:space="0"/>
      </w:pBdr>
      <w:ind w:firstLine="0" w:firstLineChars="0"/>
      <w:jc w:val="center"/>
    </w:pPr>
    <w:r>
      <w:rPr>
        <w:rFonts w:hint="eastAsia" w:ascii="楷体" w:hAnsi="楷体" w:eastAsia="楷体" w:cs="楷体"/>
        <w:sz w:val="21"/>
        <w:szCs w:val="21"/>
      </w:rPr>
      <w:t>金台区</w:t>
    </w:r>
    <w:r>
      <w:rPr>
        <w:rFonts w:hint="eastAsia" w:ascii="楷体" w:hAnsi="楷体" w:eastAsia="楷体" w:cs="楷体"/>
        <w:sz w:val="21"/>
        <w:szCs w:val="21"/>
        <w:lang w:eastAsia="zh-CN"/>
      </w:rPr>
      <w:t>省级</w:t>
    </w:r>
    <w:r>
      <w:rPr>
        <w:rFonts w:hint="eastAsia" w:ascii="楷体" w:hAnsi="楷体" w:eastAsia="楷体" w:cs="楷体"/>
        <w:sz w:val="21"/>
        <w:szCs w:val="21"/>
      </w:rPr>
      <w:t>生态文明建设示范区规划（201</w:t>
    </w:r>
    <w:r>
      <w:rPr>
        <w:rFonts w:hint="eastAsia" w:ascii="楷体" w:hAnsi="楷体" w:eastAsia="楷体" w:cs="楷体"/>
        <w:sz w:val="21"/>
        <w:szCs w:val="21"/>
        <w:lang w:val="en-US" w:eastAsia="zh-CN"/>
      </w:rPr>
      <w:t>9</w:t>
    </w:r>
    <w:r>
      <w:rPr>
        <w:rFonts w:hint="eastAsia" w:ascii="楷体" w:hAnsi="楷体" w:eastAsia="楷体" w:cs="楷体"/>
        <w:sz w:val="21"/>
        <w:szCs w:val="21"/>
      </w:rPr>
      <w:t>—20</w:t>
    </w:r>
    <w:r>
      <w:rPr>
        <w:rFonts w:hint="eastAsia" w:ascii="楷体" w:hAnsi="楷体" w:eastAsia="楷体" w:cs="楷体"/>
        <w:sz w:val="21"/>
        <w:szCs w:val="21"/>
        <w:lang w:val="en-US" w:eastAsia="zh-CN"/>
      </w:rPr>
      <w:t>30</w:t>
    </w:r>
    <w:r>
      <w:rPr>
        <w:rFonts w:hint="eastAsia" w:ascii="楷体" w:hAnsi="楷体" w:eastAsia="楷体" w:cs="楷体"/>
        <w:sz w:val="21"/>
        <w:szCs w:val="21"/>
      </w:rPr>
      <w:t>年）</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E7CED80"/>
    <w:multiLevelType w:val="singleLevel"/>
    <w:tmpl w:val="CE7CED80"/>
    <w:lvl w:ilvl="0" w:tentative="0">
      <w:start w:val="1"/>
      <w:numFmt w:val="decimal"/>
      <w:suff w:val="nothing"/>
      <w:lvlText w:val="（%1）"/>
      <w:lvlJc w:val="left"/>
    </w:lvl>
  </w:abstractNum>
  <w:abstractNum w:abstractNumId="1">
    <w:nsid w:val="D731518C"/>
    <w:multiLevelType w:val="singleLevel"/>
    <w:tmpl w:val="D731518C"/>
    <w:lvl w:ilvl="0" w:tentative="0">
      <w:start w:val="5"/>
      <w:numFmt w:val="chineseCounting"/>
      <w:suff w:val="space"/>
      <w:lvlText w:val="第%1章"/>
      <w:lvlJc w:val="left"/>
      <w:rPr>
        <w:rFonts w:hint="eastAsia"/>
      </w:rPr>
    </w:lvl>
  </w:abstractNum>
  <w:abstractNum w:abstractNumId="2">
    <w:nsid w:val="E660A92E"/>
    <w:multiLevelType w:val="singleLevel"/>
    <w:tmpl w:val="E660A92E"/>
    <w:lvl w:ilvl="0" w:tentative="0">
      <w:start w:val="1"/>
      <w:numFmt w:val="decimal"/>
      <w:suff w:val="nothing"/>
      <w:lvlText w:val="（%1）"/>
      <w:lvlJc w:val="left"/>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hideSpellingErrors/>
  <w:documentProtection w:enforcement="0"/>
  <w:defaultTabStop w:val="420"/>
  <w:drawingGridHorizontalSpacing w:val="240"/>
  <w:drawingGridVerticalSpacing w:val="166"/>
  <w:displayHorizontalDrawingGridEvery w:val="1"/>
  <w:displayVerticalDrawingGridEvery w:val="1"/>
  <w:noPunctuationKerning w:val="1"/>
  <w:characterSpacingControl w:val="compressPunctuation"/>
  <w:hdrShapeDefaults>
    <o:shapelayout v:ext="edit">
      <o:idmap v:ext="edit" data="3"/>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hhMDdiYjU5Nzk0ZDQwYjc1MDQxODZjOWQzYjVkNTEifQ=="/>
  </w:docVars>
  <w:rsids>
    <w:rsidRoot w:val="61B916B0"/>
    <w:rsid w:val="00072D39"/>
    <w:rsid w:val="00084096"/>
    <w:rsid w:val="00164274"/>
    <w:rsid w:val="001670F6"/>
    <w:rsid w:val="00187874"/>
    <w:rsid w:val="00196B4A"/>
    <w:rsid w:val="001A21F8"/>
    <w:rsid w:val="0026248D"/>
    <w:rsid w:val="00272993"/>
    <w:rsid w:val="003649B3"/>
    <w:rsid w:val="003E12A6"/>
    <w:rsid w:val="0052661B"/>
    <w:rsid w:val="005837CB"/>
    <w:rsid w:val="005C0031"/>
    <w:rsid w:val="00650E5E"/>
    <w:rsid w:val="00772182"/>
    <w:rsid w:val="0092611B"/>
    <w:rsid w:val="00942A11"/>
    <w:rsid w:val="009C7A6C"/>
    <w:rsid w:val="00D63E7D"/>
    <w:rsid w:val="00E51B55"/>
    <w:rsid w:val="00F37DE7"/>
    <w:rsid w:val="00F65301"/>
    <w:rsid w:val="00FE16AB"/>
    <w:rsid w:val="01057D4D"/>
    <w:rsid w:val="010C338A"/>
    <w:rsid w:val="012172B3"/>
    <w:rsid w:val="01453066"/>
    <w:rsid w:val="015F456A"/>
    <w:rsid w:val="0172585C"/>
    <w:rsid w:val="01817273"/>
    <w:rsid w:val="01886982"/>
    <w:rsid w:val="01AD7A03"/>
    <w:rsid w:val="01B15DDB"/>
    <w:rsid w:val="01D8122E"/>
    <w:rsid w:val="01F51197"/>
    <w:rsid w:val="02013528"/>
    <w:rsid w:val="0224065E"/>
    <w:rsid w:val="02427C61"/>
    <w:rsid w:val="02627344"/>
    <w:rsid w:val="02893436"/>
    <w:rsid w:val="02C00407"/>
    <w:rsid w:val="02C84F7D"/>
    <w:rsid w:val="02DD773D"/>
    <w:rsid w:val="02EB59F4"/>
    <w:rsid w:val="03002DE1"/>
    <w:rsid w:val="03260E43"/>
    <w:rsid w:val="0332393C"/>
    <w:rsid w:val="0362471D"/>
    <w:rsid w:val="03665CB4"/>
    <w:rsid w:val="036A5A13"/>
    <w:rsid w:val="036B4A4A"/>
    <w:rsid w:val="03820276"/>
    <w:rsid w:val="0388395F"/>
    <w:rsid w:val="03902484"/>
    <w:rsid w:val="039F5266"/>
    <w:rsid w:val="03A74C05"/>
    <w:rsid w:val="03BB2AFC"/>
    <w:rsid w:val="03BD4E64"/>
    <w:rsid w:val="03E74E1A"/>
    <w:rsid w:val="044850EB"/>
    <w:rsid w:val="044D240F"/>
    <w:rsid w:val="045E5DCB"/>
    <w:rsid w:val="046506C0"/>
    <w:rsid w:val="048111C2"/>
    <w:rsid w:val="049474C2"/>
    <w:rsid w:val="049C15C2"/>
    <w:rsid w:val="04C33D52"/>
    <w:rsid w:val="04D978EC"/>
    <w:rsid w:val="051711A0"/>
    <w:rsid w:val="05175831"/>
    <w:rsid w:val="05230463"/>
    <w:rsid w:val="053004F2"/>
    <w:rsid w:val="053E570A"/>
    <w:rsid w:val="05777F65"/>
    <w:rsid w:val="05AB5FEA"/>
    <w:rsid w:val="05AC1742"/>
    <w:rsid w:val="05BB2F86"/>
    <w:rsid w:val="05D61656"/>
    <w:rsid w:val="05E05033"/>
    <w:rsid w:val="05E96DC8"/>
    <w:rsid w:val="0633719B"/>
    <w:rsid w:val="0688755D"/>
    <w:rsid w:val="06951065"/>
    <w:rsid w:val="06B915FC"/>
    <w:rsid w:val="06BB68C2"/>
    <w:rsid w:val="06BE3AF6"/>
    <w:rsid w:val="06C3656A"/>
    <w:rsid w:val="06F0674A"/>
    <w:rsid w:val="071728C6"/>
    <w:rsid w:val="07321510"/>
    <w:rsid w:val="075474EC"/>
    <w:rsid w:val="07896FFB"/>
    <w:rsid w:val="07A445F9"/>
    <w:rsid w:val="07A4600D"/>
    <w:rsid w:val="07A601C6"/>
    <w:rsid w:val="07A77E85"/>
    <w:rsid w:val="07C20DF1"/>
    <w:rsid w:val="07C512D3"/>
    <w:rsid w:val="07D93E08"/>
    <w:rsid w:val="07ED712C"/>
    <w:rsid w:val="07F93A06"/>
    <w:rsid w:val="082161BE"/>
    <w:rsid w:val="08292E34"/>
    <w:rsid w:val="08353538"/>
    <w:rsid w:val="083600BD"/>
    <w:rsid w:val="08A06401"/>
    <w:rsid w:val="08A77595"/>
    <w:rsid w:val="08B03E1A"/>
    <w:rsid w:val="08B731BC"/>
    <w:rsid w:val="08C05784"/>
    <w:rsid w:val="090F2178"/>
    <w:rsid w:val="09286A51"/>
    <w:rsid w:val="09325818"/>
    <w:rsid w:val="094802EB"/>
    <w:rsid w:val="095F7FF3"/>
    <w:rsid w:val="099532F7"/>
    <w:rsid w:val="099979B6"/>
    <w:rsid w:val="09B66C83"/>
    <w:rsid w:val="0A08356C"/>
    <w:rsid w:val="0A344E62"/>
    <w:rsid w:val="0A3B0C4F"/>
    <w:rsid w:val="0A575D79"/>
    <w:rsid w:val="0A636BC4"/>
    <w:rsid w:val="0AA1028D"/>
    <w:rsid w:val="0AC706E4"/>
    <w:rsid w:val="0AEB18A7"/>
    <w:rsid w:val="0AF75D97"/>
    <w:rsid w:val="0AF84BD2"/>
    <w:rsid w:val="0B0D1D6A"/>
    <w:rsid w:val="0B0D7E46"/>
    <w:rsid w:val="0B1065E2"/>
    <w:rsid w:val="0B172743"/>
    <w:rsid w:val="0B274F51"/>
    <w:rsid w:val="0B275A5A"/>
    <w:rsid w:val="0B3D5988"/>
    <w:rsid w:val="0B4A2E96"/>
    <w:rsid w:val="0B520FD5"/>
    <w:rsid w:val="0B6B171F"/>
    <w:rsid w:val="0B6F61D7"/>
    <w:rsid w:val="0BED3247"/>
    <w:rsid w:val="0BEE4510"/>
    <w:rsid w:val="0BF71924"/>
    <w:rsid w:val="0C087D45"/>
    <w:rsid w:val="0C2B0E57"/>
    <w:rsid w:val="0C2F6601"/>
    <w:rsid w:val="0C30240E"/>
    <w:rsid w:val="0C367527"/>
    <w:rsid w:val="0C601C15"/>
    <w:rsid w:val="0C6A0D6E"/>
    <w:rsid w:val="0C741A74"/>
    <w:rsid w:val="0C750AE2"/>
    <w:rsid w:val="0CA31AA7"/>
    <w:rsid w:val="0CAF77B8"/>
    <w:rsid w:val="0D3C362E"/>
    <w:rsid w:val="0D604A89"/>
    <w:rsid w:val="0D8616F4"/>
    <w:rsid w:val="0D8C713D"/>
    <w:rsid w:val="0DEB2068"/>
    <w:rsid w:val="0DED0D20"/>
    <w:rsid w:val="0DF35597"/>
    <w:rsid w:val="0E0A4DC9"/>
    <w:rsid w:val="0E0F38E8"/>
    <w:rsid w:val="0E2D1F54"/>
    <w:rsid w:val="0E3257E8"/>
    <w:rsid w:val="0E3555CD"/>
    <w:rsid w:val="0E3B25EC"/>
    <w:rsid w:val="0E4005A4"/>
    <w:rsid w:val="0E851E29"/>
    <w:rsid w:val="0EB17C52"/>
    <w:rsid w:val="0EBE1932"/>
    <w:rsid w:val="0ED64335"/>
    <w:rsid w:val="0EF36842"/>
    <w:rsid w:val="0EFD30FD"/>
    <w:rsid w:val="0F2C0691"/>
    <w:rsid w:val="0F7355EA"/>
    <w:rsid w:val="0F90286D"/>
    <w:rsid w:val="0FCD380F"/>
    <w:rsid w:val="0FD73C3A"/>
    <w:rsid w:val="0FEF384B"/>
    <w:rsid w:val="1008291D"/>
    <w:rsid w:val="10097A84"/>
    <w:rsid w:val="101A5062"/>
    <w:rsid w:val="10407AEB"/>
    <w:rsid w:val="104B0382"/>
    <w:rsid w:val="107852F2"/>
    <w:rsid w:val="109F3784"/>
    <w:rsid w:val="10C41F0E"/>
    <w:rsid w:val="11234684"/>
    <w:rsid w:val="1145064E"/>
    <w:rsid w:val="114D3C40"/>
    <w:rsid w:val="115B449F"/>
    <w:rsid w:val="11767ECF"/>
    <w:rsid w:val="117B2E56"/>
    <w:rsid w:val="1182534B"/>
    <w:rsid w:val="118C0F11"/>
    <w:rsid w:val="11A175A4"/>
    <w:rsid w:val="11A76F11"/>
    <w:rsid w:val="11B92144"/>
    <w:rsid w:val="11D12324"/>
    <w:rsid w:val="11D54BB8"/>
    <w:rsid w:val="11F12A7E"/>
    <w:rsid w:val="11F6563A"/>
    <w:rsid w:val="11FF100E"/>
    <w:rsid w:val="12335191"/>
    <w:rsid w:val="123D45BA"/>
    <w:rsid w:val="124F69AF"/>
    <w:rsid w:val="126561DA"/>
    <w:rsid w:val="12823475"/>
    <w:rsid w:val="128C47ED"/>
    <w:rsid w:val="12B71003"/>
    <w:rsid w:val="12DA4BDE"/>
    <w:rsid w:val="12FF46E6"/>
    <w:rsid w:val="132400BE"/>
    <w:rsid w:val="13317A0C"/>
    <w:rsid w:val="13482779"/>
    <w:rsid w:val="13545749"/>
    <w:rsid w:val="13561DF2"/>
    <w:rsid w:val="136274C2"/>
    <w:rsid w:val="137A2316"/>
    <w:rsid w:val="13832750"/>
    <w:rsid w:val="138C11B7"/>
    <w:rsid w:val="13910CD4"/>
    <w:rsid w:val="13FD0A67"/>
    <w:rsid w:val="13FE6845"/>
    <w:rsid w:val="141E06BA"/>
    <w:rsid w:val="14310BBC"/>
    <w:rsid w:val="14652688"/>
    <w:rsid w:val="14830BE8"/>
    <w:rsid w:val="149B7A70"/>
    <w:rsid w:val="14A34715"/>
    <w:rsid w:val="14A60CA0"/>
    <w:rsid w:val="14A86EC3"/>
    <w:rsid w:val="14C21030"/>
    <w:rsid w:val="14CB5ED8"/>
    <w:rsid w:val="14D35EFB"/>
    <w:rsid w:val="14E16BE6"/>
    <w:rsid w:val="14E60941"/>
    <w:rsid w:val="14F33509"/>
    <w:rsid w:val="14F56CCD"/>
    <w:rsid w:val="1573008F"/>
    <w:rsid w:val="15810828"/>
    <w:rsid w:val="15CD7CF2"/>
    <w:rsid w:val="15E03452"/>
    <w:rsid w:val="15ED5FFA"/>
    <w:rsid w:val="15F400DD"/>
    <w:rsid w:val="15F608D6"/>
    <w:rsid w:val="1613607E"/>
    <w:rsid w:val="16286239"/>
    <w:rsid w:val="16361139"/>
    <w:rsid w:val="16410098"/>
    <w:rsid w:val="164163EE"/>
    <w:rsid w:val="16986057"/>
    <w:rsid w:val="16A02EB5"/>
    <w:rsid w:val="16C82D1C"/>
    <w:rsid w:val="16D46585"/>
    <w:rsid w:val="16E85313"/>
    <w:rsid w:val="16EF6912"/>
    <w:rsid w:val="172A40A5"/>
    <w:rsid w:val="17435A0C"/>
    <w:rsid w:val="17485E1A"/>
    <w:rsid w:val="175A5F50"/>
    <w:rsid w:val="175F56A5"/>
    <w:rsid w:val="176B765B"/>
    <w:rsid w:val="176F065B"/>
    <w:rsid w:val="178A18B7"/>
    <w:rsid w:val="179C61FF"/>
    <w:rsid w:val="17CD3BA2"/>
    <w:rsid w:val="184554A2"/>
    <w:rsid w:val="186B628C"/>
    <w:rsid w:val="188D7A40"/>
    <w:rsid w:val="18E05CB1"/>
    <w:rsid w:val="18FC2BE7"/>
    <w:rsid w:val="190371C1"/>
    <w:rsid w:val="190B7FE8"/>
    <w:rsid w:val="191301E5"/>
    <w:rsid w:val="19141B02"/>
    <w:rsid w:val="192260FA"/>
    <w:rsid w:val="192504B7"/>
    <w:rsid w:val="19255EE8"/>
    <w:rsid w:val="19543447"/>
    <w:rsid w:val="197A0A28"/>
    <w:rsid w:val="19AA3999"/>
    <w:rsid w:val="19BB7C8D"/>
    <w:rsid w:val="19E05E40"/>
    <w:rsid w:val="19EA0940"/>
    <w:rsid w:val="19F2367E"/>
    <w:rsid w:val="1A022BC9"/>
    <w:rsid w:val="1A1D5109"/>
    <w:rsid w:val="1A286570"/>
    <w:rsid w:val="1A7E3F4E"/>
    <w:rsid w:val="1A80049E"/>
    <w:rsid w:val="1A957370"/>
    <w:rsid w:val="1A983FCE"/>
    <w:rsid w:val="1AA00D62"/>
    <w:rsid w:val="1AD74745"/>
    <w:rsid w:val="1B1C07B1"/>
    <w:rsid w:val="1B2C151A"/>
    <w:rsid w:val="1B2D1C74"/>
    <w:rsid w:val="1B337B52"/>
    <w:rsid w:val="1B3A5E07"/>
    <w:rsid w:val="1B5F3FA1"/>
    <w:rsid w:val="1BA6165D"/>
    <w:rsid w:val="1BA81E7F"/>
    <w:rsid w:val="1BB6228D"/>
    <w:rsid w:val="1BB81EC0"/>
    <w:rsid w:val="1BCB5A89"/>
    <w:rsid w:val="1BE57876"/>
    <w:rsid w:val="1BE86816"/>
    <w:rsid w:val="1BE90DBE"/>
    <w:rsid w:val="1BE91C3C"/>
    <w:rsid w:val="1C2549C2"/>
    <w:rsid w:val="1C356DF9"/>
    <w:rsid w:val="1C434DEC"/>
    <w:rsid w:val="1C461454"/>
    <w:rsid w:val="1C826625"/>
    <w:rsid w:val="1C8945AE"/>
    <w:rsid w:val="1C8E71EB"/>
    <w:rsid w:val="1D0C0DAD"/>
    <w:rsid w:val="1D191D70"/>
    <w:rsid w:val="1D267256"/>
    <w:rsid w:val="1D40600C"/>
    <w:rsid w:val="1D7053D9"/>
    <w:rsid w:val="1D8D0940"/>
    <w:rsid w:val="1D947861"/>
    <w:rsid w:val="1DB2118C"/>
    <w:rsid w:val="1DC246B0"/>
    <w:rsid w:val="1DD01524"/>
    <w:rsid w:val="1E241CFD"/>
    <w:rsid w:val="1E2A7A3C"/>
    <w:rsid w:val="1E2D4372"/>
    <w:rsid w:val="1E363A79"/>
    <w:rsid w:val="1E3873E7"/>
    <w:rsid w:val="1E4746B9"/>
    <w:rsid w:val="1E4C3BBB"/>
    <w:rsid w:val="1E525B94"/>
    <w:rsid w:val="1E770974"/>
    <w:rsid w:val="1E8B3C21"/>
    <w:rsid w:val="1EA82B2B"/>
    <w:rsid w:val="1EFB613B"/>
    <w:rsid w:val="1F4626D6"/>
    <w:rsid w:val="1F6D2777"/>
    <w:rsid w:val="1F854844"/>
    <w:rsid w:val="1F94272A"/>
    <w:rsid w:val="1FAF7B7C"/>
    <w:rsid w:val="1FE775E5"/>
    <w:rsid w:val="1FFA0E98"/>
    <w:rsid w:val="202979CA"/>
    <w:rsid w:val="202F261B"/>
    <w:rsid w:val="206344D0"/>
    <w:rsid w:val="206462D5"/>
    <w:rsid w:val="209574B8"/>
    <w:rsid w:val="20B62F22"/>
    <w:rsid w:val="20BF3DA8"/>
    <w:rsid w:val="20E858F0"/>
    <w:rsid w:val="20EA7C77"/>
    <w:rsid w:val="20F32575"/>
    <w:rsid w:val="21440A2F"/>
    <w:rsid w:val="214B4894"/>
    <w:rsid w:val="218C6C41"/>
    <w:rsid w:val="21A25575"/>
    <w:rsid w:val="21C754F4"/>
    <w:rsid w:val="21D10DEB"/>
    <w:rsid w:val="21DE6FEB"/>
    <w:rsid w:val="22007AFB"/>
    <w:rsid w:val="22052520"/>
    <w:rsid w:val="22146B70"/>
    <w:rsid w:val="221507F0"/>
    <w:rsid w:val="22382F1F"/>
    <w:rsid w:val="2266212C"/>
    <w:rsid w:val="226867C8"/>
    <w:rsid w:val="22950340"/>
    <w:rsid w:val="22A043DA"/>
    <w:rsid w:val="22A27EE1"/>
    <w:rsid w:val="22C57A80"/>
    <w:rsid w:val="22E47E69"/>
    <w:rsid w:val="23467149"/>
    <w:rsid w:val="23715DAA"/>
    <w:rsid w:val="237F0AEA"/>
    <w:rsid w:val="239209D4"/>
    <w:rsid w:val="23931116"/>
    <w:rsid w:val="23A974F6"/>
    <w:rsid w:val="23D02B03"/>
    <w:rsid w:val="23D83821"/>
    <w:rsid w:val="23FF747A"/>
    <w:rsid w:val="2406124B"/>
    <w:rsid w:val="241F7EFA"/>
    <w:rsid w:val="243254E8"/>
    <w:rsid w:val="24737A2B"/>
    <w:rsid w:val="24913F08"/>
    <w:rsid w:val="24FF0CD6"/>
    <w:rsid w:val="25135041"/>
    <w:rsid w:val="252A5002"/>
    <w:rsid w:val="257A49E7"/>
    <w:rsid w:val="25812A66"/>
    <w:rsid w:val="25A012A5"/>
    <w:rsid w:val="25AA1D95"/>
    <w:rsid w:val="25B42930"/>
    <w:rsid w:val="25BC580C"/>
    <w:rsid w:val="25BF38D1"/>
    <w:rsid w:val="25CC1CC8"/>
    <w:rsid w:val="25E967B0"/>
    <w:rsid w:val="260C0120"/>
    <w:rsid w:val="26271670"/>
    <w:rsid w:val="26280F6C"/>
    <w:rsid w:val="26576A19"/>
    <w:rsid w:val="267B0C16"/>
    <w:rsid w:val="267E049F"/>
    <w:rsid w:val="26923F01"/>
    <w:rsid w:val="269B7DF3"/>
    <w:rsid w:val="26D75273"/>
    <w:rsid w:val="26F50BD5"/>
    <w:rsid w:val="271B7A04"/>
    <w:rsid w:val="27245CCB"/>
    <w:rsid w:val="273E1F75"/>
    <w:rsid w:val="273E7136"/>
    <w:rsid w:val="27424AF7"/>
    <w:rsid w:val="277753A1"/>
    <w:rsid w:val="27E1236D"/>
    <w:rsid w:val="27FC6C2D"/>
    <w:rsid w:val="27FD1C49"/>
    <w:rsid w:val="280A38A7"/>
    <w:rsid w:val="280E6B38"/>
    <w:rsid w:val="283A3EB3"/>
    <w:rsid w:val="28751E2A"/>
    <w:rsid w:val="28803EBB"/>
    <w:rsid w:val="28FA3B06"/>
    <w:rsid w:val="29016F6B"/>
    <w:rsid w:val="291425D0"/>
    <w:rsid w:val="29620B8D"/>
    <w:rsid w:val="29AD2A43"/>
    <w:rsid w:val="29B25255"/>
    <w:rsid w:val="29D03341"/>
    <w:rsid w:val="29D84447"/>
    <w:rsid w:val="29D93B4D"/>
    <w:rsid w:val="29E847AB"/>
    <w:rsid w:val="29F44731"/>
    <w:rsid w:val="29FE56F5"/>
    <w:rsid w:val="2A3242FC"/>
    <w:rsid w:val="2A461E4D"/>
    <w:rsid w:val="2A780EFA"/>
    <w:rsid w:val="2AC02081"/>
    <w:rsid w:val="2B241ADC"/>
    <w:rsid w:val="2B481B23"/>
    <w:rsid w:val="2B721334"/>
    <w:rsid w:val="2B7C740B"/>
    <w:rsid w:val="2BAD68C6"/>
    <w:rsid w:val="2BBA683C"/>
    <w:rsid w:val="2BC72B93"/>
    <w:rsid w:val="2BC81C2D"/>
    <w:rsid w:val="2BEB1E0B"/>
    <w:rsid w:val="2C3D1C67"/>
    <w:rsid w:val="2C794AE2"/>
    <w:rsid w:val="2C7C449C"/>
    <w:rsid w:val="2C8A4540"/>
    <w:rsid w:val="2C900F8E"/>
    <w:rsid w:val="2CAA3463"/>
    <w:rsid w:val="2CB4557D"/>
    <w:rsid w:val="2CD12DEE"/>
    <w:rsid w:val="2CF10A5F"/>
    <w:rsid w:val="2CFC231A"/>
    <w:rsid w:val="2D0A2103"/>
    <w:rsid w:val="2DC20321"/>
    <w:rsid w:val="2DF64049"/>
    <w:rsid w:val="2DFB16AB"/>
    <w:rsid w:val="2DFD4B54"/>
    <w:rsid w:val="2E253C0B"/>
    <w:rsid w:val="2E256265"/>
    <w:rsid w:val="2E3A22BD"/>
    <w:rsid w:val="2E572895"/>
    <w:rsid w:val="2E8B4D10"/>
    <w:rsid w:val="2E954AC4"/>
    <w:rsid w:val="2EBE74DF"/>
    <w:rsid w:val="2ED44EAC"/>
    <w:rsid w:val="2EE344FE"/>
    <w:rsid w:val="2EEB7DFB"/>
    <w:rsid w:val="2F2754A7"/>
    <w:rsid w:val="2F326D8D"/>
    <w:rsid w:val="2F525EF8"/>
    <w:rsid w:val="2F58174A"/>
    <w:rsid w:val="2FA47E04"/>
    <w:rsid w:val="2FAB7A0B"/>
    <w:rsid w:val="2FAF51F9"/>
    <w:rsid w:val="2FDE35A3"/>
    <w:rsid w:val="2FF43482"/>
    <w:rsid w:val="30146054"/>
    <w:rsid w:val="305F7A2F"/>
    <w:rsid w:val="30631511"/>
    <w:rsid w:val="309E0084"/>
    <w:rsid w:val="30AD1CAB"/>
    <w:rsid w:val="30C40882"/>
    <w:rsid w:val="30C6541F"/>
    <w:rsid w:val="30E020C6"/>
    <w:rsid w:val="30FD69ED"/>
    <w:rsid w:val="312561C0"/>
    <w:rsid w:val="3136299B"/>
    <w:rsid w:val="313C2AF1"/>
    <w:rsid w:val="314B60C2"/>
    <w:rsid w:val="31611CFC"/>
    <w:rsid w:val="3168213B"/>
    <w:rsid w:val="3179332F"/>
    <w:rsid w:val="31CE62E3"/>
    <w:rsid w:val="31CF4F21"/>
    <w:rsid w:val="31D37B9E"/>
    <w:rsid w:val="31E53476"/>
    <w:rsid w:val="31FC626F"/>
    <w:rsid w:val="3225588E"/>
    <w:rsid w:val="325502A5"/>
    <w:rsid w:val="3261546B"/>
    <w:rsid w:val="32CD6FF5"/>
    <w:rsid w:val="32DE3084"/>
    <w:rsid w:val="32F176DE"/>
    <w:rsid w:val="32FC5A2B"/>
    <w:rsid w:val="3307549D"/>
    <w:rsid w:val="33146779"/>
    <w:rsid w:val="3319664C"/>
    <w:rsid w:val="331D3D20"/>
    <w:rsid w:val="33503EB2"/>
    <w:rsid w:val="33504AC7"/>
    <w:rsid w:val="335B5283"/>
    <w:rsid w:val="33697C3C"/>
    <w:rsid w:val="336C6204"/>
    <w:rsid w:val="339E0678"/>
    <w:rsid w:val="33AB348A"/>
    <w:rsid w:val="33B04B9C"/>
    <w:rsid w:val="33BF2AB7"/>
    <w:rsid w:val="33C24E2C"/>
    <w:rsid w:val="33C34F2C"/>
    <w:rsid w:val="33C3725A"/>
    <w:rsid w:val="33D9733F"/>
    <w:rsid w:val="33E06BF6"/>
    <w:rsid w:val="33E143BA"/>
    <w:rsid w:val="33E57626"/>
    <w:rsid w:val="33E96BFF"/>
    <w:rsid w:val="33F55C88"/>
    <w:rsid w:val="33F93BDA"/>
    <w:rsid w:val="342F0D23"/>
    <w:rsid w:val="342F6019"/>
    <w:rsid w:val="343436D7"/>
    <w:rsid w:val="34436B17"/>
    <w:rsid w:val="34527360"/>
    <w:rsid w:val="34675794"/>
    <w:rsid w:val="347319E0"/>
    <w:rsid w:val="347B6181"/>
    <w:rsid w:val="347D4DE2"/>
    <w:rsid w:val="349D3FDC"/>
    <w:rsid w:val="34B12126"/>
    <w:rsid w:val="34D94F83"/>
    <w:rsid w:val="35075A54"/>
    <w:rsid w:val="3522379C"/>
    <w:rsid w:val="353E596F"/>
    <w:rsid w:val="354E0EF8"/>
    <w:rsid w:val="35531D92"/>
    <w:rsid w:val="357C241C"/>
    <w:rsid w:val="3585538E"/>
    <w:rsid w:val="35984C1B"/>
    <w:rsid w:val="35B15DE3"/>
    <w:rsid w:val="35BC39EC"/>
    <w:rsid w:val="35C7464B"/>
    <w:rsid w:val="35EB2708"/>
    <w:rsid w:val="35F47C89"/>
    <w:rsid w:val="35FE1DE3"/>
    <w:rsid w:val="36171F5B"/>
    <w:rsid w:val="36270DB5"/>
    <w:rsid w:val="364B4A3A"/>
    <w:rsid w:val="365F4C23"/>
    <w:rsid w:val="36AA41B3"/>
    <w:rsid w:val="36BB15B4"/>
    <w:rsid w:val="36CE0C38"/>
    <w:rsid w:val="36D57613"/>
    <w:rsid w:val="375D15BD"/>
    <w:rsid w:val="37650CDE"/>
    <w:rsid w:val="376B7B72"/>
    <w:rsid w:val="37BA66BB"/>
    <w:rsid w:val="37BF3A93"/>
    <w:rsid w:val="37DE7E9F"/>
    <w:rsid w:val="37EE0B08"/>
    <w:rsid w:val="37FC5536"/>
    <w:rsid w:val="380A54EB"/>
    <w:rsid w:val="38211FD3"/>
    <w:rsid w:val="38461BD4"/>
    <w:rsid w:val="38A32C65"/>
    <w:rsid w:val="38B5498A"/>
    <w:rsid w:val="38C30228"/>
    <w:rsid w:val="38E3711B"/>
    <w:rsid w:val="38EB2558"/>
    <w:rsid w:val="38ED33FC"/>
    <w:rsid w:val="391B626B"/>
    <w:rsid w:val="39204D1C"/>
    <w:rsid w:val="393143F9"/>
    <w:rsid w:val="39594A58"/>
    <w:rsid w:val="396E17F7"/>
    <w:rsid w:val="39734B8E"/>
    <w:rsid w:val="397B688B"/>
    <w:rsid w:val="39A4446F"/>
    <w:rsid w:val="39A90E65"/>
    <w:rsid w:val="39AF78CC"/>
    <w:rsid w:val="39C26A72"/>
    <w:rsid w:val="39E32477"/>
    <w:rsid w:val="39E54F29"/>
    <w:rsid w:val="39EC48E3"/>
    <w:rsid w:val="3A05079C"/>
    <w:rsid w:val="3A32526E"/>
    <w:rsid w:val="3A400C36"/>
    <w:rsid w:val="3A4C53C4"/>
    <w:rsid w:val="3A622E22"/>
    <w:rsid w:val="3A634029"/>
    <w:rsid w:val="3A665F6D"/>
    <w:rsid w:val="3A721385"/>
    <w:rsid w:val="3A73303D"/>
    <w:rsid w:val="3AAF5C59"/>
    <w:rsid w:val="3AEF0905"/>
    <w:rsid w:val="3B03140F"/>
    <w:rsid w:val="3B0B4CFA"/>
    <w:rsid w:val="3B131C89"/>
    <w:rsid w:val="3B291AC3"/>
    <w:rsid w:val="3B3B7D8F"/>
    <w:rsid w:val="3B5F6BCD"/>
    <w:rsid w:val="3B71606C"/>
    <w:rsid w:val="3BA60D36"/>
    <w:rsid w:val="3BE705B4"/>
    <w:rsid w:val="3BEC042C"/>
    <w:rsid w:val="3C137DA8"/>
    <w:rsid w:val="3C1F2AE7"/>
    <w:rsid w:val="3C237899"/>
    <w:rsid w:val="3C327C6C"/>
    <w:rsid w:val="3C5322A8"/>
    <w:rsid w:val="3C6F77DA"/>
    <w:rsid w:val="3C7252FA"/>
    <w:rsid w:val="3CAF2CD0"/>
    <w:rsid w:val="3CD43014"/>
    <w:rsid w:val="3D063548"/>
    <w:rsid w:val="3D12086A"/>
    <w:rsid w:val="3D2147DA"/>
    <w:rsid w:val="3D433EA1"/>
    <w:rsid w:val="3D456B81"/>
    <w:rsid w:val="3D481D18"/>
    <w:rsid w:val="3D49186C"/>
    <w:rsid w:val="3D55534B"/>
    <w:rsid w:val="3D562FF3"/>
    <w:rsid w:val="3D5754A5"/>
    <w:rsid w:val="3D616472"/>
    <w:rsid w:val="3D725FB8"/>
    <w:rsid w:val="3DB904B0"/>
    <w:rsid w:val="3DC67486"/>
    <w:rsid w:val="3DD248EC"/>
    <w:rsid w:val="3DF0032F"/>
    <w:rsid w:val="3DF676E4"/>
    <w:rsid w:val="3E0D296D"/>
    <w:rsid w:val="3E110DAC"/>
    <w:rsid w:val="3E1B6E94"/>
    <w:rsid w:val="3E1D593D"/>
    <w:rsid w:val="3E2A1BBD"/>
    <w:rsid w:val="3E452C48"/>
    <w:rsid w:val="3E5822DF"/>
    <w:rsid w:val="3E7D12C0"/>
    <w:rsid w:val="3E8E06A1"/>
    <w:rsid w:val="3E9C0ED3"/>
    <w:rsid w:val="3EA72045"/>
    <w:rsid w:val="3EB46D02"/>
    <w:rsid w:val="3EB55AEE"/>
    <w:rsid w:val="3ECC461F"/>
    <w:rsid w:val="3ED70ED2"/>
    <w:rsid w:val="3ED80E6B"/>
    <w:rsid w:val="3F024AAF"/>
    <w:rsid w:val="3F06077D"/>
    <w:rsid w:val="3F1D2CCC"/>
    <w:rsid w:val="3F4B65B0"/>
    <w:rsid w:val="3F5B6EF3"/>
    <w:rsid w:val="3F5C067A"/>
    <w:rsid w:val="3F6D02C9"/>
    <w:rsid w:val="3F816913"/>
    <w:rsid w:val="3F8743FD"/>
    <w:rsid w:val="3F9A2381"/>
    <w:rsid w:val="3FAD63F8"/>
    <w:rsid w:val="3FBB008E"/>
    <w:rsid w:val="3FE529E0"/>
    <w:rsid w:val="3FE55DE7"/>
    <w:rsid w:val="3FF7380C"/>
    <w:rsid w:val="400454F1"/>
    <w:rsid w:val="40517927"/>
    <w:rsid w:val="4093656D"/>
    <w:rsid w:val="40D421B0"/>
    <w:rsid w:val="40DE7F8D"/>
    <w:rsid w:val="410534FD"/>
    <w:rsid w:val="410F712E"/>
    <w:rsid w:val="41351F3B"/>
    <w:rsid w:val="413A1F87"/>
    <w:rsid w:val="41477563"/>
    <w:rsid w:val="415E2E2B"/>
    <w:rsid w:val="417B3C1A"/>
    <w:rsid w:val="418542D8"/>
    <w:rsid w:val="419E7EF2"/>
    <w:rsid w:val="41A267A0"/>
    <w:rsid w:val="41F14465"/>
    <w:rsid w:val="420D2382"/>
    <w:rsid w:val="421E6946"/>
    <w:rsid w:val="421F2593"/>
    <w:rsid w:val="423D7171"/>
    <w:rsid w:val="425B699A"/>
    <w:rsid w:val="42982C56"/>
    <w:rsid w:val="42A31F92"/>
    <w:rsid w:val="42AD342E"/>
    <w:rsid w:val="42D123CD"/>
    <w:rsid w:val="42D32CA3"/>
    <w:rsid w:val="42E02758"/>
    <w:rsid w:val="42EA1059"/>
    <w:rsid w:val="42FC599E"/>
    <w:rsid w:val="432003FF"/>
    <w:rsid w:val="433D29FE"/>
    <w:rsid w:val="435104FA"/>
    <w:rsid w:val="437B0C5C"/>
    <w:rsid w:val="43906431"/>
    <w:rsid w:val="43A35375"/>
    <w:rsid w:val="43AE0235"/>
    <w:rsid w:val="43C863D7"/>
    <w:rsid w:val="43E150AA"/>
    <w:rsid w:val="43ED4E4A"/>
    <w:rsid w:val="441F3E92"/>
    <w:rsid w:val="44223614"/>
    <w:rsid w:val="44932A18"/>
    <w:rsid w:val="449F2122"/>
    <w:rsid w:val="44B24726"/>
    <w:rsid w:val="44B55C36"/>
    <w:rsid w:val="44C6236E"/>
    <w:rsid w:val="44E66093"/>
    <w:rsid w:val="44EB52F5"/>
    <w:rsid w:val="457D48D4"/>
    <w:rsid w:val="45B17599"/>
    <w:rsid w:val="45B223DF"/>
    <w:rsid w:val="45ED0B41"/>
    <w:rsid w:val="45EF7790"/>
    <w:rsid w:val="465F78BB"/>
    <w:rsid w:val="46962669"/>
    <w:rsid w:val="46E04BE1"/>
    <w:rsid w:val="46FE249D"/>
    <w:rsid w:val="470702D8"/>
    <w:rsid w:val="472F2F24"/>
    <w:rsid w:val="474A24ED"/>
    <w:rsid w:val="47510317"/>
    <w:rsid w:val="475A6173"/>
    <w:rsid w:val="476A76BC"/>
    <w:rsid w:val="47783656"/>
    <w:rsid w:val="477E67B9"/>
    <w:rsid w:val="478F7506"/>
    <w:rsid w:val="47930B38"/>
    <w:rsid w:val="47C87AFB"/>
    <w:rsid w:val="47CB67E1"/>
    <w:rsid w:val="48137048"/>
    <w:rsid w:val="48380A1D"/>
    <w:rsid w:val="48523AFE"/>
    <w:rsid w:val="487908A1"/>
    <w:rsid w:val="48AA0EE3"/>
    <w:rsid w:val="48AB2055"/>
    <w:rsid w:val="48E776E3"/>
    <w:rsid w:val="48F16E7D"/>
    <w:rsid w:val="491553F9"/>
    <w:rsid w:val="493F5715"/>
    <w:rsid w:val="494C0CFA"/>
    <w:rsid w:val="49586148"/>
    <w:rsid w:val="496414D0"/>
    <w:rsid w:val="49930AB8"/>
    <w:rsid w:val="499774CA"/>
    <w:rsid w:val="499C2885"/>
    <w:rsid w:val="49A7156A"/>
    <w:rsid w:val="49B0329B"/>
    <w:rsid w:val="49B41CAE"/>
    <w:rsid w:val="4A1A1ED6"/>
    <w:rsid w:val="4A297753"/>
    <w:rsid w:val="4A3905EA"/>
    <w:rsid w:val="4A7F18C3"/>
    <w:rsid w:val="4ACB2420"/>
    <w:rsid w:val="4ACC46CB"/>
    <w:rsid w:val="4ADD4260"/>
    <w:rsid w:val="4B43707D"/>
    <w:rsid w:val="4B4D63AD"/>
    <w:rsid w:val="4B580558"/>
    <w:rsid w:val="4BBA23F1"/>
    <w:rsid w:val="4BC6145E"/>
    <w:rsid w:val="4BD40DF5"/>
    <w:rsid w:val="4BD948F7"/>
    <w:rsid w:val="4C1848D9"/>
    <w:rsid w:val="4C191BA0"/>
    <w:rsid w:val="4C270D83"/>
    <w:rsid w:val="4C353629"/>
    <w:rsid w:val="4C4E1771"/>
    <w:rsid w:val="4C551F44"/>
    <w:rsid w:val="4CDF49D4"/>
    <w:rsid w:val="4CED5E3E"/>
    <w:rsid w:val="4D2A1666"/>
    <w:rsid w:val="4D2D614D"/>
    <w:rsid w:val="4D385D47"/>
    <w:rsid w:val="4D576840"/>
    <w:rsid w:val="4D5B06DD"/>
    <w:rsid w:val="4D837A25"/>
    <w:rsid w:val="4D970D27"/>
    <w:rsid w:val="4DC76B9A"/>
    <w:rsid w:val="4DDA544C"/>
    <w:rsid w:val="4DE80885"/>
    <w:rsid w:val="4DF75550"/>
    <w:rsid w:val="4DFA75BD"/>
    <w:rsid w:val="4E310C1B"/>
    <w:rsid w:val="4E3604B8"/>
    <w:rsid w:val="4E3C1EAC"/>
    <w:rsid w:val="4EB73E17"/>
    <w:rsid w:val="4EBF3EE8"/>
    <w:rsid w:val="4EC755DC"/>
    <w:rsid w:val="4ECE51C1"/>
    <w:rsid w:val="4ED23EBA"/>
    <w:rsid w:val="4F165F50"/>
    <w:rsid w:val="4F1D636D"/>
    <w:rsid w:val="4F205A0B"/>
    <w:rsid w:val="4F3B55B9"/>
    <w:rsid w:val="4F526F03"/>
    <w:rsid w:val="4F5339B2"/>
    <w:rsid w:val="4F7069C3"/>
    <w:rsid w:val="4F863D9E"/>
    <w:rsid w:val="4FB56CF1"/>
    <w:rsid w:val="4FC228CF"/>
    <w:rsid w:val="4FC35049"/>
    <w:rsid w:val="500769CA"/>
    <w:rsid w:val="50095DCE"/>
    <w:rsid w:val="504F0F3B"/>
    <w:rsid w:val="509A2603"/>
    <w:rsid w:val="509B7E21"/>
    <w:rsid w:val="50B97AB8"/>
    <w:rsid w:val="50DD7997"/>
    <w:rsid w:val="50ED5749"/>
    <w:rsid w:val="50F33C6C"/>
    <w:rsid w:val="50F376AD"/>
    <w:rsid w:val="5108009C"/>
    <w:rsid w:val="511E1504"/>
    <w:rsid w:val="515111C1"/>
    <w:rsid w:val="5171216D"/>
    <w:rsid w:val="519B0758"/>
    <w:rsid w:val="51C15B82"/>
    <w:rsid w:val="51D2331D"/>
    <w:rsid w:val="51FF4BB5"/>
    <w:rsid w:val="523D3EC6"/>
    <w:rsid w:val="525208CC"/>
    <w:rsid w:val="5254314A"/>
    <w:rsid w:val="52715099"/>
    <w:rsid w:val="52A268BB"/>
    <w:rsid w:val="52BA0B53"/>
    <w:rsid w:val="52C35DD3"/>
    <w:rsid w:val="52CC2C77"/>
    <w:rsid w:val="52D85D86"/>
    <w:rsid w:val="53141BC2"/>
    <w:rsid w:val="53216634"/>
    <w:rsid w:val="532A7307"/>
    <w:rsid w:val="532E4B39"/>
    <w:rsid w:val="53382F89"/>
    <w:rsid w:val="538B2627"/>
    <w:rsid w:val="53B76708"/>
    <w:rsid w:val="53C40007"/>
    <w:rsid w:val="53D455DD"/>
    <w:rsid w:val="53D66379"/>
    <w:rsid w:val="53FE3205"/>
    <w:rsid w:val="542D3DF4"/>
    <w:rsid w:val="54336F76"/>
    <w:rsid w:val="54362A0C"/>
    <w:rsid w:val="546348CB"/>
    <w:rsid w:val="546F57CA"/>
    <w:rsid w:val="547B5703"/>
    <w:rsid w:val="548E6EA9"/>
    <w:rsid w:val="5499412E"/>
    <w:rsid w:val="54B212BD"/>
    <w:rsid w:val="54B2686C"/>
    <w:rsid w:val="54ED7D51"/>
    <w:rsid w:val="54FB5C7F"/>
    <w:rsid w:val="5505758C"/>
    <w:rsid w:val="550D7D43"/>
    <w:rsid w:val="551221D6"/>
    <w:rsid w:val="551D0786"/>
    <w:rsid w:val="551E46D1"/>
    <w:rsid w:val="5534643C"/>
    <w:rsid w:val="554F3BF6"/>
    <w:rsid w:val="557204F4"/>
    <w:rsid w:val="558D15BA"/>
    <w:rsid w:val="55AA3DA7"/>
    <w:rsid w:val="55C44CB3"/>
    <w:rsid w:val="55CE225E"/>
    <w:rsid w:val="562544B1"/>
    <w:rsid w:val="56372693"/>
    <w:rsid w:val="564814BA"/>
    <w:rsid w:val="566116B8"/>
    <w:rsid w:val="56783E54"/>
    <w:rsid w:val="56915293"/>
    <w:rsid w:val="569A430D"/>
    <w:rsid w:val="56BA6CA4"/>
    <w:rsid w:val="56C61872"/>
    <w:rsid w:val="56D52DEF"/>
    <w:rsid w:val="56D95958"/>
    <w:rsid w:val="56F35C1A"/>
    <w:rsid w:val="570E530F"/>
    <w:rsid w:val="572E7D60"/>
    <w:rsid w:val="573032D0"/>
    <w:rsid w:val="574519BB"/>
    <w:rsid w:val="575B73D5"/>
    <w:rsid w:val="578E573F"/>
    <w:rsid w:val="57A420D2"/>
    <w:rsid w:val="57C178FD"/>
    <w:rsid w:val="57E358C6"/>
    <w:rsid w:val="57EB1A6B"/>
    <w:rsid w:val="57F943A1"/>
    <w:rsid w:val="58117DAA"/>
    <w:rsid w:val="58147C9B"/>
    <w:rsid w:val="581A4DA5"/>
    <w:rsid w:val="582719E6"/>
    <w:rsid w:val="58384B57"/>
    <w:rsid w:val="583A001E"/>
    <w:rsid w:val="584D3076"/>
    <w:rsid w:val="585D4EB1"/>
    <w:rsid w:val="58813EEB"/>
    <w:rsid w:val="588B0BA5"/>
    <w:rsid w:val="58C54FFD"/>
    <w:rsid w:val="58E3774B"/>
    <w:rsid w:val="59100AFF"/>
    <w:rsid w:val="591E18C0"/>
    <w:rsid w:val="59275732"/>
    <w:rsid w:val="592D422A"/>
    <w:rsid w:val="596F00CB"/>
    <w:rsid w:val="59847EF0"/>
    <w:rsid w:val="59A33DBD"/>
    <w:rsid w:val="59A6240A"/>
    <w:rsid w:val="59B55A66"/>
    <w:rsid w:val="59BA02B0"/>
    <w:rsid w:val="59E031DD"/>
    <w:rsid w:val="59E37CB2"/>
    <w:rsid w:val="59FB39FF"/>
    <w:rsid w:val="5A1053D9"/>
    <w:rsid w:val="5A223850"/>
    <w:rsid w:val="5A597511"/>
    <w:rsid w:val="5A5E5E01"/>
    <w:rsid w:val="5A877F68"/>
    <w:rsid w:val="5A8D32E7"/>
    <w:rsid w:val="5A8E1BFD"/>
    <w:rsid w:val="5AF15584"/>
    <w:rsid w:val="5B052897"/>
    <w:rsid w:val="5B1665B1"/>
    <w:rsid w:val="5B3E4719"/>
    <w:rsid w:val="5B5D6595"/>
    <w:rsid w:val="5B71174F"/>
    <w:rsid w:val="5B731DC0"/>
    <w:rsid w:val="5BB12F15"/>
    <w:rsid w:val="5BCD3DE8"/>
    <w:rsid w:val="5BE3072B"/>
    <w:rsid w:val="5BE87989"/>
    <w:rsid w:val="5BFC24D3"/>
    <w:rsid w:val="5C125923"/>
    <w:rsid w:val="5C3B4007"/>
    <w:rsid w:val="5C482039"/>
    <w:rsid w:val="5C5E20BE"/>
    <w:rsid w:val="5C6B356E"/>
    <w:rsid w:val="5C7326B3"/>
    <w:rsid w:val="5C7D4D5C"/>
    <w:rsid w:val="5C7E68C5"/>
    <w:rsid w:val="5CE970B4"/>
    <w:rsid w:val="5D0165A1"/>
    <w:rsid w:val="5D1A3323"/>
    <w:rsid w:val="5D501276"/>
    <w:rsid w:val="5D7427E6"/>
    <w:rsid w:val="5DDB5007"/>
    <w:rsid w:val="5E0B3E6B"/>
    <w:rsid w:val="5E426640"/>
    <w:rsid w:val="5E4E6F8B"/>
    <w:rsid w:val="5E9917BF"/>
    <w:rsid w:val="5E9C4455"/>
    <w:rsid w:val="5ED01798"/>
    <w:rsid w:val="5EF35EF1"/>
    <w:rsid w:val="5EF81AEE"/>
    <w:rsid w:val="5F05730B"/>
    <w:rsid w:val="5F192FF3"/>
    <w:rsid w:val="5F2A4522"/>
    <w:rsid w:val="5F536E0B"/>
    <w:rsid w:val="5F7C50A3"/>
    <w:rsid w:val="5F901616"/>
    <w:rsid w:val="5FA00F3D"/>
    <w:rsid w:val="5FAB47AD"/>
    <w:rsid w:val="5FAD1858"/>
    <w:rsid w:val="5FD6041A"/>
    <w:rsid w:val="5FEC3371"/>
    <w:rsid w:val="600C1462"/>
    <w:rsid w:val="60177728"/>
    <w:rsid w:val="601B6ED0"/>
    <w:rsid w:val="602D3136"/>
    <w:rsid w:val="602D4370"/>
    <w:rsid w:val="603C78FF"/>
    <w:rsid w:val="606907F4"/>
    <w:rsid w:val="6086329B"/>
    <w:rsid w:val="609F715D"/>
    <w:rsid w:val="60E84B50"/>
    <w:rsid w:val="60F9560A"/>
    <w:rsid w:val="61153871"/>
    <w:rsid w:val="61174AA6"/>
    <w:rsid w:val="6128783B"/>
    <w:rsid w:val="613B2BF3"/>
    <w:rsid w:val="617371E3"/>
    <w:rsid w:val="6190773A"/>
    <w:rsid w:val="61B111AC"/>
    <w:rsid w:val="61B916B0"/>
    <w:rsid w:val="6200346B"/>
    <w:rsid w:val="62130EBB"/>
    <w:rsid w:val="621366C9"/>
    <w:rsid w:val="622A2563"/>
    <w:rsid w:val="623C6372"/>
    <w:rsid w:val="625D74E9"/>
    <w:rsid w:val="62B074CE"/>
    <w:rsid w:val="62BA7829"/>
    <w:rsid w:val="62C6312A"/>
    <w:rsid w:val="632B612A"/>
    <w:rsid w:val="63306596"/>
    <w:rsid w:val="637C0295"/>
    <w:rsid w:val="63D84906"/>
    <w:rsid w:val="63E0315A"/>
    <w:rsid w:val="63F97AF0"/>
    <w:rsid w:val="640B61C6"/>
    <w:rsid w:val="64242F98"/>
    <w:rsid w:val="643A2929"/>
    <w:rsid w:val="643B0B74"/>
    <w:rsid w:val="6447762A"/>
    <w:rsid w:val="64494AE7"/>
    <w:rsid w:val="645E4DAA"/>
    <w:rsid w:val="64637B5E"/>
    <w:rsid w:val="6474620F"/>
    <w:rsid w:val="64AE02EF"/>
    <w:rsid w:val="64CA2EAB"/>
    <w:rsid w:val="64D146A1"/>
    <w:rsid w:val="64DC791E"/>
    <w:rsid w:val="653B2C33"/>
    <w:rsid w:val="653F054F"/>
    <w:rsid w:val="654602F8"/>
    <w:rsid w:val="65482143"/>
    <w:rsid w:val="65572DA2"/>
    <w:rsid w:val="65891F6A"/>
    <w:rsid w:val="65A9420B"/>
    <w:rsid w:val="65B7615F"/>
    <w:rsid w:val="65BC4A94"/>
    <w:rsid w:val="65BD57C8"/>
    <w:rsid w:val="65F66ECF"/>
    <w:rsid w:val="65F8077F"/>
    <w:rsid w:val="65FD7DD8"/>
    <w:rsid w:val="661846EE"/>
    <w:rsid w:val="6699605C"/>
    <w:rsid w:val="66D75822"/>
    <w:rsid w:val="66DD0109"/>
    <w:rsid w:val="671F61F0"/>
    <w:rsid w:val="672517C2"/>
    <w:rsid w:val="675B7C23"/>
    <w:rsid w:val="676E024F"/>
    <w:rsid w:val="67791B02"/>
    <w:rsid w:val="678F4F4E"/>
    <w:rsid w:val="679A0B5D"/>
    <w:rsid w:val="67BA1FCD"/>
    <w:rsid w:val="67BD4F2D"/>
    <w:rsid w:val="67D34A33"/>
    <w:rsid w:val="67ED31C8"/>
    <w:rsid w:val="67F903E2"/>
    <w:rsid w:val="68092FB7"/>
    <w:rsid w:val="682040AC"/>
    <w:rsid w:val="68462F9B"/>
    <w:rsid w:val="688C031A"/>
    <w:rsid w:val="68AB3274"/>
    <w:rsid w:val="68C84721"/>
    <w:rsid w:val="68D868EC"/>
    <w:rsid w:val="68DA3538"/>
    <w:rsid w:val="690932FE"/>
    <w:rsid w:val="693A4129"/>
    <w:rsid w:val="694F777E"/>
    <w:rsid w:val="69516AA4"/>
    <w:rsid w:val="6961652A"/>
    <w:rsid w:val="69800B8E"/>
    <w:rsid w:val="6980723B"/>
    <w:rsid w:val="699F7131"/>
    <w:rsid w:val="69A26116"/>
    <w:rsid w:val="69CB5139"/>
    <w:rsid w:val="69CC13CF"/>
    <w:rsid w:val="69F15778"/>
    <w:rsid w:val="6A591235"/>
    <w:rsid w:val="6A6A3974"/>
    <w:rsid w:val="6A6F140E"/>
    <w:rsid w:val="6A927AFB"/>
    <w:rsid w:val="6A965B5B"/>
    <w:rsid w:val="6A9F0259"/>
    <w:rsid w:val="6AA020FD"/>
    <w:rsid w:val="6ABC1554"/>
    <w:rsid w:val="6AE07401"/>
    <w:rsid w:val="6AE7190E"/>
    <w:rsid w:val="6AE9725F"/>
    <w:rsid w:val="6B056D81"/>
    <w:rsid w:val="6B256091"/>
    <w:rsid w:val="6B2B1A8C"/>
    <w:rsid w:val="6B2F6066"/>
    <w:rsid w:val="6B361D49"/>
    <w:rsid w:val="6B450C02"/>
    <w:rsid w:val="6B5072D0"/>
    <w:rsid w:val="6B676A01"/>
    <w:rsid w:val="6B7B1B36"/>
    <w:rsid w:val="6B80542A"/>
    <w:rsid w:val="6BA06D66"/>
    <w:rsid w:val="6BAA0FB4"/>
    <w:rsid w:val="6BB24D3B"/>
    <w:rsid w:val="6BCA2106"/>
    <w:rsid w:val="6BCB352B"/>
    <w:rsid w:val="6BD1434A"/>
    <w:rsid w:val="6BEA7BBC"/>
    <w:rsid w:val="6C074599"/>
    <w:rsid w:val="6C0B545B"/>
    <w:rsid w:val="6C242310"/>
    <w:rsid w:val="6C3D2DF2"/>
    <w:rsid w:val="6C746AC5"/>
    <w:rsid w:val="6C7B6AB5"/>
    <w:rsid w:val="6C8C09E7"/>
    <w:rsid w:val="6CA943EA"/>
    <w:rsid w:val="6CB93EDA"/>
    <w:rsid w:val="6CC102CA"/>
    <w:rsid w:val="6CDE36D5"/>
    <w:rsid w:val="6CE461C7"/>
    <w:rsid w:val="6CEB537E"/>
    <w:rsid w:val="6D31298D"/>
    <w:rsid w:val="6D33570C"/>
    <w:rsid w:val="6D496237"/>
    <w:rsid w:val="6D615745"/>
    <w:rsid w:val="6D62474A"/>
    <w:rsid w:val="6D6937C5"/>
    <w:rsid w:val="6D6B4507"/>
    <w:rsid w:val="6D766F66"/>
    <w:rsid w:val="6D9D7B10"/>
    <w:rsid w:val="6DAD6912"/>
    <w:rsid w:val="6DB645A0"/>
    <w:rsid w:val="6DD62B61"/>
    <w:rsid w:val="6E5334EA"/>
    <w:rsid w:val="6E8C109C"/>
    <w:rsid w:val="6EA5354D"/>
    <w:rsid w:val="6EB02D0E"/>
    <w:rsid w:val="6EE60069"/>
    <w:rsid w:val="6EF0186E"/>
    <w:rsid w:val="6F262BC3"/>
    <w:rsid w:val="6F267F48"/>
    <w:rsid w:val="6F6931B8"/>
    <w:rsid w:val="6F760310"/>
    <w:rsid w:val="6F8736F3"/>
    <w:rsid w:val="6F8A517D"/>
    <w:rsid w:val="6FB57DA8"/>
    <w:rsid w:val="6FC35D94"/>
    <w:rsid w:val="703A7058"/>
    <w:rsid w:val="70671271"/>
    <w:rsid w:val="70A55B30"/>
    <w:rsid w:val="70AE2A92"/>
    <w:rsid w:val="70B15123"/>
    <w:rsid w:val="70F765E7"/>
    <w:rsid w:val="7145660C"/>
    <w:rsid w:val="714C54E1"/>
    <w:rsid w:val="715B6D35"/>
    <w:rsid w:val="71830798"/>
    <w:rsid w:val="719C208B"/>
    <w:rsid w:val="71BF0520"/>
    <w:rsid w:val="71EE4EBC"/>
    <w:rsid w:val="72191B6D"/>
    <w:rsid w:val="72412DA6"/>
    <w:rsid w:val="72502C4D"/>
    <w:rsid w:val="72BE7E21"/>
    <w:rsid w:val="72D946FF"/>
    <w:rsid w:val="73061DA5"/>
    <w:rsid w:val="731A2630"/>
    <w:rsid w:val="731F221E"/>
    <w:rsid w:val="733E7613"/>
    <w:rsid w:val="73506C4D"/>
    <w:rsid w:val="738221BF"/>
    <w:rsid w:val="738C30FE"/>
    <w:rsid w:val="73914122"/>
    <w:rsid w:val="73AC766C"/>
    <w:rsid w:val="73D43DD3"/>
    <w:rsid w:val="73E0332B"/>
    <w:rsid w:val="73E72661"/>
    <w:rsid w:val="74193ECD"/>
    <w:rsid w:val="741D3F75"/>
    <w:rsid w:val="7422542E"/>
    <w:rsid w:val="743D0AF1"/>
    <w:rsid w:val="745003B6"/>
    <w:rsid w:val="74865846"/>
    <w:rsid w:val="748725F6"/>
    <w:rsid w:val="74993C65"/>
    <w:rsid w:val="74AC59FC"/>
    <w:rsid w:val="74BB2870"/>
    <w:rsid w:val="74D71C87"/>
    <w:rsid w:val="74DD6F92"/>
    <w:rsid w:val="751A35E6"/>
    <w:rsid w:val="752F4DD9"/>
    <w:rsid w:val="753A1C94"/>
    <w:rsid w:val="75600BC8"/>
    <w:rsid w:val="75722F0D"/>
    <w:rsid w:val="75830381"/>
    <w:rsid w:val="75972817"/>
    <w:rsid w:val="75994ADF"/>
    <w:rsid w:val="75A76809"/>
    <w:rsid w:val="75A97D38"/>
    <w:rsid w:val="75CB51D5"/>
    <w:rsid w:val="75EE4074"/>
    <w:rsid w:val="76023212"/>
    <w:rsid w:val="76593A9D"/>
    <w:rsid w:val="7669664D"/>
    <w:rsid w:val="7671048D"/>
    <w:rsid w:val="769B4E88"/>
    <w:rsid w:val="769F6370"/>
    <w:rsid w:val="76D464C3"/>
    <w:rsid w:val="76E36CC1"/>
    <w:rsid w:val="77144627"/>
    <w:rsid w:val="772506CC"/>
    <w:rsid w:val="772A7CFA"/>
    <w:rsid w:val="77610935"/>
    <w:rsid w:val="776812EE"/>
    <w:rsid w:val="776F181F"/>
    <w:rsid w:val="77856ED4"/>
    <w:rsid w:val="77C44F82"/>
    <w:rsid w:val="77CC3CCC"/>
    <w:rsid w:val="77CD28FB"/>
    <w:rsid w:val="77D45034"/>
    <w:rsid w:val="77F1738D"/>
    <w:rsid w:val="78043011"/>
    <w:rsid w:val="78180D66"/>
    <w:rsid w:val="781C566E"/>
    <w:rsid w:val="781D7897"/>
    <w:rsid w:val="781E7024"/>
    <w:rsid w:val="78531AC0"/>
    <w:rsid w:val="78607137"/>
    <w:rsid w:val="78936DA1"/>
    <w:rsid w:val="789A68F3"/>
    <w:rsid w:val="78C90AAF"/>
    <w:rsid w:val="78CE790B"/>
    <w:rsid w:val="792B006B"/>
    <w:rsid w:val="793D3670"/>
    <w:rsid w:val="795337ED"/>
    <w:rsid w:val="79607614"/>
    <w:rsid w:val="798A64CE"/>
    <w:rsid w:val="79966505"/>
    <w:rsid w:val="799865D7"/>
    <w:rsid w:val="79B053E1"/>
    <w:rsid w:val="79B51C48"/>
    <w:rsid w:val="79C349E8"/>
    <w:rsid w:val="79C8440C"/>
    <w:rsid w:val="79DE7318"/>
    <w:rsid w:val="7A290EC7"/>
    <w:rsid w:val="7A2E453B"/>
    <w:rsid w:val="7A3468CB"/>
    <w:rsid w:val="7A48325A"/>
    <w:rsid w:val="7A4A285B"/>
    <w:rsid w:val="7A5E221E"/>
    <w:rsid w:val="7A961400"/>
    <w:rsid w:val="7AA36F28"/>
    <w:rsid w:val="7ABD15CB"/>
    <w:rsid w:val="7ACD5A4D"/>
    <w:rsid w:val="7B095FE9"/>
    <w:rsid w:val="7B2C54CC"/>
    <w:rsid w:val="7B5472BF"/>
    <w:rsid w:val="7B5F0A11"/>
    <w:rsid w:val="7B6A0C0F"/>
    <w:rsid w:val="7B767C41"/>
    <w:rsid w:val="7B9B7ADD"/>
    <w:rsid w:val="7BD42501"/>
    <w:rsid w:val="7BE31565"/>
    <w:rsid w:val="7BEF7E79"/>
    <w:rsid w:val="7BF90036"/>
    <w:rsid w:val="7BF92450"/>
    <w:rsid w:val="7C1F2144"/>
    <w:rsid w:val="7C282785"/>
    <w:rsid w:val="7C2C28EB"/>
    <w:rsid w:val="7C734E8E"/>
    <w:rsid w:val="7CFB42DC"/>
    <w:rsid w:val="7D0704BF"/>
    <w:rsid w:val="7D1D584D"/>
    <w:rsid w:val="7D3B7912"/>
    <w:rsid w:val="7D405F3A"/>
    <w:rsid w:val="7D440DF1"/>
    <w:rsid w:val="7D66013E"/>
    <w:rsid w:val="7D7D59D2"/>
    <w:rsid w:val="7DB2155E"/>
    <w:rsid w:val="7DF12B9E"/>
    <w:rsid w:val="7DF2084A"/>
    <w:rsid w:val="7DF56A7D"/>
    <w:rsid w:val="7E497C81"/>
    <w:rsid w:val="7E4D63E0"/>
    <w:rsid w:val="7E583535"/>
    <w:rsid w:val="7E5C7CEB"/>
    <w:rsid w:val="7E7B251C"/>
    <w:rsid w:val="7EA776AB"/>
    <w:rsid w:val="7EC82FF2"/>
    <w:rsid w:val="7F2B1B35"/>
    <w:rsid w:val="7F3971DB"/>
    <w:rsid w:val="7F5B666C"/>
    <w:rsid w:val="7F5F504E"/>
    <w:rsid w:val="7FA21D50"/>
    <w:rsid w:val="7FA26B80"/>
    <w:rsid w:val="7FD83884"/>
    <w:rsid w:val="7FFA24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ind w:firstLine="200" w:firstLineChars="200"/>
      <w:jc w:val="both"/>
    </w:pPr>
    <w:rPr>
      <w:rFonts w:ascii="Times New Roman" w:hAnsi="Times New Roman" w:eastAsia="宋体" w:cs="Times New Roman"/>
      <w:kern w:val="2"/>
      <w:sz w:val="24"/>
      <w:szCs w:val="22"/>
      <w:lang w:val="en-US" w:eastAsia="zh-CN" w:bidi="ar-SA"/>
    </w:rPr>
  </w:style>
  <w:style w:type="paragraph" w:styleId="3">
    <w:name w:val="heading 1"/>
    <w:basedOn w:val="1"/>
    <w:next w:val="1"/>
    <w:link w:val="33"/>
    <w:qFormat/>
    <w:uiPriority w:val="0"/>
    <w:pPr>
      <w:keepNext/>
      <w:keepLines/>
      <w:spacing w:before="340" w:after="330" w:line="579" w:lineRule="auto"/>
      <w:ind w:firstLine="0" w:firstLineChars="0"/>
      <w:jc w:val="center"/>
      <w:outlineLvl w:val="0"/>
    </w:pPr>
    <w:rPr>
      <w:rFonts w:ascii="宋体" w:hAnsi="宋体"/>
      <w:b/>
      <w:kern w:val="44"/>
      <w:sz w:val="32"/>
    </w:rPr>
  </w:style>
  <w:style w:type="paragraph" w:styleId="4">
    <w:name w:val="heading 2"/>
    <w:basedOn w:val="1"/>
    <w:next w:val="1"/>
    <w:link w:val="31"/>
    <w:unhideWhenUsed/>
    <w:qFormat/>
    <w:uiPriority w:val="0"/>
    <w:pPr>
      <w:keepNext/>
      <w:keepLines/>
      <w:spacing w:before="260" w:after="260" w:line="416" w:lineRule="auto"/>
      <w:ind w:firstLine="0" w:firstLineChars="0"/>
      <w:jc w:val="left"/>
      <w:outlineLvl w:val="1"/>
    </w:pPr>
    <w:rPr>
      <w:rFonts w:ascii="Arial" w:hAnsi="Arial"/>
      <w:b/>
      <w:sz w:val="30"/>
    </w:rPr>
  </w:style>
  <w:style w:type="paragraph" w:styleId="5">
    <w:name w:val="heading 3"/>
    <w:basedOn w:val="1"/>
    <w:next w:val="1"/>
    <w:unhideWhenUsed/>
    <w:qFormat/>
    <w:uiPriority w:val="0"/>
    <w:pPr>
      <w:keepNext/>
      <w:keepLines/>
      <w:spacing w:before="260" w:after="260"/>
      <w:ind w:firstLine="0" w:firstLineChars="0"/>
      <w:outlineLvl w:val="2"/>
    </w:pPr>
    <w:rPr>
      <w:rFonts w:ascii="Times New Roman" w:hAnsi="Times New Roman"/>
      <w:b/>
      <w:sz w:val="28"/>
    </w:rPr>
  </w:style>
  <w:style w:type="paragraph" w:styleId="6">
    <w:name w:val="heading 4"/>
    <w:basedOn w:val="1"/>
    <w:next w:val="1"/>
    <w:link w:val="35"/>
    <w:unhideWhenUsed/>
    <w:qFormat/>
    <w:uiPriority w:val="0"/>
    <w:pPr>
      <w:keepNext/>
      <w:keepLines/>
      <w:spacing w:before="280" w:after="290" w:line="377" w:lineRule="auto"/>
      <w:ind w:firstLine="0" w:firstLineChars="0"/>
      <w:outlineLvl w:val="3"/>
    </w:pPr>
    <w:rPr>
      <w:rFonts w:ascii="Arial" w:hAnsi="Arial"/>
      <w:b/>
      <w:szCs w:val="24"/>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99"/>
  </w:style>
  <w:style w:type="paragraph" w:styleId="7">
    <w:name w:val="Normal Indent"/>
    <w:basedOn w:val="1"/>
    <w:qFormat/>
    <w:uiPriority w:val="0"/>
    <w:pPr>
      <w:ind w:firstLine="420"/>
    </w:pPr>
  </w:style>
  <w:style w:type="paragraph" w:styleId="8">
    <w:name w:val="Document Map"/>
    <w:basedOn w:val="1"/>
    <w:link w:val="32"/>
    <w:qFormat/>
    <w:uiPriority w:val="0"/>
    <w:rPr>
      <w:rFonts w:ascii="宋体"/>
      <w:sz w:val="18"/>
      <w:szCs w:val="18"/>
    </w:rPr>
  </w:style>
  <w:style w:type="paragraph" w:styleId="9">
    <w:name w:val="Body Text Indent"/>
    <w:basedOn w:val="1"/>
    <w:qFormat/>
    <w:uiPriority w:val="0"/>
    <w:pPr>
      <w:ind w:left="420" w:leftChars="200"/>
    </w:pPr>
  </w:style>
  <w:style w:type="paragraph" w:styleId="10">
    <w:name w:val="toc 3"/>
    <w:basedOn w:val="1"/>
    <w:next w:val="1"/>
    <w:qFormat/>
    <w:uiPriority w:val="0"/>
    <w:pPr>
      <w:ind w:left="840" w:leftChars="400"/>
    </w:pPr>
  </w:style>
  <w:style w:type="paragraph" w:styleId="11">
    <w:name w:val="Balloon Text"/>
    <w:basedOn w:val="1"/>
    <w:link w:val="45"/>
    <w:qFormat/>
    <w:uiPriority w:val="0"/>
    <w:pPr>
      <w:spacing w:line="240" w:lineRule="auto"/>
    </w:pPr>
    <w:rPr>
      <w:sz w:val="18"/>
      <w:szCs w:val="18"/>
    </w:rPr>
  </w:style>
  <w:style w:type="paragraph" w:styleId="12">
    <w:name w:val="footer"/>
    <w:basedOn w:val="1"/>
    <w:qFormat/>
    <w:uiPriority w:val="0"/>
    <w:pPr>
      <w:tabs>
        <w:tab w:val="center" w:pos="4153"/>
        <w:tab w:val="right" w:pos="8306"/>
      </w:tabs>
      <w:snapToGrid w:val="0"/>
      <w:jc w:val="left"/>
    </w:pPr>
    <w:rPr>
      <w:sz w:val="18"/>
      <w:szCs w:val="18"/>
    </w:rPr>
  </w:style>
  <w:style w:type="paragraph" w:styleId="1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pPr>
    <w:rPr>
      <w:sz w:val="18"/>
    </w:rPr>
  </w:style>
  <w:style w:type="paragraph" w:styleId="14">
    <w:name w:val="toc 1"/>
    <w:basedOn w:val="1"/>
    <w:next w:val="1"/>
    <w:qFormat/>
    <w:uiPriority w:val="0"/>
  </w:style>
  <w:style w:type="paragraph" w:styleId="15">
    <w:name w:val="toc 2"/>
    <w:basedOn w:val="1"/>
    <w:next w:val="1"/>
    <w:qFormat/>
    <w:uiPriority w:val="0"/>
    <w:pPr>
      <w:ind w:left="420" w:leftChars="200"/>
    </w:pPr>
  </w:style>
  <w:style w:type="paragraph" w:styleId="16">
    <w:name w:val="Normal (Web)"/>
    <w:basedOn w:val="1"/>
    <w:link w:val="48"/>
    <w:qFormat/>
    <w:uiPriority w:val="0"/>
    <w:pPr>
      <w:keepLines/>
      <w:spacing w:beforeAutospacing="1" w:afterAutospacing="1" w:line="240" w:lineRule="auto"/>
      <w:ind w:firstLine="0" w:firstLineChars="0"/>
      <w:jc w:val="center"/>
    </w:pPr>
    <w:rPr>
      <w:kern w:val="0"/>
      <w:sz w:val="21"/>
    </w:rPr>
  </w:style>
  <w:style w:type="paragraph" w:styleId="17">
    <w:name w:val="Title"/>
    <w:basedOn w:val="1"/>
    <w:link w:val="47"/>
    <w:qFormat/>
    <w:uiPriority w:val="0"/>
    <w:pPr>
      <w:jc w:val="center"/>
      <w:outlineLvl w:val="0"/>
    </w:pPr>
    <w:rPr>
      <w:rFonts w:ascii="Arial" w:hAnsi="Arial"/>
      <w:b/>
      <w:sz w:val="32"/>
    </w:rPr>
  </w:style>
  <w:style w:type="table" w:styleId="19">
    <w:name w:val="Table Grid"/>
    <w:basedOn w:val="1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1">
    <w:name w:val="Strong"/>
    <w:qFormat/>
    <w:uiPriority w:val="0"/>
    <w:rPr>
      <w:b/>
      <w:bCs/>
    </w:rPr>
  </w:style>
  <w:style w:type="character" w:styleId="22">
    <w:name w:val="page number"/>
    <w:basedOn w:val="20"/>
    <w:qFormat/>
    <w:uiPriority w:val="0"/>
  </w:style>
  <w:style w:type="character" w:styleId="23">
    <w:name w:val="FollowedHyperlink"/>
    <w:basedOn w:val="20"/>
    <w:qFormat/>
    <w:uiPriority w:val="0"/>
    <w:rPr>
      <w:color w:val="333333"/>
      <w:u w:val="none"/>
    </w:rPr>
  </w:style>
  <w:style w:type="character" w:styleId="24">
    <w:name w:val="Emphasis"/>
    <w:basedOn w:val="20"/>
    <w:qFormat/>
    <w:uiPriority w:val="0"/>
  </w:style>
  <w:style w:type="character" w:styleId="25">
    <w:name w:val="HTML Definition"/>
    <w:basedOn w:val="20"/>
    <w:qFormat/>
    <w:uiPriority w:val="0"/>
  </w:style>
  <w:style w:type="character" w:styleId="26">
    <w:name w:val="HTML Acronym"/>
    <w:basedOn w:val="20"/>
    <w:qFormat/>
    <w:uiPriority w:val="0"/>
  </w:style>
  <w:style w:type="character" w:styleId="27">
    <w:name w:val="HTML Variable"/>
    <w:basedOn w:val="20"/>
    <w:qFormat/>
    <w:uiPriority w:val="0"/>
  </w:style>
  <w:style w:type="character" w:styleId="28">
    <w:name w:val="Hyperlink"/>
    <w:basedOn w:val="20"/>
    <w:qFormat/>
    <w:uiPriority w:val="0"/>
    <w:rPr>
      <w:color w:val="333333"/>
      <w:u w:val="none"/>
    </w:rPr>
  </w:style>
  <w:style w:type="character" w:styleId="29">
    <w:name w:val="HTML Code"/>
    <w:basedOn w:val="20"/>
    <w:qFormat/>
    <w:uiPriority w:val="0"/>
    <w:rPr>
      <w:rFonts w:ascii="Courier New" w:hAnsi="Courier New"/>
      <w:sz w:val="20"/>
    </w:rPr>
  </w:style>
  <w:style w:type="character" w:styleId="30">
    <w:name w:val="HTML Cite"/>
    <w:basedOn w:val="20"/>
    <w:qFormat/>
    <w:uiPriority w:val="0"/>
  </w:style>
  <w:style w:type="character" w:customStyle="1" w:styleId="31">
    <w:name w:val="标题 2 Char"/>
    <w:link w:val="4"/>
    <w:qFormat/>
    <w:uiPriority w:val="9"/>
    <w:rPr>
      <w:rFonts w:ascii="Arial" w:hAnsi="Arial" w:eastAsia="宋体" w:cs="Times New Roman"/>
      <w:b/>
      <w:bCs/>
      <w:sz w:val="36"/>
      <w:szCs w:val="32"/>
    </w:rPr>
  </w:style>
  <w:style w:type="character" w:customStyle="1" w:styleId="32">
    <w:name w:val="文档结构图 Char"/>
    <w:basedOn w:val="20"/>
    <w:link w:val="8"/>
    <w:qFormat/>
    <w:uiPriority w:val="0"/>
    <w:rPr>
      <w:rFonts w:ascii="宋体"/>
      <w:kern w:val="2"/>
      <w:sz w:val="18"/>
      <w:szCs w:val="18"/>
    </w:rPr>
  </w:style>
  <w:style w:type="character" w:customStyle="1" w:styleId="33">
    <w:name w:val="标题 1 Char"/>
    <w:link w:val="3"/>
    <w:qFormat/>
    <w:uiPriority w:val="9"/>
    <w:rPr>
      <w:rFonts w:hint="default" w:ascii="宋体" w:hAnsi="宋体" w:eastAsia="宋体" w:cs="Times New Roman"/>
      <w:b/>
      <w:kern w:val="44"/>
      <w:sz w:val="32"/>
    </w:rPr>
  </w:style>
  <w:style w:type="paragraph" w:customStyle="1" w:styleId="34">
    <w:name w:val="Char"/>
    <w:basedOn w:val="1"/>
    <w:qFormat/>
    <w:uiPriority w:val="0"/>
  </w:style>
  <w:style w:type="character" w:customStyle="1" w:styleId="35">
    <w:name w:val="标题 4 Char"/>
    <w:basedOn w:val="20"/>
    <w:link w:val="6"/>
    <w:qFormat/>
    <w:uiPriority w:val="9"/>
    <w:rPr>
      <w:rFonts w:ascii="Arial" w:hAnsi="Arial" w:eastAsia="宋体" w:cs="Times New Roman"/>
      <w:b/>
      <w:bCs/>
      <w:sz w:val="24"/>
      <w:szCs w:val="28"/>
    </w:rPr>
  </w:style>
  <w:style w:type="paragraph" w:customStyle="1" w:styleId="36">
    <w:name w:val="标题3"/>
    <w:basedOn w:val="5"/>
    <w:unhideWhenUsed/>
    <w:qFormat/>
    <w:uiPriority w:val="0"/>
  </w:style>
  <w:style w:type="paragraph" w:styleId="37">
    <w:name w:val="List Paragraph"/>
    <w:basedOn w:val="1"/>
    <w:qFormat/>
    <w:uiPriority w:val="34"/>
    <w:pPr>
      <w:ind w:firstLine="420"/>
    </w:pPr>
  </w:style>
  <w:style w:type="character" w:customStyle="1" w:styleId="38">
    <w:name w:val="fontstyle01"/>
    <w:basedOn w:val="20"/>
    <w:qFormat/>
    <w:uiPriority w:val="0"/>
    <w:rPr>
      <w:rFonts w:hint="eastAsia" w:ascii="宋体" w:hAnsi="宋体" w:eastAsia="宋体" w:cs="宋体"/>
      <w:color w:val="000000"/>
      <w:sz w:val="24"/>
      <w:szCs w:val="24"/>
    </w:rPr>
  </w:style>
  <w:style w:type="character" w:customStyle="1" w:styleId="39">
    <w:name w:val="fontstyle21"/>
    <w:basedOn w:val="20"/>
    <w:qFormat/>
    <w:uiPriority w:val="0"/>
    <w:rPr>
      <w:rFonts w:hint="default" w:ascii="Times New Roman" w:hAnsi="Times New Roman" w:cs="Times New Roman"/>
      <w:color w:val="000000"/>
      <w:sz w:val="24"/>
      <w:szCs w:val="24"/>
    </w:rPr>
  </w:style>
  <w:style w:type="character" w:customStyle="1" w:styleId="40">
    <w:name w:val="title"/>
    <w:basedOn w:val="20"/>
    <w:qFormat/>
    <w:uiPriority w:val="0"/>
  </w:style>
  <w:style w:type="character" w:customStyle="1" w:styleId="41">
    <w:name w:val="hover27"/>
    <w:basedOn w:val="20"/>
    <w:qFormat/>
    <w:uiPriority w:val="0"/>
    <w:rPr>
      <w:color w:val="1258AD"/>
      <w:u w:val="none"/>
      <w:bdr w:val="single" w:color="1258AD" w:sz="6" w:space="0"/>
    </w:rPr>
  </w:style>
  <w:style w:type="character" w:customStyle="1" w:styleId="42">
    <w:name w:val="hover26"/>
    <w:basedOn w:val="20"/>
    <w:qFormat/>
    <w:uiPriority w:val="0"/>
    <w:rPr>
      <w:color w:val="1258AD"/>
      <w:u w:val="none"/>
      <w:bdr w:val="single" w:color="1258AD" w:sz="6" w:space="0"/>
    </w:rPr>
  </w:style>
  <w:style w:type="character" w:customStyle="1" w:styleId="43">
    <w:name w:val="hover"/>
    <w:basedOn w:val="20"/>
    <w:qFormat/>
    <w:uiPriority w:val="0"/>
    <w:rPr>
      <w:color w:val="1258AD"/>
      <w:u w:val="none"/>
      <w:bdr w:val="single" w:color="1258AD" w:sz="6" w:space="0"/>
    </w:rPr>
  </w:style>
  <w:style w:type="paragraph" w:customStyle="1" w:styleId="44">
    <w:name w:val="表格图片表头"/>
    <w:basedOn w:val="2"/>
    <w:qFormat/>
    <w:uiPriority w:val="0"/>
    <w:pPr>
      <w:spacing w:line="240" w:lineRule="auto"/>
      <w:ind w:firstLine="0" w:firstLineChars="0"/>
      <w:jc w:val="center"/>
    </w:pPr>
    <w:rPr>
      <w:b/>
      <w:sz w:val="21"/>
    </w:rPr>
  </w:style>
  <w:style w:type="character" w:customStyle="1" w:styleId="45">
    <w:name w:val="批注框文本 Char"/>
    <w:basedOn w:val="20"/>
    <w:link w:val="11"/>
    <w:qFormat/>
    <w:uiPriority w:val="0"/>
    <w:rPr>
      <w:kern w:val="2"/>
      <w:sz w:val="18"/>
      <w:szCs w:val="18"/>
    </w:rPr>
  </w:style>
  <w:style w:type="paragraph" w:customStyle="1" w:styleId="46">
    <w:name w:val="无间隔2"/>
    <w:basedOn w:val="1"/>
    <w:qFormat/>
    <w:uiPriority w:val="0"/>
    <w:pPr>
      <w:spacing w:line="240" w:lineRule="auto"/>
      <w:ind w:firstLine="0" w:firstLineChars="0"/>
    </w:pPr>
    <w:rPr>
      <w:rFonts w:ascii="Calibri" w:hAnsi="Calibri"/>
      <w:sz w:val="21"/>
      <w:szCs w:val="21"/>
    </w:rPr>
  </w:style>
  <w:style w:type="character" w:customStyle="1" w:styleId="47">
    <w:name w:val="标题 Char"/>
    <w:link w:val="17"/>
    <w:qFormat/>
    <w:uiPriority w:val="0"/>
    <w:rPr>
      <w:rFonts w:ascii="Arial" w:hAnsi="Arial"/>
      <w:b/>
      <w:sz w:val="32"/>
    </w:rPr>
  </w:style>
  <w:style w:type="character" w:customStyle="1" w:styleId="48">
    <w:name w:val="普通(网站) Char"/>
    <w:link w:val="16"/>
    <w:qFormat/>
    <w:uiPriority w:val="0"/>
    <w:rPr>
      <w:kern w:val="0"/>
      <w:sz w:val="21"/>
    </w:rPr>
  </w:style>
  <w:style w:type="character" w:customStyle="1" w:styleId="49">
    <w:name w:val="r-text"/>
    <w:basedOn w:val="20"/>
    <w:qFormat/>
    <w:uiPriority w:val="0"/>
    <w:rPr>
      <w:color w:val="00349B"/>
    </w:rPr>
  </w:style>
  <w:style w:type="character" w:customStyle="1" w:styleId="50">
    <w:name w:val="r-time"/>
    <w:basedOn w:val="20"/>
    <w:qFormat/>
    <w:uiPriority w:val="0"/>
    <w:rPr>
      <w:color w:val="B30000"/>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header" Target="header2.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chart" Target="charts/chart1.xml"/><Relationship Id="rId18" Type="http://schemas.openxmlformats.org/officeDocument/2006/relationships/image" Target="media/image2.png"/><Relationship Id="rId17" Type="http://schemas.openxmlformats.org/officeDocument/2006/relationships/image" Target="media/image1.jpeg"/><Relationship Id="rId16" Type="http://schemas.openxmlformats.org/officeDocument/2006/relationships/theme" Target="theme/theme1.xml"/><Relationship Id="rId15" Type="http://schemas.openxmlformats.org/officeDocument/2006/relationships/footer" Target="footer8.xml"/><Relationship Id="rId14" Type="http://schemas.openxmlformats.org/officeDocument/2006/relationships/footer" Target="footer7.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列1</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生活噪音</c:v>
                </c:pt>
                <c:pt idx="1">
                  <c:v>交通噪音</c:v>
                </c:pt>
                <c:pt idx="2">
                  <c:v>工业噪音</c:v>
                </c:pt>
                <c:pt idx="3">
                  <c:v>施工噪音</c:v>
                </c:pt>
              </c:strCache>
            </c:strRef>
          </c:cat>
          <c:val>
            <c:numRef>
              <c:f>Sheet1!$B$2:$B$5</c:f>
              <c:numCache>
                <c:formatCode>0.00%</c:formatCode>
                <c:ptCount val="4"/>
                <c:pt idx="0">
                  <c:v>0.423</c:v>
                </c:pt>
                <c:pt idx="1">
                  <c:v>0.252</c:v>
                </c:pt>
                <c:pt idx="2">
                  <c:v>0.27</c:v>
                </c:pt>
                <c:pt idx="3">
                  <c:v>0.054</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r"/>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1600523d-7e31-47ee-8057-2677af45e60a}"/>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120</Pages>
  <Words>5251</Words>
  <Characters>5888</Characters>
  <Lines>134</Lines>
  <Paragraphs>185</Paragraphs>
  <TotalTime>13</TotalTime>
  <ScaleCrop>false</ScaleCrop>
  <LinksUpToDate>false</LinksUpToDate>
  <CharactersWithSpaces>5988</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2018-01-31T04:58:00Z</dcterms:created>
  <dc:creator>马智群</dc:creator>
  <cp:lastModifiedBy>小幸福！</cp:lastModifiedBy>
  <cp:lastPrinted>2020-04-22T06:28:00Z</cp:lastPrinted>
  <dcterms:modified xsi:type="dcterms:W3CDTF">2025-02-10T07:36:54Z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ED13A9B1B3E3486594AAB2E590DB04EA</vt:lpwstr>
  </property>
  <property fmtid="{D5CDD505-2E9C-101B-9397-08002B2CF9AE}" pid="4" name="KSOTemplateDocerSaveRecord">
    <vt:lpwstr>eyJoZGlkIjoiMDhhMDdiYjU5Nzk0ZDQwYjc1MDQxODZjOWQzYjVkNTEiLCJ1c2VySWQiOiI5NDEyNDU2MjkifQ==</vt:lpwstr>
  </property>
</Properties>
</file>