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659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kern w:val="2"/>
          <w:sz w:val="44"/>
          <w:szCs w:val="44"/>
          <w:lang w:val="en-US" w:eastAsia="zh-CN" w:bidi="ar-SA"/>
        </w:rPr>
      </w:pPr>
      <w:bookmarkStart w:id="4" w:name="_GoBack"/>
      <w:bookmarkStart w:id="0" w:name="bookmark3"/>
      <w:r>
        <w:rPr>
          <w:rFonts w:hint="eastAsia" w:ascii="黑体" w:hAnsi="黑体" w:eastAsia="黑体" w:cs="黑体"/>
          <w:b/>
          <w:bCs/>
          <w:kern w:val="2"/>
          <w:sz w:val="44"/>
          <w:szCs w:val="44"/>
          <w:lang w:val="en-US" w:eastAsia="zh-CN" w:bidi="ar-SA"/>
        </w:rPr>
        <w:t>团结运动公园2024年管护经费</w:t>
      </w:r>
    </w:p>
    <w:p w14:paraId="236E21FF">
      <w:pPr>
        <w:pStyle w:val="27"/>
        <w:tabs>
          <w:tab w:val="left" w:pos="776"/>
        </w:tabs>
        <w:spacing w:line="560" w:lineRule="exact"/>
        <w:ind w:firstLine="0"/>
        <w:jc w:val="center"/>
        <w:rPr>
          <w:rFonts w:hint="eastAsia" w:asciiTheme="minorHAnsi" w:hAnsiTheme="minorHAnsi" w:eastAsiaTheme="minorEastAsia" w:cstheme="minorBidi"/>
          <w:kern w:val="2"/>
          <w:sz w:val="32"/>
          <w:szCs w:val="40"/>
          <w:lang w:val="en-US" w:eastAsia="zh-CN" w:bidi="ar-SA"/>
        </w:rPr>
      </w:pPr>
      <w:r>
        <w:rPr>
          <w:rFonts w:hint="eastAsia" w:ascii="黑体" w:hAnsi="黑体" w:eastAsia="黑体" w:cs="黑体"/>
          <w:b/>
          <w:bCs/>
          <w:kern w:val="2"/>
          <w:sz w:val="44"/>
          <w:szCs w:val="44"/>
          <w:lang w:val="en-US" w:eastAsia="zh-CN" w:bidi="ar-SA"/>
        </w:rPr>
        <w:t>预算评审报告</w:t>
      </w:r>
    </w:p>
    <w:bookmarkEnd w:id="4"/>
    <w:p w14:paraId="1C0385AB">
      <w:pPr>
        <w:pStyle w:val="27"/>
        <w:spacing w:line="560" w:lineRule="exact"/>
        <w:ind w:firstLine="0"/>
        <w:jc w:val="both"/>
        <w:rPr>
          <w:rFonts w:hint="eastAsia" w:ascii="仿宋" w:hAnsi="仿宋" w:eastAsia="仿宋" w:cs="仿宋"/>
          <w:color w:val="auto"/>
          <w:sz w:val="32"/>
          <w:szCs w:val="32"/>
          <w:lang w:val="en-US" w:eastAsia="zh-CN" w:bidi="en-US"/>
        </w:rPr>
      </w:pPr>
    </w:p>
    <w:p w14:paraId="5EE33536">
      <w:pPr>
        <w:spacing w:line="560" w:lineRule="exact"/>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根据《中华人民共和国预算法》《财政支出绩效评价管理暂行办法》《金台区财政支出事前绩效评估管理办法》等</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lang w:eastAsia="zh-CN"/>
        </w:rPr>
        <w:t>文件。遵循“科学性、规范性、客观性、公正性”的原则，</w:t>
      </w:r>
      <w:r>
        <w:rPr>
          <w:rFonts w:hint="eastAsia" w:ascii="仿宋" w:hAnsi="仿宋" w:eastAsia="仿宋" w:cs="仿宋"/>
          <w:color w:val="auto"/>
          <w:sz w:val="32"/>
          <w:szCs w:val="32"/>
          <w:lang w:val="en-US" w:eastAsia="zh-CN"/>
        </w:rPr>
        <w:t>我们</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团结运动公园2024年管护经费项目</w:t>
      </w:r>
      <w:r>
        <w:rPr>
          <w:rFonts w:hint="eastAsia" w:ascii="仿宋" w:hAnsi="仿宋" w:eastAsia="仿宋" w:cs="仿宋"/>
          <w:color w:val="auto"/>
          <w:sz w:val="32"/>
          <w:szCs w:val="32"/>
          <w:lang w:eastAsia="zh-CN"/>
        </w:rPr>
        <w:t>开展了预算评审。现将评审情况报告如下。</w:t>
      </w:r>
    </w:p>
    <w:p w14:paraId="56A8DF51">
      <w:pPr>
        <w:pStyle w:val="27"/>
        <w:keepNext w:val="0"/>
        <w:keepLines w:val="0"/>
        <w:pageBreakBefore w:val="0"/>
        <w:widowControl w:val="0"/>
        <w:tabs>
          <w:tab w:val="left" w:pos="776"/>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一</w:t>
      </w:r>
      <w:bookmarkEnd w:id="0"/>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项目基本情况</w:t>
      </w:r>
    </w:p>
    <w:p w14:paraId="71B4B00A">
      <w:pPr>
        <w:pStyle w:val="27"/>
        <w:spacing w:line="560" w:lineRule="exact"/>
        <w:ind w:left="3304" w:leftChars="266" w:hanging="2666" w:hangingChars="830"/>
        <w:jc w:val="left"/>
        <w:rPr>
          <w:rFonts w:hint="default" w:ascii="仿宋" w:hAnsi="仿宋" w:eastAsia="仿宋" w:cs="仿宋"/>
          <w:color w:val="auto"/>
          <w:sz w:val="32"/>
          <w:szCs w:val="32"/>
          <w:lang w:val="en-US" w:eastAsia="zh-CN"/>
        </w:rPr>
      </w:pPr>
      <w:bookmarkStart w:id="1" w:name="bookmark4"/>
      <w:r>
        <w:rPr>
          <w:rFonts w:hint="eastAsia" w:ascii="仿宋" w:hAnsi="仿宋" w:eastAsia="仿宋" w:cs="仿宋"/>
          <w:b/>
          <w:bCs/>
          <w:color w:val="auto"/>
          <w:sz w:val="32"/>
          <w:szCs w:val="32"/>
          <w:lang w:val="en-US" w:eastAsia="zh-CN"/>
        </w:rPr>
        <w:t>（一）项目名称：</w:t>
      </w:r>
      <w:r>
        <w:rPr>
          <w:rFonts w:hint="eastAsia" w:ascii="仿宋" w:hAnsi="仿宋" w:eastAsia="仿宋" w:cs="仿宋"/>
          <w:color w:val="auto"/>
          <w:sz w:val="32"/>
          <w:szCs w:val="32"/>
          <w:lang w:val="en-US" w:eastAsia="zh-CN"/>
        </w:rPr>
        <w:t>团结运动公园2024年管护经费</w:t>
      </w:r>
    </w:p>
    <w:p w14:paraId="19B88DB9">
      <w:pPr>
        <w:pStyle w:val="27"/>
        <w:spacing w:line="560" w:lineRule="exact"/>
        <w:ind w:firstLine="643"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（二）主管部门：</w:t>
      </w:r>
      <w:r>
        <w:rPr>
          <w:rFonts w:hint="eastAsia" w:ascii="仿宋" w:hAnsi="仿宋" w:eastAsia="仿宋" w:cs="仿宋"/>
          <w:color w:val="auto"/>
          <w:sz w:val="32"/>
          <w:szCs w:val="32"/>
          <w:lang w:val="en-US" w:eastAsia="zh-CN"/>
        </w:rPr>
        <w:t>宝鸡市金台区城市管理执法局</w:t>
      </w:r>
    </w:p>
    <w:p w14:paraId="49CB6A04">
      <w:pPr>
        <w:pStyle w:val="27"/>
        <w:spacing w:line="560" w:lineRule="exact"/>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（三）项目单位：</w:t>
      </w:r>
      <w:r>
        <w:rPr>
          <w:rFonts w:hint="eastAsia" w:ascii="仿宋" w:hAnsi="仿宋" w:eastAsia="仿宋" w:cs="仿宋"/>
          <w:color w:val="auto"/>
          <w:sz w:val="32"/>
          <w:szCs w:val="32"/>
          <w:lang w:val="en-US" w:eastAsia="zh-CN"/>
        </w:rPr>
        <w:t>宝鸡市金台区园林绿化管理站</w:t>
      </w:r>
    </w:p>
    <w:p w14:paraId="489820A7">
      <w:pPr>
        <w:pStyle w:val="27"/>
        <w:spacing w:line="560" w:lineRule="exact"/>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（四）项目概况：</w:t>
      </w:r>
      <w:r>
        <w:rPr>
          <w:rFonts w:hint="eastAsia" w:ascii="仿宋" w:hAnsi="仿宋" w:eastAsia="仿宋" w:cs="仿宋"/>
          <w:color w:val="auto"/>
          <w:sz w:val="32"/>
          <w:szCs w:val="32"/>
          <w:lang w:val="en-US" w:eastAsia="zh-CN"/>
        </w:rPr>
        <w:t>渭河团结运动公园建设项目是宝鸡渭河河道生态治理项目中的重点工程。该项目北靠连霍高速，东临蟠龙大桥，向西与渭河公园相连，位于渭河过境金台区团结村南畔，距市行政中心约3公里，目前运动公园占地面积20.5万平方米。其中：绿化面积9.9万平方米，道路、广场、运动场等硬化面积10.6万平方米，足球场、篮球场、羽毛球场、乒乓球、门球等各类健身场所25个，健身器材80余套。按照区政府安排，团结运动公园由区城管执法局局属单位区园林绿化站管理，承担设施维护、卫生保洁、绿化管护、安保管理等工作任务。</w:t>
      </w:r>
    </w:p>
    <w:p w14:paraId="555CB54E">
      <w:pPr>
        <w:pStyle w:val="27"/>
        <w:spacing w:line="560" w:lineRule="exact"/>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申请预算资金总额</w:t>
      </w:r>
      <w:r>
        <w:rPr>
          <w:rFonts w:hint="eastAsia" w:ascii="仿宋" w:hAnsi="仿宋" w:eastAsia="仿宋" w:cs="仿宋"/>
          <w:color w:val="auto"/>
          <w:sz w:val="32"/>
          <w:szCs w:val="32"/>
          <w:lang w:val="en-US" w:eastAsia="zh-CN"/>
        </w:rPr>
        <w:t>：133.6万元。</w:t>
      </w:r>
    </w:p>
    <w:p w14:paraId="695DB60F">
      <w:pPr>
        <w:pStyle w:val="27"/>
        <w:spacing w:line="560" w:lineRule="exact"/>
        <w:ind w:firstLine="643" w:firstLineChars="200"/>
        <w:jc w:val="both"/>
        <w:rPr>
          <w:rFonts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项目资金来源：</w:t>
      </w:r>
      <w:r>
        <w:rPr>
          <w:rFonts w:hint="eastAsia" w:ascii="仿宋" w:hAnsi="仿宋" w:eastAsia="仿宋" w:cs="仿宋"/>
          <w:color w:val="auto"/>
          <w:sz w:val="32"/>
          <w:szCs w:val="32"/>
          <w:lang w:val="en-US" w:eastAsia="zh-CN"/>
        </w:rPr>
        <w:t>区级财政拨款。</w:t>
      </w:r>
    </w:p>
    <w:p w14:paraId="57261C76">
      <w:pPr>
        <w:pStyle w:val="27"/>
        <w:spacing w:line="560" w:lineRule="exact"/>
        <w:ind w:firstLine="643" w:firstLineChars="200"/>
        <w:jc w:val="both"/>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（七）主要</w:t>
      </w:r>
      <w:r>
        <w:rPr>
          <w:rFonts w:hint="eastAsia" w:ascii="仿宋" w:hAnsi="仿宋" w:eastAsia="仿宋" w:cs="仿宋"/>
          <w:b/>
          <w:bCs/>
          <w:color w:val="auto"/>
          <w:sz w:val="32"/>
          <w:szCs w:val="32"/>
        </w:rPr>
        <w:t>绩效目标</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做好公园管理，保障公园的有效运行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方便周边群众的休闲健身</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rPr>
        <w:t xml:space="preserve"> </w:t>
      </w:r>
    </w:p>
    <w:p w14:paraId="09848B29">
      <w:pPr>
        <w:pStyle w:val="27"/>
        <w:keepNext w:val="0"/>
        <w:keepLines w:val="0"/>
        <w:pageBreakBefore w:val="0"/>
        <w:widowControl w:val="0"/>
        <w:tabs>
          <w:tab w:val="left" w:pos="776"/>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w:t>
      </w:r>
      <w:bookmarkEnd w:id="1"/>
      <w:r>
        <w:rPr>
          <w:rFonts w:hint="eastAsia" w:ascii="黑体" w:hAnsi="黑体" w:eastAsia="黑体" w:cs="黑体"/>
          <w:b w:val="0"/>
          <w:bCs w:val="0"/>
          <w:color w:val="auto"/>
          <w:sz w:val="32"/>
          <w:szCs w:val="32"/>
        </w:rPr>
        <w:t>、评</w:t>
      </w:r>
      <w:r>
        <w:rPr>
          <w:rFonts w:hint="eastAsia" w:ascii="黑体" w:hAnsi="黑体" w:eastAsia="黑体" w:cs="黑体"/>
          <w:b w:val="0"/>
          <w:bCs w:val="0"/>
          <w:color w:val="auto"/>
          <w:sz w:val="32"/>
          <w:szCs w:val="32"/>
          <w:lang w:val="en-US" w:eastAsia="zh-CN"/>
        </w:rPr>
        <w:t>审（评估）</w:t>
      </w:r>
      <w:r>
        <w:rPr>
          <w:rFonts w:hint="eastAsia" w:ascii="黑体" w:hAnsi="黑体" w:eastAsia="黑体" w:cs="黑体"/>
          <w:b w:val="0"/>
          <w:bCs w:val="0"/>
          <w:color w:val="auto"/>
          <w:sz w:val="32"/>
          <w:szCs w:val="32"/>
        </w:rPr>
        <w:t>方式和方法</w:t>
      </w:r>
    </w:p>
    <w:p w14:paraId="2F81DA7B">
      <w:pPr>
        <w:pStyle w:val="27"/>
        <w:keepNext w:val="0"/>
        <w:keepLines w:val="0"/>
        <w:pageBreakBefore w:val="0"/>
        <w:widowControl w:val="0"/>
        <w:tabs>
          <w:tab w:val="left" w:pos="1295"/>
        </w:tabs>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auto"/>
          <w:sz w:val="32"/>
          <w:szCs w:val="32"/>
        </w:rPr>
      </w:pPr>
      <w:bookmarkStart w:id="2" w:name="bookmark5"/>
      <w:r>
        <w:rPr>
          <w:rFonts w:hint="eastAsia" w:ascii="楷体_GB2312" w:hAnsi="楷体_GB2312" w:eastAsia="楷体_GB2312" w:cs="楷体_GB2312"/>
          <w:b/>
          <w:bCs/>
          <w:color w:val="auto"/>
          <w:sz w:val="32"/>
          <w:szCs w:val="32"/>
        </w:rPr>
        <w:t>（</w:t>
      </w:r>
      <w:bookmarkEnd w:id="2"/>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评审</w:t>
      </w:r>
      <w:r>
        <w:rPr>
          <w:rFonts w:hint="eastAsia" w:ascii="黑体" w:hAnsi="黑体" w:eastAsia="黑体" w:cs="黑体"/>
          <w:b w:val="0"/>
          <w:bCs w:val="0"/>
          <w:color w:val="auto"/>
          <w:sz w:val="32"/>
          <w:szCs w:val="32"/>
          <w:lang w:val="en-US" w:eastAsia="zh-CN"/>
        </w:rPr>
        <w:t>（</w:t>
      </w:r>
      <w:r>
        <w:rPr>
          <w:rFonts w:hint="eastAsia" w:ascii="楷体_GB2312" w:hAnsi="楷体_GB2312" w:eastAsia="楷体_GB2312" w:cs="楷体_GB2312"/>
          <w:b/>
          <w:bCs/>
          <w:color w:val="auto"/>
          <w:sz w:val="32"/>
          <w:szCs w:val="32"/>
          <w:lang w:val="en-US" w:eastAsia="zh-CN"/>
        </w:rPr>
        <w:t>评估）</w:t>
      </w:r>
      <w:r>
        <w:rPr>
          <w:rFonts w:hint="eastAsia" w:ascii="楷体_GB2312" w:hAnsi="楷体_GB2312" w:eastAsia="楷体_GB2312" w:cs="楷体_GB2312"/>
          <w:b/>
          <w:bCs/>
          <w:color w:val="auto"/>
          <w:sz w:val="32"/>
          <w:szCs w:val="32"/>
          <w:lang w:eastAsia="zh-CN"/>
        </w:rPr>
        <w:t>程</w:t>
      </w:r>
      <w:r>
        <w:rPr>
          <w:rFonts w:hint="eastAsia" w:ascii="楷体_GB2312" w:hAnsi="楷体_GB2312" w:eastAsia="楷体_GB2312" w:cs="楷体_GB2312"/>
          <w:b/>
          <w:bCs/>
          <w:color w:val="auto"/>
          <w:sz w:val="32"/>
          <w:szCs w:val="32"/>
        </w:rPr>
        <w:t>序</w:t>
      </w:r>
    </w:p>
    <w:p w14:paraId="47ABC9CD">
      <w:pPr>
        <w:spacing w:line="560" w:lineRule="exact"/>
        <w:ind w:firstLine="640" w:firstLineChars="200"/>
        <w:jc w:val="both"/>
        <w:rPr>
          <w:rFonts w:hint="default" w:ascii="仿宋" w:hAnsi="仿宋" w:eastAsia="仿宋" w:cs="仿宋"/>
          <w:color w:val="auto"/>
          <w:sz w:val="32"/>
          <w:szCs w:val="32"/>
          <w:highlight w:val="green"/>
          <w:lang w:val="en-US" w:eastAsia="zh-CN"/>
        </w:rPr>
      </w:pPr>
      <w:bookmarkStart w:id="3" w:name="bookmark6"/>
      <w:r>
        <w:rPr>
          <w:rFonts w:hint="eastAsia" w:ascii="仿宋" w:hAnsi="仿宋" w:eastAsia="仿宋" w:cs="仿宋"/>
          <w:color w:val="auto"/>
          <w:sz w:val="32"/>
          <w:szCs w:val="32"/>
          <w:lang w:eastAsia="zh-CN" w:bidi="zh-TW"/>
        </w:rPr>
        <w:t>本项目预算评审流程分为评审</w:t>
      </w:r>
      <w:r>
        <w:rPr>
          <w:rFonts w:hint="eastAsia" w:ascii="仿宋" w:hAnsi="仿宋" w:eastAsia="仿宋" w:cs="仿宋"/>
          <w:color w:val="auto"/>
          <w:sz w:val="32"/>
          <w:szCs w:val="32"/>
          <w:lang w:eastAsia="zh-CN"/>
        </w:rPr>
        <w:t>准备、评审资料收集、正式评定、</w:t>
      </w:r>
      <w:r>
        <w:rPr>
          <w:rFonts w:hint="eastAsia" w:ascii="仿宋" w:hAnsi="仿宋" w:eastAsia="仿宋" w:cs="仿宋"/>
          <w:color w:val="auto"/>
          <w:spacing w:val="3"/>
          <w:w w:val="95"/>
          <w:sz w:val="32"/>
          <w:szCs w:val="32"/>
          <w:lang w:eastAsia="zh-CN"/>
        </w:rPr>
        <w:t>形成评审</w:t>
      </w:r>
      <w:r>
        <w:rPr>
          <w:rFonts w:hint="eastAsia" w:ascii="仿宋" w:hAnsi="仿宋" w:eastAsia="仿宋" w:cs="仿宋"/>
          <w:color w:val="auto"/>
          <w:sz w:val="32"/>
          <w:szCs w:val="32"/>
          <w:lang w:eastAsia="zh-CN"/>
        </w:rPr>
        <w:t>结论（编制和提交评审报告）四个阶段。</w:t>
      </w:r>
    </w:p>
    <w:p w14:paraId="7EF3F2F2">
      <w:pPr>
        <w:pStyle w:val="27"/>
        <w:keepNext w:val="0"/>
        <w:keepLines w:val="0"/>
        <w:pageBreakBefore w:val="0"/>
        <w:widowControl w:val="0"/>
        <w:tabs>
          <w:tab w:val="left" w:pos="1295"/>
        </w:tabs>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w:t>
      </w:r>
      <w:bookmarkEnd w:id="3"/>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评审</w:t>
      </w:r>
      <w:r>
        <w:rPr>
          <w:rFonts w:hint="eastAsia" w:ascii="黑体" w:hAnsi="黑体" w:eastAsia="黑体" w:cs="黑体"/>
          <w:b w:val="0"/>
          <w:bCs w:val="0"/>
          <w:color w:val="auto"/>
          <w:sz w:val="32"/>
          <w:szCs w:val="32"/>
          <w:lang w:val="en-US" w:eastAsia="zh-CN"/>
        </w:rPr>
        <w:t>（</w:t>
      </w:r>
      <w:r>
        <w:rPr>
          <w:rFonts w:hint="eastAsia" w:ascii="楷体_GB2312" w:hAnsi="楷体_GB2312" w:eastAsia="楷体_GB2312" w:cs="楷体_GB2312"/>
          <w:b/>
          <w:bCs/>
          <w:color w:val="auto"/>
          <w:sz w:val="32"/>
          <w:szCs w:val="32"/>
          <w:lang w:val="en-US" w:eastAsia="zh-CN"/>
        </w:rPr>
        <w:t>评估）</w:t>
      </w:r>
      <w:r>
        <w:rPr>
          <w:rFonts w:hint="eastAsia" w:ascii="楷体_GB2312" w:hAnsi="楷体_GB2312" w:eastAsia="楷体_GB2312" w:cs="楷体_GB2312"/>
          <w:b/>
          <w:bCs/>
          <w:color w:val="auto"/>
          <w:sz w:val="32"/>
          <w:szCs w:val="32"/>
        </w:rPr>
        <w:t>依据</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方式及方法</w:t>
      </w:r>
    </w:p>
    <w:p w14:paraId="091222B2">
      <w:pPr>
        <w:spacing w:line="560" w:lineRule="exact"/>
        <w:ind w:firstLine="643" w:firstLineChars="200"/>
        <w:jc w:val="both"/>
        <w:rPr>
          <w:rFonts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1.评审</w:t>
      </w:r>
      <w:r>
        <w:rPr>
          <w:rFonts w:hint="eastAsia" w:ascii="黑体" w:hAnsi="黑体" w:eastAsia="黑体" w:cs="黑体"/>
          <w:b w:val="0"/>
          <w:bCs w:val="0"/>
          <w:color w:val="auto"/>
          <w:sz w:val="32"/>
          <w:szCs w:val="32"/>
          <w:lang w:val="en-US" w:eastAsia="zh-CN"/>
        </w:rPr>
        <w:t>（</w:t>
      </w:r>
      <w:r>
        <w:rPr>
          <w:rFonts w:hint="eastAsia" w:ascii="楷体_GB2312" w:hAnsi="楷体_GB2312" w:eastAsia="楷体_GB2312" w:cs="楷体_GB2312"/>
          <w:b/>
          <w:bCs/>
          <w:color w:val="auto"/>
          <w:sz w:val="32"/>
          <w:szCs w:val="32"/>
          <w:lang w:val="en-US" w:eastAsia="zh-CN"/>
        </w:rPr>
        <w:t>评估）</w:t>
      </w:r>
      <w:r>
        <w:rPr>
          <w:rFonts w:hint="eastAsia" w:ascii="仿宋" w:hAnsi="仿宋" w:eastAsia="仿宋" w:cs="仿宋"/>
          <w:b/>
          <w:bCs/>
          <w:color w:val="auto"/>
          <w:sz w:val="32"/>
          <w:szCs w:val="32"/>
          <w:lang w:eastAsia="zh-CN"/>
        </w:rPr>
        <w:t>依据</w:t>
      </w:r>
    </w:p>
    <w:p w14:paraId="0AF49E54">
      <w:pPr>
        <w:spacing w:line="560" w:lineRule="exact"/>
        <w:ind w:firstLine="640" w:firstLineChars="200"/>
        <w:jc w:val="both"/>
        <w:rPr>
          <w:rFonts w:hint="default" w:ascii="仿宋" w:hAnsi="仿宋" w:eastAsia="仿宋" w:cs="仿宋"/>
          <w:color w:val="auto"/>
          <w:sz w:val="32"/>
          <w:szCs w:val="32"/>
          <w:highlight w:val="green"/>
          <w:lang w:val="en-US" w:eastAsia="zh-CN"/>
        </w:rPr>
      </w:pPr>
      <w:r>
        <w:rPr>
          <w:rFonts w:hint="eastAsia" w:ascii="仿宋" w:hAnsi="仿宋" w:eastAsia="仿宋" w:cs="仿宋"/>
          <w:color w:val="auto"/>
          <w:sz w:val="32"/>
          <w:szCs w:val="32"/>
          <w:lang w:eastAsia="zh-CN"/>
        </w:rPr>
        <w:t>依据《中华人民共和国预算法》《金台区财政支出事前绩效评估管理办法》(</w:t>
      </w:r>
      <w:r>
        <w:rPr>
          <w:rFonts w:hint="eastAsia" w:ascii="仿宋" w:hAnsi="仿宋" w:eastAsia="仿宋" w:cs="仿宋"/>
          <w:color w:val="auto"/>
          <w:sz w:val="32"/>
          <w:szCs w:val="32"/>
          <w:lang w:val="en-US" w:eastAsia="zh-CN"/>
        </w:rPr>
        <w:t>宝金财</w:t>
      </w:r>
      <w:r>
        <w:rPr>
          <w:rFonts w:hint="eastAsia" w:ascii="仿宋" w:hAnsi="仿宋" w:eastAsia="仿宋" w:cs="仿宋"/>
          <w:color w:val="auto"/>
          <w:sz w:val="32"/>
          <w:szCs w:val="32"/>
          <w:lang w:eastAsia="zh-CN"/>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lang w:eastAsia="zh-CN"/>
        </w:rPr>
        <w:t>号)等相关文件要求，项目单位提供的</w:t>
      </w:r>
      <w:r>
        <w:rPr>
          <w:rFonts w:hint="eastAsia" w:ascii="仿宋" w:hAnsi="仿宋" w:eastAsia="仿宋" w:cs="仿宋"/>
          <w:color w:val="auto"/>
          <w:sz w:val="32"/>
          <w:szCs w:val="32"/>
          <w:lang w:val="en-US" w:eastAsia="zh-CN"/>
        </w:rPr>
        <w:t>绿化站团结运动公园2021-2023年支出费用表</w:t>
      </w:r>
      <w:r>
        <w:rPr>
          <w:rFonts w:hint="eastAsia" w:ascii="仿宋" w:hAnsi="仿宋" w:eastAsia="仿宋" w:cs="仿宋"/>
          <w:color w:val="auto"/>
          <w:sz w:val="32"/>
          <w:szCs w:val="32"/>
          <w:lang w:eastAsia="zh-CN"/>
        </w:rPr>
        <w:t>以及补充资料等，遵循“科学、规范、客观、公正”的原则</w:t>
      </w:r>
      <w:r>
        <w:rPr>
          <w:rFonts w:hint="eastAsia" w:ascii="仿宋" w:hAnsi="仿宋" w:eastAsia="仿宋" w:cs="仿宋"/>
          <w:color w:val="auto"/>
          <w:sz w:val="32"/>
          <w:szCs w:val="32"/>
          <w:lang w:val="en-US" w:eastAsia="zh-CN"/>
        </w:rPr>
        <w:t>进行评审</w:t>
      </w:r>
      <w:r>
        <w:rPr>
          <w:rFonts w:hint="eastAsia" w:ascii="仿宋" w:hAnsi="仿宋" w:eastAsia="仿宋" w:cs="仿宋"/>
          <w:color w:val="auto"/>
          <w:sz w:val="32"/>
          <w:szCs w:val="32"/>
          <w:lang w:eastAsia="zh-CN"/>
        </w:rPr>
        <w:t>。</w:t>
      </w:r>
    </w:p>
    <w:p w14:paraId="092A13F7">
      <w:pPr>
        <w:spacing w:line="560" w:lineRule="exact"/>
        <w:ind w:firstLine="643" w:firstLineChars="200"/>
        <w:jc w:val="both"/>
        <w:rPr>
          <w:rFonts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2.评审方式与方法</w:t>
      </w:r>
    </w:p>
    <w:p w14:paraId="6F85431A">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本次评审（评估）采用比较法、因素分析法等方法。我们对项目单位提供的有关资料进行分析研究，并经过市场调查和专家咨询工作。</w:t>
      </w:r>
      <w:r>
        <w:rPr>
          <w:rFonts w:hint="eastAsia" w:ascii="仿宋" w:hAnsi="仿宋" w:eastAsia="仿宋" w:cs="仿宋"/>
          <w:color w:val="auto"/>
          <w:sz w:val="32"/>
          <w:szCs w:val="32"/>
          <w:highlight w:val="none"/>
          <w:lang w:val="en-US" w:eastAsia="zh-CN"/>
        </w:rPr>
        <w:t>本次评审，评审小组对团结运动公园管护经费的请示</w:t>
      </w:r>
      <w:r>
        <w:rPr>
          <w:rFonts w:hint="eastAsia" w:ascii="仿宋" w:hAnsi="仿宋" w:eastAsia="仿宋" w:cs="仿宋_GB2312"/>
          <w:color w:val="auto"/>
          <w:sz w:val="32"/>
          <w:szCs w:val="32"/>
          <w:highlight w:val="none"/>
          <w:lang w:val="en-US" w:eastAsia="zh-CN" w:bidi="zh-TW"/>
        </w:rPr>
        <w:t>内容</w:t>
      </w:r>
      <w:r>
        <w:rPr>
          <w:rFonts w:hint="eastAsia" w:ascii="仿宋" w:hAnsi="仿宋" w:eastAsia="仿宋" w:cs="仿宋"/>
          <w:color w:val="auto"/>
          <w:sz w:val="32"/>
          <w:szCs w:val="32"/>
          <w:highlight w:val="none"/>
          <w:lang w:val="en-US" w:eastAsia="zh-CN"/>
        </w:rPr>
        <w:t>进行全面梳理，对各项费用的构成及合理性充分探讨研究后，得出评审结论。</w:t>
      </w:r>
    </w:p>
    <w:p w14:paraId="0C0866C3">
      <w:pPr>
        <w:spacing w:line="560" w:lineRule="exact"/>
        <w:ind w:firstLine="321" w:firstLineChars="100"/>
        <w:jc w:val="both"/>
        <w:rPr>
          <w:rFonts w:ascii="仿宋" w:hAnsi="仿宋" w:eastAsia="仿宋" w:cs="仿宋"/>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w:t>
      </w:r>
      <w:r>
        <w:rPr>
          <w:rFonts w:hint="eastAsia" w:ascii="仿宋" w:hAnsi="仿宋" w:eastAsia="仿宋" w:cs="仿宋"/>
          <w:b/>
          <w:bCs/>
          <w:color w:val="auto"/>
          <w:sz w:val="32"/>
          <w:szCs w:val="32"/>
          <w:lang w:eastAsia="zh-CN"/>
        </w:rPr>
        <w:t>评审（评估）的局限性</w:t>
      </w:r>
    </w:p>
    <w:p w14:paraId="74ADA000">
      <w:pPr>
        <w:spacing w:line="560" w:lineRule="exact"/>
        <w:ind w:firstLine="640" w:firstLineChars="200"/>
        <w:jc w:val="both"/>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尽管我们在评审中力求科学性、规范性、客观性和公正性，但在实际评审过程中依然存在局限性：一是由于评审时间、人力等限制，获取数据与信息来源由项目单位提供，存在局限性；</w:t>
      </w:r>
      <w:r>
        <w:rPr>
          <w:rFonts w:hint="eastAsia" w:ascii="仿宋_GB2312" w:hAnsi="仿宋_GB2312" w:eastAsia="仿宋_GB2312" w:cs="仿宋_GB2312"/>
          <w:sz w:val="32"/>
          <w:szCs w:val="32"/>
          <w:lang w:val="en-US" w:eastAsia="zh-CN" w:bidi="ar-SA"/>
        </w:rPr>
        <w:t>二</w:t>
      </w:r>
      <w:r>
        <w:rPr>
          <w:rFonts w:hint="eastAsia" w:ascii="仿宋_GB2312" w:hAnsi="仿宋_GB2312" w:eastAsia="仿宋_GB2312" w:cs="仿宋_GB2312"/>
          <w:sz w:val="32"/>
          <w:szCs w:val="32"/>
          <w:lang w:eastAsia="zh-CN" w:bidi="ar-SA"/>
        </w:rPr>
        <w:t>是受工作人员专业知识、工作经验等限制，在理解和判断上可能存在认知局限性。</w:t>
      </w:r>
    </w:p>
    <w:p w14:paraId="65736B74">
      <w:pPr>
        <w:pStyle w:val="27"/>
        <w:keepNext w:val="0"/>
        <w:keepLines w:val="0"/>
        <w:pageBreakBefore w:val="0"/>
        <w:widowControl w:val="0"/>
        <w:tabs>
          <w:tab w:val="left" w:pos="689"/>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三、评审内容与结论</w:t>
      </w:r>
    </w:p>
    <w:p w14:paraId="54DEC1D9">
      <w:pPr>
        <w:pStyle w:val="27"/>
        <w:keepNext w:val="0"/>
        <w:keepLines w:val="0"/>
        <w:pageBreakBefore w:val="0"/>
        <w:widowControl w:val="0"/>
        <w:tabs>
          <w:tab w:val="left" w:pos="1295"/>
        </w:tabs>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（一）项目</w:t>
      </w:r>
      <w:r>
        <w:rPr>
          <w:rFonts w:hint="eastAsia" w:ascii="楷体_GB2312" w:hAnsi="楷体_GB2312" w:eastAsia="楷体_GB2312" w:cs="楷体_GB2312"/>
          <w:b/>
          <w:bCs/>
          <w:color w:val="auto"/>
          <w:sz w:val="32"/>
          <w:szCs w:val="32"/>
          <w:lang w:val="en-US" w:eastAsia="zh-CN"/>
        </w:rPr>
        <w:t>立项必要性</w:t>
      </w:r>
    </w:p>
    <w:p w14:paraId="73E949BB">
      <w:pPr>
        <w:spacing w:line="56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lang w:val="en-US" w:eastAsia="zh-CN"/>
        </w:rPr>
        <w:t>依据《关于移交渭河团结运动公园管理的请示》（宝金住建发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87号）文件进行实施，</w:t>
      </w:r>
      <w:r>
        <w:rPr>
          <w:rFonts w:hint="eastAsia" w:ascii="仿宋" w:hAnsi="仿宋" w:eastAsia="仿宋" w:cs="仿宋"/>
          <w:color w:val="auto"/>
          <w:sz w:val="32"/>
          <w:szCs w:val="32"/>
          <w:lang w:eastAsia="zh-CN"/>
        </w:rPr>
        <w:t>项目需求合理，实施必要性充分。</w:t>
      </w:r>
      <w:r>
        <w:rPr>
          <w:rFonts w:hint="eastAsia" w:ascii="仿宋" w:hAnsi="仿宋" w:eastAsia="仿宋" w:cs="仿宋_GB2312"/>
          <w:color w:val="auto"/>
          <w:sz w:val="32"/>
          <w:szCs w:val="32"/>
          <w:highlight w:val="none"/>
          <w:lang w:val="en-US" w:eastAsia="zh-CN" w:bidi="zh-TW"/>
        </w:rPr>
        <w:t>此外，团结运动公园的建设还响应了国家关于发展体育公园的部署，旨在通过建设便民亲民绿色便捷的体育公园，改善生态、美化环境、体育健身、运动休闲、娱乐休憩、防灾避险等多种功能，推动全民健身场地设施的建设与发展。同时保障运动公园的日常维护，也是一项长期而重要的工作。</w:t>
      </w:r>
    </w:p>
    <w:p w14:paraId="2BD22CD6">
      <w:pPr>
        <w:pStyle w:val="27"/>
        <w:keepNext w:val="0"/>
        <w:keepLines w:val="0"/>
        <w:pageBreakBefore w:val="0"/>
        <w:widowControl w:val="0"/>
        <w:tabs>
          <w:tab w:val="left" w:pos="1295"/>
        </w:tabs>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（二）绩效目标合理性</w:t>
      </w:r>
    </w:p>
    <w:p w14:paraId="15C90F47">
      <w:pPr>
        <w:spacing w:line="540" w:lineRule="exact"/>
        <w:ind w:firstLine="640" w:firstLineChars="200"/>
        <w:jc w:val="both"/>
        <w:rPr>
          <w:rFonts w:ascii="仿宋" w:hAnsi="仿宋" w:eastAsia="仿宋" w:cs="仿宋_GB2312"/>
          <w:color w:val="auto"/>
          <w:sz w:val="32"/>
          <w:szCs w:val="32"/>
          <w:highlight w:val="none"/>
          <w:lang w:eastAsia="zh-CN" w:bidi="zh-TW"/>
        </w:rPr>
      </w:pPr>
      <w:r>
        <w:rPr>
          <w:rFonts w:hint="eastAsia" w:ascii="仿宋" w:hAnsi="仿宋" w:eastAsia="仿宋" w:cs="仿宋_GB2312"/>
          <w:color w:val="auto"/>
          <w:sz w:val="32"/>
          <w:szCs w:val="32"/>
          <w:highlight w:val="none"/>
          <w:lang w:val="en-US" w:eastAsia="zh-CN" w:bidi="zh-TW"/>
        </w:rPr>
        <w:t>团结运动公园是公益性的城市基础设施，是改善区域性生态环境的公共绿地，是供公众游览、休憩、观赏的场所。</w:t>
      </w:r>
      <w:r>
        <w:rPr>
          <w:rFonts w:hint="eastAsia" w:ascii="仿宋" w:hAnsi="仿宋" w:eastAsia="仿宋" w:cs="仿宋_GB2312"/>
          <w:color w:val="auto"/>
          <w:sz w:val="32"/>
          <w:szCs w:val="32"/>
          <w:highlight w:val="none"/>
          <w:lang w:eastAsia="zh-CN" w:bidi="zh-TW"/>
        </w:rPr>
        <w:t>通过本项目实施，</w:t>
      </w:r>
      <w:r>
        <w:rPr>
          <w:rFonts w:hint="eastAsia" w:ascii="仿宋" w:hAnsi="仿宋" w:eastAsia="仿宋" w:cs="仿宋_GB2312"/>
          <w:color w:val="auto"/>
          <w:sz w:val="32"/>
          <w:szCs w:val="32"/>
          <w:highlight w:val="none"/>
          <w:lang w:val="en-US" w:eastAsia="zh-CN" w:bidi="zh-TW"/>
        </w:rPr>
        <w:t>公园景观、花卉景观面貌良好，公园服务功能也得到进一步的拓展和提升，为广大市民营造更好地人居环境，</w:t>
      </w:r>
      <w:r>
        <w:rPr>
          <w:rFonts w:hint="eastAsia" w:ascii="仿宋" w:hAnsi="仿宋" w:eastAsia="仿宋" w:cs="仿宋_GB2312"/>
          <w:color w:val="auto"/>
          <w:sz w:val="32"/>
          <w:szCs w:val="32"/>
          <w:highlight w:val="none"/>
          <w:lang w:eastAsia="zh-CN" w:bidi="zh-TW"/>
        </w:rPr>
        <w:t>激发发展活力等方面产生明显的社会效益。项目绩效目标明确，符合国家、省市相关文件要求和项目实际，且能够在一定期限内实现。</w:t>
      </w:r>
    </w:p>
    <w:p w14:paraId="024C8E5E">
      <w:pPr>
        <w:pStyle w:val="27"/>
        <w:keepNext w:val="0"/>
        <w:keepLines w:val="0"/>
        <w:pageBreakBefore w:val="0"/>
        <w:widowControl w:val="0"/>
        <w:tabs>
          <w:tab w:val="left" w:pos="1295"/>
        </w:tabs>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（三）投入社会性</w:t>
      </w:r>
    </w:p>
    <w:p w14:paraId="18D9B506">
      <w:pPr>
        <w:spacing w:line="560" w:lineRule="exact"/>
        <w:ind w:firstLine="640" w:firstLineChars="200"/>
        <w:jc w:val="both"/>
        <w:rPr>
          <w:rFonts w:hint="eastAsia" w:ascii="仿宋" w:hAnsi="仿宋" w:eastAsia="仿宋" w:cs="仿宋_GB2312"/>
          <w:color w:val="auto"/>
          <w:sz w:val="32"/>
          <w:szCs w:val="32"/>
          <w:highlight w:val="none"/>
          <w:lang w:val="en-US" w:eastAsia="zh-CN" w:bidi="zh-TW"/>
        </w:rPr>
      </w:pPr>
      <w:r>
        <w:rPr>
          <w:rFonts w:hint="eastAsia" w:ascii="仿宋" w:hAnsi="仿宋" w:eastAsia="仿宋" w:cs="仿宋_GB2312"/>
          <w:color w:val="auto"/>
          <w:sz w:val="32"/>
          <w:szCs w:val="32"/>
          <w:highlight w:val="none"/>
          <w:lang w:eastAsia="zh-CN" w:bidi="zh-TW"/>
        </w:rPr>
        <w:t>本项目</w:t>
      </w:r>
      <w:r>
        <w:rPr>
          <w:rFonts w:hint="eastAsia" w:ascii="仿宋" w:hAnsi="仿宋" w:eastAsia="仿宋" w:cs="仿宋_GB2312"/>
          <w:color w:val="auto"/>
          <w:sz w:val="32"/>
          <w:szCs w:val="32"/>
          <w:highlight w:val="none"/>
          <w:lang w:val="en-US" w:eastAsia="zh-CN" w:bidi="zh-TW"/>
        </w:rPr>
        <w:t>虽然</w:t>
      </w:r>
      <w:r>
        <w:rPr>
          <w:rFonts w:hint="eastAsia" w:ascii="仿宋" w:hAnsi="仿宋" w:eastAsia="仿宋" w:cs="仿宋_GB2312"/>
          <w:color w:val="auto"/>
          <w:sz w:val="32"/>
          <w:szCs w:val="32"/>
          <w:highlight w:val="none"/>
          <w:lang w:eastAsia="zh-CN" w:bidi="zh-TW"/>
        </w:rPr>
        <w:t>不产生直接经济效益，但</w:t>
      </w:r>
      <w:r>
        <w:rPr>
          <w:rFonts w:hint="eastAsia" w:ascii="仿宋" w:hAnsi="仿宋" w:eastAsia="仿宋" w:cs="仿宋_GB2312"/>
          <w:color w:val="auto"/>
          <w:sz w:val="32"/>
          <w:szCs w:val="32"/>
          <w:highlight w:val="none"/>
          <w:lang w:val="en-US" w:eastAsia="zh-CN" w:bidi="zh-TW"/>
        </w:rPr>
        <w:t>是社会效益成效显著，主要体现在公园的建成不仅为宝鸡市市民提供了一个高标准的运动健身和休闲娱乐的场所，还为全民健身提供了更好的条件。团结运动公园成为市民休闲、健身的热门选择，吸引了周围居民以及远处的市民前来运动，展现了公园在提升市民生活质量、促进全民健身方面的积极作用。</w:t>
      </w:r>
    </w:p>
    <w:p w14:paraId="0ABDEDEB">
      <w:pPr>
        <w:pStyle w:val="27"/>
        <w:keepNext w:val="0"/>
        <w:keepLines w:val="0"/>
        <w:pageBreakBefore w:val="0"/>
        <w:widowControl w:val="0"/>
        <w:tabs>
          <w:tab w:val="left" w:pos="1295"/>
        </w:tabs>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（四）总体结论</w:t>
      </w:r>
    </w:p>
    <w:p w14:paraId="68E46D3A">
      <w:pPr>
        <w:spacing w:line="560" w:lineRule="exact"/>
        <w:ind w:firstLine="640" w:firstLineChars="200"/>
        <w:jc w:val="both"/>
        <w:rPr>
          <w:rFonts w:ascii="仿宋" w:hAnsi="仿宋" w:eastAsia="仿宋" w:cs="仿宋"/>
          <w:color w:val="auto"/>
          <w:sz w:val="32"/>
          <w:szCs w:val="32"/>
          <w:lang w:eastAsia="zh-CN" w:bidi="zh-TW"/>
        </w:rPr>
      </w:pPr>
      <w:r>
        <w:rPr>
          <w:rFonts w:hint="eastAsia" w:ascii="仿宋" w:hAnsi="仿宋" w:eastAsia="仿宋" w:cs="仿宋"/>
          <w:color w:val="auto"/>
          <w:sz w:val="32"/>
          <w:szCs w:val="32"/>
          <w:lang w:eastAsia="zh-CN" w:bidi="zh-TW"/>
        </w:rPr>
        <w:t>1.根据项目单位提供的资料，经过综合论证，建议对本项目予以支持。</w:t>
      </w:r>
    </w:p>
    <w:p w14:paraId="0DB5AFEF">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color w:val="auto"/>
          <w:sz w:val="32"/>
          <w:szCs w:val="32"/>
          <w:lang w:eastAsia="zh-CN" w:bidi="zh-TW"/>
        </w:rPr>
        <w:t>2.本项目</w:t>
      </w:r>
      <w:r>
        <w:rPr>
          <w:rFonts w:hint="eastAsia" w:ascii="仿宋" w:hAnsi="仿宋" w:eastAsia="仿宋" w:cs="仿宋"/>
          <w:color w:val="auto"/>
          <w:sz w:val="32"/>
          <w:szCs w:val="32"/>
          <w:lang w:val="en-US" w:eastAsia="zh-CN" w:bidi="zh-TW"/>
        </w:rPr>
        <w:t>经费</w:t>
      </w:r>
      <w:r>
        <w:rPr>
          <w:rFonts w:hint="eastAsia" w:ascii="仿宋" w:hAnsi="仿宋" w:eastAsia="仿宋" w:cs="仿宋"/>
          <w:color w:val="auto"/>
          <w:sz w:val="32"/>
          <w:szCs w:val="32"/>
          <w:lang w:eastAsia="zh-CN" w:bidi="zh-TW"/>
        </w:rPr>
        <w:t>送审预算</w:t>
      </w:r>
      <w:r>
        <w:rPr>
          <w:rFonts w:hint="eastAsia" w:ascii="仿宋" w:hAnsi="仿宋" w:eastAsia="仿宋" w:cs="仿宋"/>
          <w:color w:val="auto"/>
          <w:sz w:val="32"/>
          <w:szCs w:val="32"/>
          <w:lang w:val="en-US" w:eastAsia="zh-CN" w:bidi="zh-TW"/>
        </w:rPr>
        <w:t>133.60</w:t>
      </w:r>
      <w:r>
        <w:rPr>
          <w:rFonts w:hint="eastAsia" w:ascii="仿宋" w:hAnsi="仿宋" w:eastAsia="仿宋" w:cs="仿宋"/>
          <w:color w:val="auto"/>
          <w:sz w:val="32"/>
          <w:szCs w:val="32"/>
          <w:lang w:eastAsia="zh-CN" w:bidi="zh-TW"/>
        </w:rPr>
        <w:t>万元，审定金额</w:t>
      </w:r>
      <w:r>
        <w:rPr>
          <w:rFonts w:hint="eastAsia" w:ascii="仿宋" w:hAnsi="仿宋" w:eastAsia="仿宋" w:cs="仿宋"/>
          <w:color w:val="auto"/>
          <w:sz w:val="32"/>
          <w:szCs w:val="32"/>
          <w:lang w:val="en-US" w:eastAsia="zh-CN" w:bidi="zh-TW"/>
        </w:rPr>
        <w:t>93.30</w:t>
      </w:r>
      <w:r>
        <w:rPr>
          <w:rFonts w:hint="eastAsia" w:ascii="仿宋" w:hAnsi="仿宋" w:eastAsia="仿宋" w:cs="仿宋"/>
          <w:color w:val="auto"/>
          <w:sz w:val="32"/>
          <w:szCs w:val="32"/>
          <w:lang w:eastAsia="zh-CN" w:bidi="zh-TW"/>
        </w:rPr>
        <w:t>万元，审减金额</w:t>
      </w:r>
      <w:r>
        <w:rPr>
          <w:rFonts w:hint="eastAsia" w:ascii="仿宋" w:hAnsi="仿宋" w:eastAsia="仿宋" w:cs="仿宋"/>
          <w:color w:val="auto"/>
          <w:sz w:val="32"/>
          <w:szCs w:val="32"/>
          <w:lang w:val="en-US" w:eastAsia="zh-CN" w:bidi="zh-TW"/>
        </w:rPr>
        <w:t>40.30</w:t>
      </w:r>
      <w:r>
        <w:rPr>
          <w:rFonts w:hint="eastAsia" w:ascii="仿宋" w:hAnsi="仿宋" w:eastAsia="仿宋" w:cs="仿宋"/>
          <w:color w:val="auto"/>
          <w:sz w:val="32"/>
          <w:szCs w:val="32"/>
          <w:lang w:eastAsia="zh-CN" w:bidi="zh-TW"/>
        </w:rPr>
        <w:t>万元，审减率为</w:t>
      </w:r>
      <w:r>
        <w:rPr>
          <w:rFonts w:hint="eastAsia" w:ascii="仿宋" w:hAnsi="仿宋" w:eastAsia="仿宋" w:cs="仿宋"/>
          <w:color w:val="auto"/>
          <w:sz w:val="32"/>
          <w:szCs w:val="32"/>
          <w:lang w:val="en-US" w:eastAsia="zh-CN" w:bidi="zh-TW"/>
        </w:rPr>
        <w:t>30.16</w:t>
      </w:r>
      <w:r>
        <w:rPr>
          <w:rFonts w:hint="eastAsia" w:ascii="仿宋" w:hAnsi="仿宋" w:eastAsia="仿宋" w:cs="仿宋"/>
          <w:color w:val="auto"/>
          <w:sz w:val="32"/>
          <w:szCs w:val="32"/>
          <w:lang w:eastAsia="zh-CN" w:bidi="zh-TW"/>
        </w:rPr>
        <w:t>%。</w:t>
      </w:r>
      <w:r>
        <w:rPr>
          <w:rFonts w:hint="eastAsia" w:ascii="仿宋" w:hAnsi="仿宋" w:eastAsia="仿宋" w:cs="仿宋"/>
          <w:sz w:val="32"/>
          <w:szCs w:val="32"/>
          <w:lang w:eastAsia="zh-CN"/>
        </w:rPr>
        <w:t>评审情况详见下表：</w:t>
      </w:r>
    </w:p>
    <w:p w14:paraId="6D8A60C5">
      <w:pPr>
        <w:pStyle w:val="5"/>
        <w:ind w:firstLine="1506" w:firstLineChars="500"/>
        <w:rPr>
          <w:rFonts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团结运动公园2024年管护经费</w:t>
      </w:r>
      <w:r>
        <w:rPr>
          <w:rFonts w:hint="eastAsia" w:ascii="仿宋" w:hAnsi="仿宋" w:eastAsia="仿宋" w:cs="仿宋"/>
          <w:b/>
          <w:bCs/>
          <w:color w:val="auto"/>
          <w:sz w:val="30"/>
          <w:szCs w:val="30"/>
          <w:lang w:eastAsia="zh-CN"/>
        </w:rPr>
        <w:t>预算评审表</w:t>
      </w:r>
    </w:p>
    <w:tbl>
      <w:tblPr>
        <w:tblStyle w:val="16"/>
        <w:tblW w:w="8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3576"/>
        <w:gridCol w:w="1489"/>
        <w:gridCol w:w="1002"/>
        <w:gridCol w:w="1124"/>
        <w:gridCol w:w="1144"/>
      </w:tblGrid>
      <w:tr w14:paraId="2E62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658">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0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项目明细</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7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申请费用</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7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审减费用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8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审减率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6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审定费用</w:t>
            </w:r>
          </w:p>
        </w:tc>
      </w:tr>
      <w:tr w14:paraId="0E4D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1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81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卫生保洁、绿化管护人员工资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3149">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418D">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55DE">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913F">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28.80</w:t>
            </w:r>
          </w:p>
        </w:tc>
      </w:tr>
      <w:tr w14:paraId="4F33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D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6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绿化管护费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94CF">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B2F5">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D88B">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484E">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27.30</w:t>
            </w:r>
          </w:p>
        </w:tc>
      </w:tr>
      <w:tr w14:paraId="5670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F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AF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保安人员工资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3CEA">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AEF2">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F82C">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8273">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w:t>
            </w:r>
          </w:p>
        </w:tc>
      </w:tr>
      <w:tr w14:paraId="613D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50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园区水电费及电路整修、维护费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DEE4">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BE75">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939E">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BF02">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8.20</w:t>
            </w:r>
          </w:p>
        </w:tc>
      </w:tr>
      <w:tr w14:paraId="64D3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1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E0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园内设施维修、体育器材耗材更换、垃圾清理、各类宣传标语更换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01DA">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3A98">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D4A6">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EE88">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r>
      <w:tr w14:paraId="5B5C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9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D560">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9B4D">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5F68">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A1DE">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944F">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93.30</w:t>
            </w:r>
          </w:p>
        </w:tc>
      </w:tr>
    </w:tbl>
    <w:p w14:paraId="24DB5F94">
      <w:pPr>
        <w:wordWrap w:val="0"/>
        <w:spacing w:line="560" w:lineRule="exact"/>
        <w:jc w:val="both"/>
        <w:rPr>
          <w:rFonts w:hint="eastAsia" w:ascii="仿宋" w:hAnsi="仿宋" w:eastAsia="仿宋" w:cs="仿宋"/>
          <w:b/>
          <w:bCs/>
          <w:color w:val="auto"/>
          <w:sz w:val="24"/>
          <w:szCs w:val="24"/>
          <w:lang w:val="en-US" w:eastAsia="zh-CN" w:bidi="zh-TW"/>
        </w:rPr>
      </w:pPr>
    </w:p>
    <w:p w14:paraId="77EC65B0">
      <w:pPr>
        <w:wordWrap w:val="0"/>
        <w:spacing w:line="560" w:lineRule="exact"/>
        <w:ind w:firstLine="643" w:firstLineChars="200"/>
        <w:jc w:val="both"/>
        <w:rPr>
          <w:rFonts w:ascii="仿宋" w:hAnsi="仿宋" w:eastAsia="仿宋" w:cs="仿宋"/>
          <w:b/>
          <w:bCs/>
          <w:color w:val="auto"/>
          <w:sz w:val="32"/>
          <w:szCs w:val="32"/>
          <w:lang w:eastAsia="zh-CN" w:bidi="zh-TW"/>
        </w:rPr>
      </w:pPr>
      <w:r>
        <w:rPr>
          <w:rFonts w:hint="eastAsia" w:ascii="仿宋" w:hAnsi="仿宋" w:eastAsia="仿宋" w:cs="仿宋"/>
          <w:b/>
          <w:bCs/>
          <w:color w:val="auto"/>
          <w:sz w:val="32"/>
          <w:szCs w:val="32"/>
          <w:lang w:val="en-US" w:eastAsia="zh-CN" w:bidi="zh-TW"/>
        </w:rPr>
        <w:t>3</w:t>
      </w:r>
      <w:r>
        <w:rPr>
          <w:rFonts w:hint="eastAsia" w:ascii="仿宋" w:hAnsi="仿宋" w:eastAsia="仿宋" w:cs="仿宋"/>
          <w:b/>
          <w:bCs/>
          <w:color w:val="auto"/>
          <w:sz w:val="32"/>
          <w:szCs w:val="32"/>
          <w:lang w:eastAsia="zh-CN" w:bidi="zh-TW"/>
        </w:rPr>
        <w:t>.审减原因</w:t>
      </w:r>
    </w:p>
    <w:p w14:paraId="03F98F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21"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卫生保洁、绿化管护人员工资</w:t>
      </w:r>
    </w:p>
    <w:p w14:paraId="40034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highlight w:val="none"/>
          <w:lang w:val="en-US" w:eastAsia="zh-CN"/>
        </w:rPr>
        <w:t>项目单位</w:t>
      </w:r>
      <w:r>
        <w:rPr>
          <w:rFonts w:hint="eastAsia" w:ascii="仿宋" w:hAnsi="仿宋" w:eastAsia="仿宋" w:cs="仿宋"/>
          <w:sz w:val="32"/>
          <w:szCs w:val="32"/>
          <w:highlight w:val="none"/>
          <w:lang w:eastAsia="zh-CN"/>
        </w:rPr>
        <w:t>申请经费：</w:t>
      </w:r>
      <w:r>
        <w:rPr>
          <w:rFonts w:hint="eastAsia" w:ascii="仿宋" w:hAnsi="仿宋" w:eastAsia="仿宋" w:cs="仿宋"/>
          <w:sz w:val="32"/>
          <w:szCs w:val="32"/>
          <w:highlight w:val="none"/>
          <w:lang w:val="en-US" w:eastAsia="zh-CN"/>
        </w:rPr>
        <w:t>36.00</w:t>
      </w:r>
      <w:r>
        <w:rPr>
          <w:rFonts w:hint="eastAsia" w:ascii="仿宋" w:hAnsi="仿宋" w:eastAsia="仿宋" w:cs="仿宋"/>
          <w:sz w:val="32"/>
          <w:szCs w:val="32"/>
          <w:highlight w:val="none"/>
          <w:lang w:eastAsia="zh-CN"/>
        </w:rPr>
        <w:t>万元。</w:t>
      </w:r>
    </w:p>
    <w:p w14:paraId="14C24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评审组依据2023年数据，调整管护人员为8人，每月每人3000元的标准核算，审定费用为28.80万元，审减7.20万元，审减率20.00%。</w:t>
      </w:r>
    </w:p>
    <w:p w14:paraId="75089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（2）绿化管护费</w:t>
      </w:r>
    </w:p>
    <w:p w14:paraId="065BE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highlight w:val="none"/>
          <w:lang w:eastAsia="zh-CN"/>
        </w:rPr>
        <w:t>项目单位</w:t>
      </w:r>
      <w:r>
        <w:rPr>
          <w:rFonts w:hint="eastAsia" w:ascii="仿宋" w:hAnsi="仿宋" w:eastAsia="仿宋" w:cs="仿宋"/>
          <w:sz w:val="32"/>
          <w:szCs w:val="32"/>
          <w:highlight w:val="none"/>
          <w:lang w:val="en-US" w:eastAsia="zh-CN"/>
        </w:rPr>
        <w:t>申请经费：39.60万元</w:t>
      </w:r>
      <w:r>
        <w:rPr>
          <w:rFonts w:hint="eastAsia" w:ascii="仿宋" w:hAnsi="仿宋" w:eastAsia="仿宋" w:cs="仿宋"/>
          <w:sz w:val="32"/>
          <w:szCs w:val="32"/>
          <w:highlight w:val="none"/>
          <w:lang w:eastAsia="zh-CN"/>
        </w:rPr>
        <w:t>。</w:t>
      </w:r>
    </w:p>
    <w:p w14:paraId="1A875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2024年较2023年管护面积没有增加，所以管护费用按照2023年实际支出费用核定计算，管护费用为27.30万元，审减12.30万元，审减率31.06%。</w:t>
      </w:r>
    </w:p>
    <w:p w14:paraId="1A929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321" w:firstLineChars="1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（3）保安人员工资</w:t>
      </w:r>
    </w:p>
    <w:p w14:paraId="46D0ED5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项目单位申请经费：24.00万元。</w:t>
      </w:r>
    </w:p>
    <w:p w14:paraId="0AD21F6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2024年保安人员较2023年保安人员增加两名，考虑到运动公园人流量较大，所以同意增加两名保安人员，核定费用24.00万元，不做调减。</w:t>
      </w:r>
    </w:p>
    <w:p w14:paraId="0ABDC481">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园区水电费及电路整修、维修费</w:t>
      </w:r>
    </w:p>
    <w:p w14:paraId="16739BC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2"/>
          <w:sz w:val="32"/>
          <w:szCs w:val="32"/>
          <w:lang w:val="en-US" w:eastAsia="zh-CN" w:bidi="en-US"/>
        </w:rPr>
      </w:pPr>
      <w:r>
        <w:rPr>
          <w:rFonts w:hint="eastAsia"/>
          <w:lang w:val="en-US" w:eastAsia="zh-CN"/>
        </w:rPr>
        <w:t xml:space="preserve">      </w:t>
      </w:r>
      <w:r>
        <w:rPr>
          <w:rFonts w:hint="eastAsia" w:ascii="仿宋" w:hAnsi="仿宋" w:eastAsia="仿宋" w:cs="仿宋"/>
          <w:color w:val="000000"/>
          <w:kern w:val="2"/>
          <w:sz w:val="32"/>
          <w:szCs w:val="32"/>
          <w:lang w:val="en-US" w:eastAsia="zh-CN" w:bidi="en-US"/>
        </w:rPr>
        <w:t>项目单位申请经费：24.00万元。</w:t>
      </w:r>
    </w:p>
    <w:p w14:paraId="3C3C029C">
      <w:pPr>
        <w:pStyle w:val="23"/>
        <w:ind w:left="0" w:leftChars="0" w:firstLine="640" w:firstLineChars="200"/>
        <w:rPr>
          <w:rFonts w:hint="default" w:ascii="仿宋" w:hAnsi="仿宋" w:eastAsia="仿宋" w:cs="仿宋"/>
          <w:color w:val="000000"/>
          <w:kern w:val="2"/>
          <w:sz w:val="32"/>
          <w:szCs w:val="32"/>
          <w:lang w:val="en-US" w:eastAsia="zh-CN" w:bidi="en-US"/>
        </w:rPr>
      </w:pPr>
      <w:r>
        <w:rPr>
          <w:rFonts w:hint="eastAsia" w:ascii="仿宋" w:hAnsi="仿宋" w:eastAsia="仿宋" w:cs="仿宋"/>
          <w:color w:val="000000"/>
          <w:kern w:val="2"/>
          <w:sz w:val="32"/>
          <w:szCs w:val="32"/>
          <w:lang w:val="en-US" w:eastAsia="zh-CN" w:bidi="en-US"/>
        </w:rPr>
        <w:t>按照2023年实际发生的费用核算，费用调整为8.20万元，审减15.80万元，审减率65.83%。电路整修、维修费用，不在本项费用核算，纳入第五项一并核算。</w:t>
      </w:r>
    </w:p>
    <w:p w14:paraId="2AD3CE0A">
      <w:pPr>
        <w:numPr>
          <w:ilvl w:val="0"/>
          <w:numId w:val="2"/>
        </w:numPr>
        <w:ind w:left="642" w:leftChars="0" w:firstLine="0" w:firstLineChars="0"/>
        <w:rPr>
          <w:rFonts w:hint="eastAsia" w:ascii="仿宋" w:hAnsi="仿宋" w:eastAsia="仿宋" w:cs="仿宋"/>
          <w:color w:val="000000"/>
          <w:kern w:val="2"/>
          <w:sz w:val="32"/>
          <w:szCs w:val="32"/>
          <w:lang w:val="en-US" w:eastAsia="zh-CN" w:bidi="en-US"/>
        </w:rPr>
      </w:pPr>
      <w:r>
        <w:rPr>
          <w:rFonts w:hint="eastAsia" w:ascii="仿宋" w:hAnsi="仿宋" w:eastAsia="仿宋" w:cs="仿宋"/>
          <w:b/>
          <w:bCs/>
          <w:color w:val="000000"/>
          <w:kern w:val="28"/>
          <w:sz w:val="32"/>
          <w:szCs w:val="32"/>
          <w:lang w:val="en-US" w:eastAsia="zh-CN" w:bidi="en-US"/>
        </w:rPr>
        <w:t>园内设施维修、体育器材更换、垃圾清理、各类宣传标语更换</w:t>
      </w:r>
    </w:p>
    <w:p w14:paraId="63FED306">
      <w:pPr>
        <w:numPr>
          <w:ilvl w:val="0"/>
          <w:numId w:val="0"/>
        </w:numPr>
        <w:ind w:firstLine="480" w:firstLineChars="200"/>
        <w:rPr>
          <w:rFonts w:hint="eastAsia" w:ascii="仿宋" w:hAnsi="仿宋" w:eastAsia="仿宋" w:cs="仿宋"/>
          <w:color w:val="000000"/>
          <w:kern w:val="2"/>
          <w:sz w:val="32"/>
          <w:szCs w:val="32"/>
          <w:lang w:val="en-US" w:eastAsia="zh-CN" w:bidi="en-US"/>
        </w:rPr>
      </w:pPr>
      <w:r>
        <w:rPr>
          <w:rFonts w:hint="eastAsia"/>
          <w:lang w:val="en-US" w:eastAsia="zh-CN"/>
        </w:rPr>
        <w:t xml:space="preserve"> </w:t>
      </w:r>
      <w:r>
        <w:rPr>
          <w:rFonts w:hint="eastAsia" w:ascii="仿宋" w:hAnsi="仿宋" w:eastAsia="仿宋" w:cs="仿宋"/>
          <w:color w:val="000000"/>
          <w:kern w:val="2"/>
          <w:sz w:val="32"/>
          <w:szCs w:val="32"/>
          <w:lang w:val="en-US" w:eastAsia="zh-CN" w:bidi="en-US"/>
        </w:rPr>
        <w:t>项目单位申请经费：10.00万元。</w:t>
      </w:r>
    </w:p>
    <w:p w14:paraId="0E2493EA">
      <w:pPr>
        <w:pStyle w:val="23"/>
        <w:numPr>
          <w:ilvl w:val="0"/>
          <w:numId w:val="0"/>
        </w:numPr>
        <w:ind w:firstLine="640" w:firstLineChars="200"/>
        <w:jc w:val="both"/>
        <w:rPr>
          <w:rFonts w:hint="default" w:ascii="仿宋" w:hAnsi="仿宋" w:eastAsia="仿宋" w:cs="仿宋"/>
          <w:color w:val="000000"/>
          <w:kern w:val="2"/>
          <w:sz w:val="32"/>
          <w:szCs w:val="32"/>
          <w:lang w:val="en-US" w:eastAsia="zh-CN" w:bidi="en-US"/>
        </w:rPr>
      </w:pPr>
      <w:r>
        <w:rPr>
          <w:rFonts w:hint="eastAsia" w:ascii="仿宋" w:hAnsi="仿宋" w:eastAsia="仿宋" w:cs="仿宋"/>
          <w:color w:val="000000"/>
          <w:kern w:val="2"/>
          <w:sz w:val="32"/>
          <w:szCs w:val="32"/>
          <w:lang w:val="en-US" w:eastAsia="zh-CN" w:bidi="en-US"/>
        </w:rPr>
        <w:t>2022-2023年设施维护费用金额较大、维修面较广，按照政府过紧日子的要求，本着节约财政资金的原则，保障运动公园基本设施正常运转，审定金额为5.00万元，审减金额5.00万元，审减率50.00%。</w:t>
      </w:r>
    </w:p>
    <w:p w14:paraId="612784D0">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四、相关建议</w:t>
      </w:r>
    </w:p>
    <w:p w14:paraId="1EF0FF89">
      <w:pPr>
        <w:spacing w:line="600" w:lineRule="exact"/>
        <w:ind w:firstLine="640" w:firstLineChars="200"/>
        <w:rPr>
          <w:rFonts w:hint="eastAsia" w:ascii="仿宋" w:hAnsi="仿宋" w:eastAsia="仿宋" w:cs="仿宋_GB2312"/>
          <w:color w:val="auto"/>
          <w:sz w:val="32"/>
          <w:szCs w:val="32"/>
          <w:lang w:eastAsia="zh-CN" w:bidi="zh-TW"/>
        </w:rPr>
      </w:pPr>
      <w:r>
        <w:rPr>
          <w:rFonts w:hint="eastAsia" w:ascii="仿宋" w:hAnsi="仿宋" w:eastAsia="仿宋" w:cs="仿宋_GB2312"/>
          <w:color w:val="auto"/>
          <w:sz w:val="32"/>
          <w:szCs w:val="32"/>
          <w:lang w:eastAsia="zh-CN" w:bidi="zh-TW"/>
        </w:rPr>
        <w:t>（一）</w:t>
      </w:r>
      <w:r>
        <w:rPr>
          <w:rFonts w:hint="eastAsia" w:ascii="仿宋" w:hAnsi="仿宋" w:eastAsia="仿宋" w:cs="仿宋"/>
          <w:kern w:val="0"/>
          <w:sz w:val="32"/>
          <w:szCs w:val="32"/>
        </w:rPr>
        <w:t>建议区</w:t>
      </w:r>
      <w:r>
        <w:rPr>
          <w:rFonts w:hint="eastAsia" w:ascii="仿宋" w:hAnsi="仿宋" w:eastAsia="仿宋" w:cs="仿宋"/>
          <w:kern w:val="0"/>
          <w:sz w:val="32"/>
          <w:szCs w:val="32"/>
          <w:lang w:val="en-US" w:eastAsia="zh-CN"/>
        </w:rPr>
        <w:t>园林绿化管理站</w:t>
      </w:r>
      <w:r>
        <w:rPr>
          <w:rFonts w:hint="eastAsia" w:ascii="仿宋" w:hAnsi="仿宋" w:eastAsia="仿宋" w:cs="仿宋"/>
          <w:kern w:val="0"/>
          <w:sz w:val="32"/>
          <w:szCs w:val="32"/>
        </w:rPr>
        <w:t>规范设置项目绩效目标和指标，根据项目实施内容，将绩效目标分解为细化、量化、全面、相关、可衡量的绩效指标，充分发挥绩效目标在工作中的导向作用，提升项目预期绩效的达成率。</w:t>
      </w:r>
    </w:p>
    <w:p w14:paraId="16C0E959">
      <w:pPr>
        <w:spacing w:line="560" w:lineRule="exact"/>
        <w:ind w:firstLine="640" w:firstLineChars="200"/>
        <w:jc w:val="both"/>
        <w:rPr>
          <w:rFonts w:hint="default" w:ascii="仿宋" w:hAnsi="仿宋" w:eastAsia="仿宋" w:cs="仿宋_GB2312"/>
          <w:color w:val="auto"/>
          <w:sz w:val="32"/>
          <w:szCs w:val="32"/>
          <w:lang w:val="en-US" w:eastAsia="zh-CN" w:bidi="zh-TW"/>
        </w:rPr>
      </w:pPr>
      <w:r>
        <w:rPr>
          <w:rFonts w:hint="eastAsia" w:ascii="仿宋" w:hAnsi="仿宋" w:eastAsia="仿宋" w:cs="仿宋_GB2312"/>
          <w:color w:val="auto"/>
          <w:sz w:val="32"/>
          <w:szCs w:val="32"/>
          <w:lang w:val="en-US" w:eastAsia="zh-CN" w:bidi="zh-TW"/>
        </w:rPr>
        <w:t>（二）在政策允许范围内，引进运动指导、运动康复的消费业态，在公园中形成一条运动消费产业链。在公园中增设相应的体育场景，以及与其配套的消费场景，可以成为丰富市民文化生活的有效途径和促进城市经济健康发展的新动力。</w:t>
      </w:r>
    </w:p>
    <w:p w14:paraId="08042C1F">
      <w:pPr>
        <w:spacing w:line="560" w:lineRule="exact"/>
        <w:ind w:firstLine="640" w:firstLineChars="200"/>
        <w:jc w:val="both"/>
        <w:rPr>
          <w:rFonts w:hint="eastAsia" w:ascii="仿宋" w:hAnsi="仿宋" w:eastAsia="仿宋" w:cs="仿宋_GB2312"/>
          <w:color w:val="auto"/>
          <w:sz w:val="32"/>
          <w:szCs w:val="32"/>
          <w:lang w:val="en-US" w:eastAsia="zh-CN" w:bidi="zh-TW"/>
        </w:rPr>
      </w:pPr>
      <w:r>
        <w:rPr>
          <w:rFonts w:hint="eastAsia" w:ascii="仿宋" w:hAnsi="仿宋" w:eastAsia="仿宋" w:cs="仿宋_GB2312"/>
          <w:color w:val="auto"/>
          <w:sz w:val="32"/>
          <w:szCs w:val="32"/>
          <w:lang w:val="en-US" w:eastAsia="zh-CN" w:bidi="zh-TW"/>
        </w:rPr>
        <w:t>（三）通过多元化方式，让体育运动公园切实成为全民健身场地设施的新载体、提升人民生活水平的新举措、带动经济恢复增长的新场景、塑造城市格调品位的新名片。</w:t>
      </w:r>
    </w:p>
    <w:p w14:paraId="405F3AFB">
      <w:pPr>
        <w:spacing w:line="560" w:lineRule="exact"/>
        <w:ind w:firstLine="640" w:firstLineChars="200"/>
        <w:jc w:val="both"/>
        <w:rPr>
          <w:rFonts w:hint="default" w:ascii="仿宋" w:hAnsi="仿宋" w:eastAsia="仿宋" w:cs="仿宋_GB2312"/>
          <w:color w:val="auto"/>
          <w:sz w:val="32"/>
          <w:szCs w:val="32"/>
          <w:lang w:val="en-US" w:eastAsia="zh-CN" w:bidi="zh-TW"/>
        </w:rPr>
      </w:pPr>
      <w:r>
        <w:rPr>
          <w:rFonts w:hint="eastAsia" w:ascii="仿宋" w:hAnsi="仿宋" w:eastAsia="仿宋" w:cs="仿宋_GB2312"/>
          <w:color w:val="auto"/>
          <w:sz w:val="32"/>
          <w:szCs w:val="32"/>
          <w:lang w:val="en-US" w:eastAsia="zh-CN" w:bidi="zh-TW"/>
        </w:rPr>
        <w:t>（四）鼓励第三方企业化运营。对于政府投资建设的体育公园，鼓励委托第三方运营管理。探索将现有的体育公园转交给第三方运营，提高运营管理效率。鼓励体育企业依法对体育公园中的足球、篮球、网球、排球、乒乓球、轮滑、冰雪等场地设施进行微利经营。</w:t>
      </w:r>
    </w:p>
    <w:p w14:paraId="43BDCEA5">
      <w:pPr>
        <w:spacing w:line="560" w:lineRule="exact"/>
        <w:ind w:firstLine="640" w:firstLineChars="200"/>
        <w:jc w:val="both"/>
        <w:rPr>
          <w:rFonts w:hint="eastAsia" w:ascii="仿宋" w:hAnsi="仿宋" w:eastAsia="仿宋" w:cs="仿宋"/>
          <w:color w:val="auto"/>
          <w:sz w:val="32"/>
          <w:szCs w:val="32"/>
          <w:lang w:eastAsia="zh-CN" w:bidi="zh-TW"/>
        </w:rPr>
      </w:pPr>
      <w:r>
        <w:rPr>
          <w:rFonts w:hint="eastAsia" w:ascii="仿宋" w:hAnsi="仿宋" w:eastAsia="仿宋" w:cs="仿宋_GB2312"/>
          <w:color w:val="auto"/>
          <w:sz w:val="32"/>
          <w:szCs w:val="32"/>
          <w:lang w:val="en-US" w:eastAsia="zh-CN" w:bidi="zh-TW"/>
        </w:rPr>
        <w:t>（五）依托现有的运动公园面积，广泛开展形式多样的全民健身赛事活动，积极争取省市体育补助资金，进一步提高体育公园全民健身公共服务效能，切实丰富群众身边的赛事活动供给，引导群众积极参与全民健身，享受体育公园这一绿色便捷的全民健身新载体。</w:t>
      </w:r>
    </w:p>
    <w:p w14:paraId="5F06C944">
      <w:pPr>
        <w:pStyle w:val="27"/>
        <w:keepNext w:val="0"/>
        <w:keepLines w:val="0"/>
        <w:pageBreakBefore w:val="0"/>
        <w:widowControl w:val="0"/>
        <w:tabs>
          <w:tab w:val="left" w:pos="689"/>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五、其他需要说明的问题</w:t>
      </w:r>
    </w:p>
    <w:p w14:paraId="232EA3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bidi="zh-TW"/>
        </w:rPr>
      </w:pPr>
      <w:r>
        <w:rPr>
          <w:rFonts w:hint="eastAsia" w:ascii="仿宋" w:hAnsi="仿宋" w:eastAsia="仿宋" w:cs="仿宋"/>
          <w:color w:val="auto"/>
          <w:sz w:val="32"/>
          <w:szCs w:val="32"/>
          <w:lang w:eastAsia="zh-CN" w:bidi="zh-TW"/>
        </w:rPr>
        <w:t>（一）</w:t>
      </w:r>
      <w:r>
        <w:rPr>
          <w:rFonts w:hint="eastAsia" w:ascii="仿宋" w:hAnsi="仿宋" w:eastAsia="仿宋" w:cs="仿宋"/>
          <w:color w:val="auto"/>
          <w:sz w:val="32"/>
          <w:szCs w:val="32"/>
          <w:lang w:val="zh-TW" w:eastAsia="zh-CN" w:bidi="zh-TW"/>
        </w:rPr>
        <w:t>本报告评审结论仅作为预算安排的参考依据，不作为项目单位编制政府采购最高限价的依据。</w:t>
      </w:r>
      <w:r>
        <w:rPr>
          <w:rFonts w:hint="eastAsia" w:ascii="仿宋" w:hAnsi="仿宋" w:eastAsia="仿宋" w:cs="仿宋"/>
          <w:color w:val="auto"/>
          <w:sz w:val="32"/>
          <w:szCs w:val="32"/>
          <w:lang w:val="en-US" w:eastAsia="zh-CN" w:bidi="zh-TW"/>
        </w:rPr>
        <w:t>项目单位应在进一步细化、明确规划服务需求的基础上，合理编制项目政府采购最高限价，尽可能降低编制工作成本。</w:t>
      </w:r>
    </w:p>
    <w:p w14:paraId="60E9577F">
      <w:pPr>
        <w:spacing w:line="560" w:lineRule="exact"/>
        <w:ind w:firstLine="640" w:firstLineChars="200"/>
        <w:jc w:val="both"/>
        <w:rPr>
          <w:rFonts w:hint="eastAsia" w:ascii="仿宋" w:hAnsi="仿宋" w:eastAsia="仿宋" w:cs="仿宋"/>
          <w:color w:val="auto"/>
          <w:sz w:val="32"/>
          <w:szCs w:val="32"/>
          <w:lang w:eastAsia="zh-CN" w:bidi="zh-TW"/>
        </w:rPr>
      </w:pPr>
      <w:r>
        <w:rPr>
          <w:rFonts w:hint="eastAsia" w:ascii="仿宋" w:hAnsi="仿宋" w:eastAsia="仿宋" w:cs="仿宋"/>
          <w:color w:val="auto"/>
          <w:sz w:val="32"/>
          <w:szCs w:val="32"/>
          <w:lang w:eastAsia="zh-CN" w:bidi="zh-TW"/>
        </w:rPr>
        <w:t>（二）本报告的结论是在项目单位所提供的资料基础上形成的，前提条件是项目单位提供的所有资料应该客观、真实、完整、合法。因前提条件不真实或不成立而造成的评审结果偏差，不属于受托方的责任范围。</w:t>
      </w:r>
    </w:p>
    <w:p w14:paraId="41D7093B">
      <w:pPr>
        <w:pStyle w:val="5"/>
        <w:rPr>
          <w:lang w:val="en-US" w:eastAsia="zh-CN"/>
        </w:rPr>
      </w:pPr>
    </w:p>
    <w:p w14:paraId="7D406DC7">
      <w:pPr>
        <w:pStyle w:val="2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ascii="仿宋" w:hAnsi="仿宋" w:eastAsia="仿宋" w:cs="仿宋"/>
          <w:color w:val="auto"/>
          <w:lang w:val="en-US" w:eastAsia="zh-CN"/>
        </w:rPr>
      </w:pPr>
    </w:p>
    <w:p w14:paraId="1F4D1639">
      <w:pPr>
        <w:pStyle w:val="5"/>
        <w:keepNext w:val="0"/>
        <w:keepLines w:val="0"/>
        <w:pageBreakBefore w:val="0"/>
        <w:widowControl w:val="0"/>
        <w:kinsoku/>
        <w:wordWrap/>
        <w:overflowPunct/>
        <w:topLinePunct w:val="0"/>
        <w:autoSpaceDE/>
        <w:autoSpaceDN/>
        <w:bidi w:val="0"/>
        <w:adjustRightInd/>
        <w:snapToGrid/>
        <w:spacing w:line="440" w:lineRule="exact"/>
        <w:ind w:firstLine="4200" w:firstLineChars="1400"/>
        <w:textAlignment w:val="auto"/>
        <w:rPr>
          <w:rFonts w:hint="eastAsia" w:ascii="仿宋" w:hAnsi="仿宋" w:eastAsia="仿宋" w:cs="仿宋"/>
          <w:color w:val="auto"/>
          <w:sz w:val="30"/>
          <w:szCs w:val="30"/>
          <w:lang w:val="en-US" w:eastAsia="zh-CN" w:bidi="ar-SA"/>
        </w:rPr>
      </w:pPr>
    </w:p>
    <w:p w14:paraId="076273CF">
      <w:pPr>
        <w:pStyle w:val="5"/>
        <w:keepNext w:val="0"/>
        <w:keepLines w:val="0"/>
        <w:pageBreakBefore w:val="0"/>
        <w:widowControl w:val="0"/>
        <w:kinsoku/>
        <w:wordWrap/>
        <w:overflowPunct/>
        <w:topLinePunct w:val="0"/>
        <w:autoSpaceDE/>
        <w:autoSpaceDN/>
        <w:bidi w:val="0"/>
        <w:adjustRightInd/>
        <w:snapToGrid/>
        <w:spacing w:line="440" w:lineRule="exact"/>
        <w:ind w:firstLine="4200" w:firstLineChars="1400"/>
        <w:textAlignment w:val="auto"/>
        <w:rPr>
          <w:rFonts w:hint="default"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宝鸡市金台区财政局</w:t>
      </w:r>
    </w:p>
    <w:p w14:paraId="4075E8E1">
      <w:pPr>
        <w:pStyle w:val="5"/>
        <w:keepNext w:val="0"/>
        <w:keepLines w:val="0"/>
        <w:pageBreakBefore w:val="0"/>
        <w:widowControl w:val="0"/>
        <w:kinsoku/>
        <w:wordWrap/>
        <w:overflowPunct/>
        <w:topLinePunct w:val="0"/>
        <w:autoSpaceDE/>
        <w:autoSpaceDN/>
        <w:bidi w:val="0"/>
        <w:adjustRightInd/>
        <w:snapToGrid/>
        <w:spacing w:line="440" w:lineRule="exact"/>
        <w:ind w:firstLine="4500" w:firstLineChars="1500"/>
        <w:textAlignment w:val="auto"/>
        <w:rPr>
          <w:rFonts w:hint="default" w:eastAsia="宋体"/>
          <w:lang w:val="en-US" w:eastAsia="zh-CN"/>
        </w:rPr>
      </w:pPr>
      <w:r>
        <w:rPr>
          <w:rFonts w:hint="eastAsia" w:ascii="仿宋" w:hAnsi="仿宋" w:eastAsia="仿宋" w:cs="仿宋"/>
          <w:color w:val="auto"/>
          <w:sz w:val="30"/>
          <w:szCs w:val="30"/>
          <w:lang w:eastAsia="zh-CN" w:bidi="ar-SA"/>
        </w:rPr>
        <w:t>202</w:t>
      </w:r>
      <w:r>
        <w:rPr>
          <w:rFonts w:hint="eastAsia" w:ascii="仿宋" w:hAnsi="仿宋" w:eastAsia="仿宋" w:cs="仿宋"/>
          <w:color w:val="auto"/>
          <w:sz w:val="30"/>
          <w:szCs w:val="30"/>
          <w:lang w:val="en-US" w:eastAsia="zh-CN" w:bidi="ar-SA"/>
        </w:rPr>
        <w:t>4</w:t>
      </w:r>
      <w:r>
        <w:rPr>
          <w:rFonts w:hint="eastAsia" w:ascii="仿宋" w:hAnsi="仿宋" w:eastAsia="仿宋" w:cs="仿宋"/>
          <w:color w:val="auto"/>
          <w:sz w:val="30"/>
          <w:szCs w:val="30"/>
          <w:lang w:eastAsia="zh-CN" w:bidi="ar-SA"/>
        </w:rPr>
        <w:t>年</w:t>
      </w:r>
      <w:r>
        <w:rPr>
          <w:rFonts w:hint="eastAsia" w:ascii="仿宋" w:hAnsi="仿宋" w:eastAsia="仿宋" w:cs="仿宋"/>
          <w:color w:val="auto"/>
          <w:sz w:val="30"/>
          <w:szCs w:val="30"/>
          <w:lang w:val="en-US" w:eastAsia="zh-CN" w:bidi="ar-SA"/>
        </w:rPr>
        <w:t>7</w:t>
      </w:r>
      <w:r>
        <w:rPr>
          <w:rFonts w:hint="eastAsia" w:ascii="仿宋" w:hAnsi="仿宋" w:eastAsia="仿宋" w:cs="仿宋"/>
          <w:color w:val="auto"/>
          <w:sz w:val="30"/>
          <w:szCs w:val="30"/>
          <w:lang w:eastAsia="zh-CN" w:bidi="ar-SA"/>
        </w:rPr>
        <w:t>月</w:t>
      </w:r>
      <w:r>
        <w:rPr>
          <w:rFonts w:hint="eastAsia" w:ascii="仿宋" w:hAnsi="仿宋" w:eastAsia="仿宋" w:cs="仿宋"/>
          <w:color w:val="auto"/>
          <w:sz w:val="30"/>
          <w:szCs w:val="30"/>
          <w:lang w:val="en-US" w:eastAsia="zh-CN" w:bidi="ar-SA"/>
        </w:rPr>
        <w:t>5日</w:t>
      </w:r>
    </w:p>
    <w:p w14:paraId="77E14B2D">
      <w:pPr>
        <w:pStyle w:val="27"/>
        <w:keepNext w:val="0"/>
        <w:keepLines w:val="0"/>
        <w:pageBreakBefore w:val="0"/>
        <w:widowControl w:val="0"/>
        <w:kinsoku/>
        <w:wordWrap/>
        <w:overflowPunct/>
        <w:topLinePunct w:val="0"/>
        <w:autoSpaceDE/>
        <w:autoSpaceDN/>
        <w:bidi w:val="0"/>
        <w:adjustRightInd/>
        <w:snapToGrid/>
        <w:spacing w:line="440" w:lineRule="exact"/>
        <w:ind w:firstLine="4392" w:firstLineChars="1464"/>
        <w:jc w:val="both"/>
        <w:textAlignment w:val="auto"/>
        <w:rPr>
          <w:rFonts w:hint="eastAsia" w:ascii="仿宋" w:hAnsi="仿宋" w:eastAsia="仿宋" w:cs="仿宋"/>
          <w:color w:val="auto"/>
          <w:lang w:val="en-US" w:eastAsia="zh-CN"/>
        </w:rPr>
      </w:pPr>
    </w:p>
    <w:p w14:paraId="733DB4D4">
      <w:pPr>
        <w:pStyle w:val="27"/>
        <w:keepNext w:val="0"/>
        <w:keepLines w:val="0"/>
        <w:pageBreakBefore w:val="0"/>
        <w:widowControl w:val="0"/>
        <w:kinsoku/>
        <w:wordWrap/>
        <w:overflowPunct/>
        <w:topLinePunct w:val="0"/>
        <w:autoSpaceDE/>
        <w:autoSpaceDN/>
        <w:bidi w:val="0"/>
        <w:adjustRightInd/>
        <w:snapToGrid/>
        <w:spacing w:line="440" w:lineRule="exact"/>
        <w:ind w:firstLine="4392" w:firstLineChars="1464"/>
        <w:jc w:val="both"/>
        <w:textAlignment w:val="auto"/>
        <w:rPr>
          <w:rFonts w:hint="eastAsia" w:ascii="仿宋" w:hAnsi="仿宋" w:eastAsia="仿宋" w:cs="仿宋"/>
          <w:color w:val="auto"/>
          <w:lang w:val="en-US" w:eastAsia="zh-CN"/>
        </w:rPr>
      </w:pPr>
    </w:p>
    <w:p w14:paraId="2F01A264">
      <w:pPr>
        <w:pStyle w:val="27"/>
        <w:keepNext w:val="0"/>
        <w:keepLines w:val="0"/>
        <w:pageBreakBefore w:val="0"/>
        <w:widowControl w:val="0"/>
        <w:kinsoku/>
        <w:wordWrap/>
        <w:overflowPunct/>
        <w:topLinePunct w:val="0"/>
        <w:autoSpaceDE/>
        <w:autoSpaceDN/>
        <w:bidi w:val="0"/>
        <w:adjustRightInd/>
        <w:snapToGrid/>
        <w:spacing w:line="440" w:lineRule="exact"/>
        <w:ind w:firstLine="4392" w:firstLineChars="1464"/>
        <w:jc w:val="both"/>
        <w:textAlignment w:val="auto"/>
        <w:rPr>
          <w:rFonts w:hint="eastAsia" w:ascii="仿宋" w:hAnsi="仿宋" w:eastAsia="仿宋" w:cs="仿宋"/>
          <w:color w:val="auto"/>
          <w:lang w:val="en-US" w:eastAsia="zh-CN"/>
        </w:rPr>
      </w:pPr>
    </w:p>
    <w:p w14:paraId="67B6C131">
      <w:pPr>
        <w:pStyle w:val="27"/>
        <w:keepNext w:val="0"/>
        <w:keepLines w:val="0"/>
        <w:pageBreakBefore w:val="0"/>
        <w:widowControl w:val="0"/>
        <w:kinsoku/>
        <w:wordWrap/>
        <w:overflowPunct/>
        <w:topLinePunct w:val="0"/>
        <w:autoSpaceDE/>
        <w:autoSpaceDN/>
        <w:bidi w:val="0"/>
        <w:adjustRightInd/>
        <w:snapToGrid/>
        <w:spacing w:line="440" w:lineRule="exact"/>
        <w:ind w:firstLine="4392" w:firstLineChars="1464"/>
        <w:jc w:val="both"/>
        <w:textAlignment w:val="auto"/>
        <w:rPr>
          <w:rFonts w:hint="default" w:ascii="仿宋" w:hAnsi="仿宋" w:eastAsia="仿宋" w:cs="仿宋"/>
          <w:color w:val="auto"/>
          <w:lang w:val="en-US" w:eastAsia="zh-CN"/>
        </w:rPr>
      </w:pPr>
    </w:p>
    <w:sectPr>
      <w:footerReference r:id="rId4" w:type="first"/>
      <w:footerReference r:id="rId3" w:type="default"/>
      <w:pgSz w:w="11906" w:h="16838"/>
      <w:pgMar w:top="1440" w:right="1587" w:bottom="590" w:left="1701" w:header="851" w:footer="992" w:gutter="0"/>
      <w:pgBorders>
        <w:top w:val="none" w:sz="0" w:space="0"/>
        <w:left w:val="none" w:sz="0" w:space="0"/>
        <w:bottom w:val="none" w:sz="0" w:space="0"/>
        <w:right w:val="none" w:sz="0" w:space="0"/>
      </w:pgBorders>
      <w:pgNumType w:start="1"/>
      <w:cols w:space="0" w:num="1"/>
      <w:titlePg/>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5FE6">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3551129"/>
                          </w:sdtPr>
                          <w:sdtContent>
                            <w:p w14:paraId="0F0DD2A0">
                              <w:pPr>
                                <w:pStyle w:val="9"/>
                                <w:jc w:val="right"/>
                              </w:pPr>
                              <w:r>
                                <w:fldChar w:fldCharType="begin"/>
                              </w:r>
                              <w:r>
                                <w:instrText xml:space="preserve">PAGE   \* MERGEFORMAT</w:instrText>
                              </w:r>
                              <w:r>
                                <w:fldChar w:fldCharType="separate"/>
                              </w:r>
                              <w:r>
                                <w:rPr>
                                  <w:lang w:val="zh-CN" w:eastAsia="zh-CN"/>
                                </w:rPr>
                                <w:t>2</w:t>
                              </w:r>
                              <w:r>
                                <w:fldChar w:fldCharType="end"/>
                              </w:r>
                            </w:p>
                          </w:sdtContent>
                        </w:sdt>
                        <w:p w14:paraId="7FE2143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13551129"/>
                    </w:sdtPr>
                    <w:sdtContent>
                      <w:p w14:paraId="0F0DD2A0">
                        <w:pPr>
                          <w:pStyle w:val="9"/>
                          <w:jc w:val="right"/>
                        </w:pPr>
                        <w:r>
                          <w:fldChar w:fldCharType="begin"/>
                        </w:r>
                        <w:r>
                          <w:instrText xml:space="preserve">PAGE   \* MERGEFORMAT</w:instrText>
                        </w:r>
                        <w:r>
                          <w:fldChar w:fldCharType="separate"/>
                        </w:r>
                        <w:r>
                          <w:rPr>
                            <w:lang w:val="zh-CN" w:eastAsia="zh-CN"/>
                          </w:rPr>
                          <w:t>2</w:t>
                        </w:r>
                        <w:r>
                          <w:fldChar w:fldCharType="end"/>
                        </w:r>
                      </w:p>
                    </w:sdtContent>
                  </w:sdt>
                  <w:p w14:paraId="7FE21432"/>
                </w:txbxContent>
              </v:textbox>
            </v:shape>
          </w:pict>
        </mc:Fallback>
      </mc:AlternateContent>
    </w:r>
  </w:p>
  <w:p w14:paraId="56F3D14D">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8673">
    <w:pPr>
      <w:pStyle w:val="9"/>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04613798"/>
                          </w:sdtPr>
                          <w:sdtContent>
                            <w:p w14:paraId="4080775C">
                              <w:pPr>
                                <w:pStyle w:val="9"/>
                                <w:jc w:val="right"/>
                              </w:pPr>
                              <w:r>
                                <w:fldChar w:fldCharType="begin"/>
                              </w:r>
                              <w:r>
                                <w:instrText xml:space="preserve">PAGE   \* MERGEFORMAT</w:instrText>
                              </w:r>
                              <w:r>
                                <w:fldChar w:fldCharType="separate"/>
                              </w:r>
                              <w:r>
                                <w:rPr>
                                  <w:lang w:val="zh-CN" w:eastAsia="zh-CN"/>
                                </w:rPr>
                                <w:t>2</w:t>
                              </w:r>
                              <w:r>
                                <w:fldChar w:fldCharType="end"/>
                              </w:r>
                            </w:p>
                          </w:sdtContent>
                        </w:sdt>
                        <w:p w14:paraId="66290BF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304613798"/>
                    </w:sdtPr>
                    <w:sdtContent>
                      <w:p w14:paraId="4080775C">
                        <w:pPr>
                          <w:pStyle w:val="9"/>
                          <w:jc w:val="right"/>
                        </w:pPr>
                        <w:r>
                          <w:fldChar w:fldCharType="begin"/>
                        </w:r>
                        <w:r>
                          <w:instrText xml:space="preserve">PAGE   \* MERGEFORMAT</w:instrText>
                        </w:r>
                        <w:r>
                          <w:fldChar w:fldCharType="separate"/>
                        </w:r>
                        <w:r>
                          <w:rPr>
                            <w:lang w:val="zh-CN" w:eastAsia="zh-CN"/>
                          </w:rPr>
                          <w:t>2</w:t>
                        </w:r>
                        <w:r>
                          <w:fldChar w:fldCharType="end"/>
                        </w:r>
                      </w:p>
                    </w:sdtContent>
                  </w:sdt>
                  <w:p w14:paraId="66290BF9"/>
                </w:txbxContent>
              </v:textbox>
            </v:shape>
          </w:pict>
        </mc:Fallback>
      </mc:AlternateContent>
    </w:r>
  </w:p>
  <w:p w14:paraId="533B70D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54CC1"/>
    <w:multiLevelType w:val="singleLevel"/>
    <w:tmpl w:val="D2454CC1"/>
    <w:lvl w:ilvl="0" w:tentative="0">
      <w:start w:val="1"/>
      <w:numFmt w:val="decimal"/>
      <w:suff w:val="nothing"/>
      <w:lvlText w:val="（%1）"/>
      <w:lvlJc w:val="left"/>
    </w:lvl>
  </w:abstractNum>
  <w:abstractNum w:abstractNumId="1">
    <w:nsid w:val="F8B3D242"/>
    <w:multiLevelType w:val="singleLevel"/>
    <w:tmpl w:val="F8B3D242"/>
    <w:lvl w:ilvl="0" w:tentative="0">
      <w:start w:val="4"/>
      <w:numFmt w:val="decimal"/>
      <w:suff w:val="nothing"/>
      <w:lvlText w:val="（%1）"/>
      <w:lvlJc w:val="left"/>
      <w:pPr>
        <w:ind w:left="64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MDdiYjU5Nzk0ZDQwYjc1MDQxODZjOWQzYjVkNTEifQ=="/>
    <w:docVar w:name="KSO_WPS_MARK_KEY" w:val="23b692c4-27d3-4d49-84ef-b90cb986b49b"/>
  </w:docVars>
  <w:rsids>
    <w:rsidRoot w:val="6645509E"/>
    <w:rsid w:val="0000208E"/>
    <w:rsid w:val="00002B62"/>
    <w:rsid w:val="00005F5E"/>
    <w:rsid w:val="0001636E"/>
    <w:rsid w:val="00021FD9"/>
    <w:rsid w:val="00035C46"/>
    <w:rsid w:val="0004469E"/>
    <w:rsid w:val="00054CEB"/>
    <w:rsid w:val="000658C5"/>
    <w:rsid w:val="0007077B"/>
    <w:rsid w:val="00071759"/>
    <w:rsid w:val="000826B4"/>
    <w:rsid w:val="00087871"/>
    <w:rsid w:val="000928C0"/>
    <w:rsid w:val="000937A6"/>
    <w:rsid w:val="000B00A9"/>
    <w:rsid w:val="000C052C"/>
    <w:rsid w:val="000C6F11"/>
    <w:rsid w:val="000E23FF"/>
    <w:rsid w:val="000F1E03"/>
    <w:rsid w:val="001133FB"/>
    <w:rsid w:val="00122D50"/>
    <w:rsid w:val="0012683A"/>
    <w:rsid w:val="001323F5"/>
    <w:rsid w:val="00134E01"/>
    <w:rsid w:val="001543A3"/>
    <w:rsid w:val="0017087D"/>
    <w:rsid w:val="00174DA7"/>
    <w:rsid w:val="00175148"/>
    <w:rsid w:val="00176A01"/>
    <w:rsid w:val="00183107"/>
    <w:rsid w:val="00196771"/>
    <w:rsid w:val="001B0618"/>
    <w:rsid w:val="001C619F"/>
    <w:rsid w:val="001E3AB9"/>
    <w:rsid w:val="001E7321"/>
    <w:rsid w:val="001F08E0"/>
    <w:rsid w:val="001F4668"/>
    <w:rsid w:val="001F57AD"/>
    <w:rsid w:val="002042CF"/>
    <w:rsid w:val="002059D1"/>
    <w:rsid w:val="0021154D"/>
    <w:rsid w:val="00214BA8"/>
    <w:rsid w:val="00225F93"/>
    <w:rsid w:val="0022673E"/>
    <w:rsid w:val="00240A49"/>
    <w:rsid w:val="00242F5F"/>
    <w:rsid w:val="00253100"/>
    <w:rsid w:val="002536C9"/>
    <w:rsid w:val="00263620"/>
    <w:rsid w:val="0026700E"/>
    <w:rsid w:val="0027087F"/>
    <w:rsid w:val="0027387F"/>
    <w:rsid w:val="00284E45"/>
    <w:rsid w:val="00294230"/>
    <w:rsid w:val="0029561B"/>
    <w:rsid w:val="00297310"/>
    <w:rsid w:val="002A07A8"/>
    <w:rsid w:val="002A60A0"/>
    <w:rsid w:val="002B63C2"/>
    <w:rsid w:val="002C12B4"/>
    <w:rsid w:val="002D2EBB"/>
    <w:rsid w:val="002E3040"/>
    <w:rsid w:val="002F10D9"/>
    <w:rsid w:val="002F1937"/>
    <w:rsid w:val="003027A1"/>
    <w:rsid w:val="00307CEA"/>
    <w:rsid w:val="0031038B"/>
    <w:rsid w:val="003126EF"/>
    <w:rsid w:val="00315679"/>
    <w:rsid w:val="003339C0"/>
    <w:rsid w:val="00333C3B"/>
    <w:rsid w:val="0033416D"/>
    <w:rsid w:val="003525F2"/>
    <w:rsid w:val="003540D7"/>
    <w:rsid w:val="00362867"/>
    <w:rsid w:val="00364B45"/>
    <w:rsid w:val="00376ED1"/>
    <w:rsid w:val="00376EF2"/>
    <w:rsid w:val="00382143"/>
    <w:rsid w:val="003B3CB4"/>
    <w:rsid w:val="003B497F"/>
    <w:rsid w:val="003B67A9"/>
    <w:rsid w:val="003D3733"/>
    <w:rsid w:val="003D57D4"/>
    <w:rsid w:val="003D5A01"/>
    <w:rsid w:val="003E485B"/>
    <w:rsid w:val="003F5BA7"/>
    <w:rsid w:val="003F7057"/>
    <w:rsid w:val="00403960"/>
    <w:rsid w:val="00414464"/>
    <w:rsid w:val="004300FB"/>
    <w:rsid w:val="00432CC0"/>
    <w:rsid w:val="0043437F"/>
    <w:rsid w:val="0043483C"/>
    <w:rsid w:val="0044318F"/>
    <w:rsid w:val="0045355E"/>
    <w:rsid w:val="00461443"/>
    <w:rsid w:val="0046220C"/>
    <w:rsid w:val="004700A1"/>
    <w:rsid w:val="004743B9"/>
    <w:rsid w:val="00482CED"/>
    <w:rsid w:val="004968A2"/>
    <w:rsid w:val="004A50FF"/>
    <w:rsid w:val="004C3E93"/>
    <w:rsid w:val="004E03E0"/>
    <w:rsid w:val="004F1784"/>
    <w:rsid w:val="004F1A35"/>
    <w:rsid w:val="00524E19"/>
    <w:rsid w:val="0052543E"/>
    <w:rsid w:val="00541902"/>
    <w:rsid w:val="00553200"/>
    <w:rsid w:val="005600ED"/>
    <w:rsid w:val="00597583"/>
    <w:rsid w:val="005A0E14"/>
    <w:rsid w:val="005D5560"/>
    <w:rsid w:val="005E7917"/>
    <w:rsid w:val="005F258E"/>
    <w:rsid w:val="005F561F"/>
    <w:rsid w:val="00610A42"/>
    <w:rsid w:val="00611D0C"/>
    <w:rsid w:val="00614832"/>
    <w:rsid w:val="0063512C"/>
    <w:rsid w:val="006377AE"/>
    <w:rsid w:val="00642634"/>
    <w:rsid w:val="00655486"/>
    <w:rsid w:val="006634CE"/>
    <w:rsid w:val="0066622E"/>
    <w:rsid w:val="00674176"/>
    <w:rsid w:val="00682BCE"/>
    <w:rsid w:val="00693014"/>
    <w:rsid w:val="006A1FAC"/>
    <w:rsid w:val="006A4795"/>
    <w:rsid w:val="006B27AF"/>
    <w:rsid w:val="006B78F4"/>
    <w:rsid w:val="006D7BA7"/>
    <w:rsid w:val="006E1424"/>
    <w:rsid w:val="006F32E3"/>
    <w:rsid w:val="00710E86"/>
    <w:rsid w:val="007120A1"/>
    <w:rsid w:val="00717838"/>
    <w:rsid w:val="00723D94"/>
    <w:rsid w:val="007257C8"/>
    <w:rsid w:val="00727AF5"/>
    <w:rsid w:val="007305AD"/>
    <w:rsid w:val="007407FA"/>
    <w:rsid w:val="00742AC8"/>
    <w:rsid w:val="007613B7"/>
    <w:rsid w:val="0076320A"/>
    <w:rsid w:val="00775B65"/>
    <w:rsid w:val="00791A6C"/>
    <w:rsid w:val="00793742"/>
    <w:rsid w:val="007B3029"/>
    <w:rsid w:val="007D0E0E"/>
    <w:rsid w:val="007D1FD2"/>
    <w:rsid w:val="007F224F"/>
    <w:rsid w:val="0080160B"/>
    <w:rsid w:val="00804330"/>
    <w:rsid w:val="008113C8"/>
    <w:rsid w:val="00816BCA"/>
    <w:rsid w:val="00823948"/>
    <w:rsid w:val="008267B3"/>
    <w:rsid w:val="00844F50"/>
    <w:rsid w:val="00845A13"/>
    <w:rsid w:val="00854E06"/>
    <w:rsid w:val="00860020"/>
    <w:rsid w:val="00870EC5"/>
    <w:rsid w:val="00872345"/>
    <w:rsid w:val="00885339"/>
    <w:rsid w:val="00890DC3"/>
    <w:rsid w:val="008A4006"/>
    <w:rsid w:val="008A689A"/>
    <w:rsid w:val="008A710D"/>
    <w:rsid w:val="008C676E"/>
    <w:rsid w:val="008D117D"/>
    <w:rsid w:val="008E2611"/>
    <w:rsid w:val="00910D5D"/>
    <w:rsid w:val="009305CA"/>
    <w:rsid w:val="0093067E"/>
    <w:rsid w:val="00941A6C"/>
    <w:rsid w:val="00953FA8"/>
    <w:rsid w:val="00955BF0"/>
    <w:rsid w:val="009727A8"/>
    <w:rsid w:val="009735F6"/>
    <w:rsid w:val="009804C8"/>
    <w:rsid w:val="00990C04"/>
    <w:rsid w:val="00994681"/>
    <w:rsid w:val="009C5D0B"/>
    <w:rsid w:val="009C66DC"/>
    <w:rsid w:val="009D2455"/>
    <w:rsid w:val="009E738C"/>
    <w:rsid w:val="009F35F0"/>
    <w:rsid w:val="009F44A9"/>
    <w:rsid w:val="009F488A"/>
    <w:rsid w:val="009F6091"/>
    <w:rsid w:val="00A20609"/>
    <w:rsid w:val="00A4338E"/>
    <w:rsid w:val="00A50902"/>
    <w:rsid w:val="00A631F8"/>
    <w:rsid w:val="00A72F3C"/>
    <w:rsid w:val="00A76ED4"/>
    <w:rsid w:val="00A81FC4"/>
    <w:rsid w:val="00A872B5"/>
    <w:rsid w:val="00AB002A"/>
    <w:rsid w:val="00AB7E96"/>
    <w:rsid w:val="00AC485C"/>
    <w:rsid w:val="00AE75CD"/>
    <w:rsid w:val="00B12BB8"/>
    <w:rsid w:val="00B15E3A"/>
    <w:rsid w:val="00B2415A"/>
    <w:rsid w:val="00B90B67"/>
    <w:rsid w:val="00B954C3"/>
    <w:rsid w:val="00BA1A84"/>
    <w:rsid w:val="00BA21C5"/>
    <w:rsid w:val="00BA5D38"/>
    <w:rsid w:val="00BB1288"/>
    <w:rsid w:val="00BB31B7"/>
    <w:rsid w:val="00BB4100"/>
    <w:rsid w:val="00BB5668"/>
    <w:rsid w:val="00BB569F"/>
    <w:rsid w:val="00BC1DAA"/>
    <w:rsid w:val="00BF22B4"/>
    <w:rsid w:val="00BF450D"/>
    <w:rsid w:val="00C07B8F"/>
    <w:rsid w:val="00C105D8"/>
    <w:rsid w:val="00C1716E"/>
    <w:rsid w:val="00C2100D"/>
    <w:rsid w:val="00C2137F"/>
    <w:rsid w:val="00C22EAB"/>
    <w:rsid w:val="00C51627"/>
    <w:rsid w:val="00C51874"/>
    <w:rsid w:val="00C55F15"/>
    <w:rsid w:val="00C645AF"/>
    <w:rsid w:val="00C71D5F"/>
    <w:rsid w:val="00CA69F2"/>
    <w:rsid w:val="00CB1796"/>
    <w:rsid w:val="00CB5A4F"/>
    <w:rsid w:val="00CD2FA0"/>
    <w:rsid w:val="00CD3BFD"/>
    <w:rsid w:val="00CE3654"/>
    <w:rsid w:val="00D04A64"/>
    <w:rsid w:val="00D06A40"/>
    <w:rsid w:val="00D11A71"/>
    <w:rsid w:val="00D15C42"/>
    <w:rsid w:val="00D20B4D"/>
    <w:rsid w:val="00D21CA1"/>
    <w:rsid w:val="00D36310"/>
    <w:rsid w:val="00D401BE"/>
    <w:rsid w:val="00D548AC"/>
    <w:rsid w:val="00D70B58"/>
    <w:rsid w:val="00D735AC"/>
    <w:rsid w:val="00D77CC4"/>
    <w:rsid w:val="00D82EB4"/>
    <w:rsid w:val="00D84E1C"/>
    <w:rsid w:val="00D93CCB"/>
    <w:rsid w:val="00DA3418"/>
    <w:rsid w:val="00DA584E"/>
    <w:rsid w:val="00DB4977"/>
    <w:rsid w:val="00DC5650"/>
    <w:rsid w:val="00DD7897"/>
    <w:rsid w:val="00DD7A75"/>
    <w:rsid w:val="00E1315C"/>
    <w:rsid w:val="00E34AF3"/>
    <w:rsid w:val="00E37207"/>
    <w:rsid w:val="00E47221"/>
    <w:rsid w:val="00E667BC"/>
    <w:rsid w:val="00E72CF7"/>
    <w:rsid w:val="00E771B7"/>
    <w:rsid w:val="00E81063"/>
    <w:rsid w:val="00EA13AD"/>
    <w:rsid w:val="00EA51C9"/>
    <w:rsid w:val="00EB1F7D"/>
    <w:rsid w:val="00ED706D"/>
    <w:rsid w:val="00ED7E16"/>
    <w:rsid w:val="00F0218A"/>
    <w:rsid w:val="00F1077F"/>
    <w:rsid w:val="00F123F1"/>
    <w:rsid w:val="00F1639A"/>
    <w:rsid w:val="00F171C6"/>
    <w:rsid w:val="00F2025A"/>
    <w:rsid w:val="00F42B94"/>
    <w:rsid w:val="00F518C5"/>
    <w:rsid w:val="00F624CF"/>
    <w:rsid w:val="00F62B6F"/>
    <w:rsid w:val="00F65D83"/>
    <w:rsid w:val="00F714C6"/>
    <w:rsid w:val="00FA5BA0"/>
    <w:rsid w:val="00FA6887"/>
    <w:rsid w:val="00FC72D2"/>
    <w:rsid w:val="00FD09F9"/>
    <w:rsid w:val="00FD3E08"/>
    <w:rsid w:val="01122732"/>
    <w:rsid w:val="01225DEB"/>
    <w:rsid w:val="017A62C6"/>
    <w:rsid w:val="018E53BB"/>
    <w:rsid w:val="01AE5B42"/>
    <w:rsid w:val="01BF7557"/>
    <w:rsid w:val="026B74AB"/>
    <w:rsid w:val="027125E7"/>
    <w:rsid w:val="02954528"/>
    <w:rsid w:val="02AB4AF3"/>
    <w:rsid w:val="02BD0056"/>
    <w:rsid w:val="02F2197A"/>
    <w:rsid w:val="03425A84"/>
    <w:rsid w:val="036839EA"/>
    <w:rsid w:val="03B21C17"/>
    <w:rsid w:val="03C045FF"/>
    <w:rsid w:val="03E17E10"/>
    <w:rsid w:val="03EF0788"/>
    <w:rsid w:val="042042C5"/>
    <w:rsid w:val="04731845"/>
    <w:rsid w:val="049C16D0"/>
    <w:rsid w:val="04A834EA"/>
    <w:rsid w:val="04BB2CD9"/>
    <w:rsid w:val="04C016F1"/>
    <w:rsid w:val="050A6C0A"/>
    <w:rsid w:val="053C512E"/>
    <w:rsid w:val="05C22479"/>
    <w:rsid w:val="05FB6D97"/>
    <w:rsid w:val="063E4862"/>
    <w:rsid w:val="066C43A4"/>
    <w:rsid w:val="068A40A5"/>
    <w:rsid w:val="06B57480"/>
    <w:rsid w:val="06CB4FA1"/>
    <w:rsid w:val="06D80E87"/>
    <w:rsid w:val="06EF5B40"/>
    <w:rsid w:val="06FC0EB1"/>
    <w:rsid w:val="070D70B2"/>
    <w:rsid w:val="07181283"/>
    <w:rsid w:val="072840F7"/>
    <w:rsid w:val="0731034F"/>
    <w:rsid w:val="07702E6D"/>
    <w:rsid w:val="07722D03"/>
    <w:rsid w:val="07883904"/>
    <w:rsid w:val="07994871"/>
    <w:rsid w:val="07B31D9B"/>
    <w:rsid w:val="07C21FB4"/>
    <w:rsid w:val="07F43A9E"/>
    <w:rsid w:val="08142768"/>
    <w:rsid w:val="08212D66"/>
    <w:rsid w:val="0849203C"/>
    <w:rsid w:val="085207C5"/>
    <w:rsid w:val="0870264D"/>
    <w:rsid w:val="089112ED"/>
    <w:rsid w:val="08E553FE"/>
    <w:rsid w:val="0935436E"/>
    <w:rsid w:val="09442803"/>
    <w:rsid w:val="09447811"/>
    <w:rsid w:val="09AD2157"/>
    <w:rsid w:val="09DE5529"/>
    <w:rsid w:val="0A0565CD"/>
    <w:rsid w:val="0A1C78C4"/>
    <w:rsid w:val="0A5D17D6"/>
    <w:rsid w:val="0A725BE7"/>
    <w:rsid w:val="0A9E18F7"/>
    <w:rsid w:val="0ABF4545"/>
    <w:rsid w:val="0ACC52D6"/>
    <w:rsid w:val="0AE66743"/>
    <w:rsid w:val="0B043FF8"/>
    <w:rsid w:val="0B5B43B1"/>
    <w:rsid w:val="0B61777F"/>
    <w:rsid w:val="0BA94BA0"/>
    <w:rsid w:val="0BBE4AEF"/>
    <w:rsid w:val="0BE85AE0"/>
    <w:rsid w:val="0BFC1173"/>
    <w:rsid w:val="0C126BE9"/>
    <w:rsid w:val="0C3A18A8"/>
    <w:rsid w:val="0C474AE5"/>
    <w:rsid w:val="0C6224B2"/>
    <w:rsid w:val="0C7E0DB3"/>
    <w:rsid w:val="0CB913FE"/>
    <w:rsid w:val="0CD55F66"/>
    <w:rsid w:val="0CF167FE"/>
    <w:rsid w:val="0D2826D1"/>
    <w:rsid w:val="0D2B7F62"/>
    <w:rsid w:val="0D657EC6"/>
    <w:rsid w:val="0D921D8F"/>
    <w:rsid w:val="0DE6493A"/>
    <w:rsid w:val="0DEC4B60"/>
    <w:rsid w:val="0EC9598A"/>
    <w:rsid w:val="0EFC4554"/>
    <w:rsid w:val="0F0D7236"/>
    <w:rsid w:val="0F114F36"/>
    <w:rsid w:val="0F4A0448"/>
    <w:rsid w:val="0F5B2B0A"/>
    <w:rsid w:val="0F621C35"/>
    <w:rsid w:val="0F932BEF"/>
    <w:rsid w:val="0FAA0C2C"/>
    <w:rsid w:val="0FC6075F"/>
    <w:rsid w:val="0FD55B57"/>
    <w:rsid w:val="0FDF3813"/>
    <w:rsid w:val="10201039"/>
    <w:rsid w:val="10761B58"/>
    <w:rsid w:val="107E2F32"/>
    <w:rsid w:val="108468D7"/>
    <w:rsid w:val="10BF6529"/>
    <w:rsid w:val="10C75BED"/>
    <w:rsid w:val="10F66AD9"/>
    <w:rsid w:val="110619AF"/>
    <w:rsid w:val="118350E3"/>
    <w:rsid w:val="11BC6404"/>
    <w:rsid w:val="12591604"/>
    <w:rsid w:val="12EA0866"/>
    <w:rsid w:val="12FA666E"/>
    <w:rsid w:val="12FC6BB7"/>
    <w:rsid w:val="13250FB0"/>
    <w:rsid w:val="1335200F"/>
    <w:rsid w:val="134012FE"/>
    <w:rsid w:val="138D2581"/>
    <w:rsid w:val="13AF2F6F"/>
    <w:rsid w:val="13B34270"/>
    <w:rsid w:val="13B831B3"/>
    <w:rsid w:val="13D00E30"/>
    <w:rsid w:val="14000A93"/>
    <w:rsid w:val="14371C31"/>
    <w:rsid w:val="146B2EFC"/>
    <w:rsid w:val="149A2B23"/>
    <w:rsid w:val="14B64C1A"/>
    <w:rsid w:val="14B6571F"/>
    <w:rsid w:val="14C60571"/>
    <w:rsid w:val="14D0319D"/>
    <w:rsid w:val="14D53FEB"/>
    <w:rsid w:val="15554580"/>
    <w:rsid w:val="156D4E90"/>
    <w:rsid w:val="158C40CE"/>
    <w:rsid w:val="1594241D"/>
    <w:rsid w:val="15D20D5F"/>
    <w:rsid w:val="15D8055B"/>
    <w:rsid w:val="161F514A"/>
    <w:rsid w:val="168F5A8D"/>
    <w:rsid w:val="16A24286"/>
    <w:rsid w:val="16AA2483"/>
    <w:rsid w:val="16DB01EC"/>
    <w:rsid w:val="16FA3299"/>
    <w:rsid w:val="172632F3"/>
    <w:rsid w:val="1733304D"/>
    <w:rsid w:val="173619DD"/>
    <w:rsid w:val="174C130F"/>
    <w:rsid w:val="175663DB"/>
    <w:rsid w:val="17571B8E"/>
    <w:rsid w:val="17A179A8"/>
    <w:rsid w:val="17AF1790"/>
    <w:rsid w:val="17EE050A"/>
    <w:rsid w:val="18326F76"/>
    <w:rsid w:val="18383533"/>
    <w:rsid w:val="184A3267"/>
    <w:rsid w:val="18776240"/>
    <w:rsid w:val="188058CC"/>
    <w:rsid w:val="18861A9A"/>
    <w:rsid w:val="18A9771F"/>
    <w:rsid w:val="18B9644D"/>
    <w:rsid w:val="18C611D7"/>
    <w:rsid w:val="18DA0E19"/>
    <w:rsid w:val="18E02205"/>
    <w:rsid w:val="18F27610"/>
    <w:rsid w:val="1990114D"/>
    <w:rsid w:val="19AA4ABB"/>
    <w:rsid w:val="19BC1F42"/>
    <w:rsid w:val="19DD3E8E"/>
    <w:rsid w:val="19E3596A"/>
    <w:rsid w:val="1A3D1CA7"/>
    <w:rsid w:val="1A3F5784"/>
    <w:rsid w:val="1A4A051E"/>
    <w:rsid w:val="1A501008"/>
    <w:rsid w:val="1A91736B"/>
    <w:rsid w:val="1AE654C9"/>
    <w:rsid w:val="1B040045"/>
    <w:rsid w:val="1B090296"/>
    <w:rsid w:val="1B477BCA"/>
    <w:rsid w:val="1B5C6255"/>
    <w:rsid w:val="1B7079A6"/>
    <w:rsid w:val="1BB22CBC"/>
    <w:rsid w:val="1BD840FD"/>
    <w:rsid w:val="1C250273"/>
    <w:rsid w:val="1C3470A1"/>
    <w:rsid w:val="1C3B1844"/>
    <w:rsid w:val="1C4043C3"/>
    <w:rsid w:val="1C4921B3"/>
    <w:rsid w:val="1CBE4D78"/>
    <w:rsid w:val="1D6B6DAA"/>
    <w:rsid w:val="1D943902"/>
    <w:rsid w:val="1D9A753A"/>
    <w:rsid w:val="1E343387"/>
    <w:rsid w:val="1E410F8E"/>
    <w:rsid w:val="1E473FA8"/>
    <w:rsid w:val="1E776455"/>
    <w:rsid w:val="1E931ADB"/>
    <w:rsid w:val="1EB7772F"/>
    <w:rsid w:val="1EEE21BB"/>
    <w:rsid w:val="1EF62D6C"/>
    <w:rsid w:val="1EFE30F7"/>
    <w:rsid w:val="1F15317B"/>
    <w:rsid w:val="1F2A5167"/>
    <w:rsid w:val="1FB05C8C"/>
    <w:rsid w:val="1FE16BA6"/>
    <w:rsid w:val="2013663B"/>
    <w:rsid w:val="2027280B"/>
    <w:rsid w:val="2042342A"/>
    <w:rsid w:val="207E61A3"/>
    <w:rsid w:val="20880DD0"/>
    <w:rsid w:val="20E1080D"/>
    <w:rsid w:val="213715BB"/>
    <w:rsid w:val="214A1445"/>
    <w:rsid w:val="218014C0"/>
    <w:rsid w:val="21B26104"/>
    <w:rsid w:val="2228568A"/>
    <w:rsid w:val="22521696"/>
    <w:rsid w:val="22A02B51"/>
    <w:rsid w:val="22B15C23"/>
    <w:rsid w:val="22C303E3"/>
    <w:rsid w:val="22EE5038"/>
    <w:rsid w:val="24013373"/>
    <w:rsid w:val="244E6762"/>
    <w:rsid w:val="24AC380A"/>
    <w:rsid w:val="24CD51DC"/>
    <w:rsid w:val="25373035"/>
    <w:rsid w:val="254F13E5"/>
    <w:rsid w:val="2567555F"/>
    <w:rsid w:val="256F26F6"/>
    <w:rsid w:val="25E1520A"/>
    <w:rsid w:val="26103D41"/>
    <w:rsid w:val="26323CB8"/>
    <w:rsid w:val="265956E8"/>
    <w:rsid w:val="26B75BDF"/>
    <w:rsid w:val="26BE72FA"/>
    <w:rsid w:val="2712569E"/>
    <w:rsid w:val="27624129"/>
    <w:rsid w:val="276C4FA7"/>
    <w:rsid w:val="2770276B"/>
    <w:rsid w:val="27F85597"/>
    <w:rsid w:val="28031511"/>
    <w:rsid w:val="28094184"/>
    <w:rsid w:val="28410B73"/>
    <w:rsid w:val="28441A80"/>
    <w:rsid w:val="288051AE"/>
    <w:rsid w:val="28940B29"/>
    <w:rsid w:val="2895514B"/>
    <w:rsid w:val="28D73A86"/>
    <w:rsid w:val="29114373"/>
    <w:rsid w:val="291236C5"/>
    <w:rsid w:val="29251F7E"/>
    <w:rsid w:val="299E408D"/>
    <w:rsid w:val="2A612DBE"/>
    <w:rsid w:val="2A616BBA"/>
    <w:rsid w:val="2A93050C"/>
    <w:rsid w:val="2A9B3493"/>
    <w:rsid w:val="2ACA6CDE"/>
    <w:rsid w:val="2ACC7D9A"/>
    <w:rsid w:val="2AEF43BC"/>
    <w:rsid w:val="2AF55A9D"/>
    <w:rsid w:val="2B2C33CC"/>
    <w:rsid w:val="2B4C1378"/>
    <w:rsid w:val="2B4D50F0"/>
    <w:rsid w:val="2B504E91"/>
    <w:rsid w:val="2B625AC8"/>
    <w:rsid w:val="2B6C1A1A"/>
    <w:rsid w:val="2B8C5B0B"/>
    <w:rsid w:val="2BBE1CF7"/>
    <w:rsid w:val="2BDE61D2"/>
    <w:rsid w:val="2BE55328"/>
    <w:rsid w:val="2C022B7F"/>
    <w:rsid w:val="2C161986"/>
    <w:rsid w:val="2C213665"/>
    <w:rsid w:val="2C730209"/>
    <w:rsid w:val="2C7D5359"/>
    <w:rsid w:val="2C917721"/>
    <w:rsid w:val="2CB261FF"/>
    <w:rsid w:val="2CC12D3B"/>
    <w:rsid w:val="2CFC3D9C"/>
    <w:rsid w:val="2D542766"/>
    <w:rsid w:val="2DA336ED"/>
    <w:rsid w:val="2DDE4404"/>
    <w:rsid w:val="2E1F2D74"/>
    <w:rsid w:val="2E272205"/>
    <w:rsid w:val="2E4C7D62"/>
    <w:rsid w:val="2E71016E"/>
    <w:rsid w:val="2E934807"/>
    <w:rsid w:val="2E9A3036"/>
    <w:rsid w:val="2EB53854"/>
    <w:rsid w:val="2EC54B07"/>
    <w:rsid w:val="2F3114C7"/>
    <w:rsid w:val="2F544C9F"/>
    <w:rsid w:val="2F590B46"/>
    <w:rsid w:val="2F7240C6"/>
    <w:rsid w:val="2F7610B9"/>
    <w:rsid w:val="2F802B54"/>
    <w:rsid w:val="2F846D38"/>
    <w:rsid w:val="2FA8163A"/>
    <w:rsid w:val="2FC74E18"/>
    <w:rsid w:val="2FDD6878"/>
    <w:rsid w:val="3015718E"/>
    <w:rsid w:val="30193096"/>
    <w:rsid w:val="309D32CA"/>
    <w:rsid w:val="31583508"/>
    <w:rsid w:val="31761F43"/>
    <w:rsid w:val="31BF6DB8"/>
    <w:rsid w:val="31D93579"/>
    <w:rsid w:val="321070A5"/>
    <w:rsid w:val="323628B7"/>
    <w:rsid w:val="32991BF3"/>
    <w:rsid w:val="33114C55"/>
    <w:rsid w:val="332E78AC"/>
    <w:rsid w:val="333515BA"/>
    <w:rsid w:val="33613E2E"/>
    <w:rsid w:val="33863895"/>
    <w:rsid w:val="33ED0318"/>
    <w:rsid w:val="34012F1B"/>
    <w:rsid w:val="34093DE1"/>
    <w:rsid w:val="349667E8"/>
    <w:rsid w:val="34C118F5"/>
    <w:rsid w:val="352937C2"/>
    <w:rsid w:val="35787143"/>
    <w:rsid w:val="357C1550"/>
    <w:rsid w:val="359A0CC8"/>
    <w:rsid w:val="35A76061"/>
    <w:rsid w:val="35DC154A"/>
    <w:rsid w:val="365307CA"/>
    <w:rsid w:val="36587B1F"/>
    <w:rsid w:val="3660767F"/>
    <w:rsid w:val="367629DA"/>
    <w:rsid w:val="36870BC3"/>
    <w:rsid w:val="368B234A"/>
    <w:rsid w:val="36A514F3"/>
    <w:rsid w:val="37284322"/>
    <w:rsid w:val="374E076F"/>
    <w:rsid w:val="378D3E8C"/>
    <w:rsid w:val="37C07FAF"/>
    <w:rsid w:val="37C91057"/>
    <w:rsid w:val="37CB5D1A"/>
    <w:rsid w:val="383B2D1A"/>
    <w:rsid w:val="38B67672"/>
    <w:rsid w:val="38EB12B6"/>
    <w:rsid w:val="39076E41"/>
    <w:rsid w:val="393F251C"/>
    <w:rsid w:val="396D1098"/>
    <w:rsid w:val="39B90520"/>
    <w:rsid w:val="39C95C4D"/>
    <w:rsid w:val="39D76DE9"/>
    <w:rsid w:val="39F13AE5"/>
    <w:rsid w:val="3A045426"/>
    <w:rsid w:val="3A683CF4"/>
    <w:rsid w:val="3AD112E2"/>
    <w:rsid w:val="3B133C60"/>
    <w:rsid w:val="3B457B92"/>
    <w:rsid w:val="3B877A71"/>
    <w:rsid w:val="3B877BE0"/>
    <w:rsid w:val="3B8D538C"/>
    <w:rsid w:val="3BAE145D"/>
    <w:rsid w:val="3BBF5B96"/>
    <w:rsid w:val="3C0734BE"/>
    <w:rsid w:val="3C125CC6"/>
    <w:rsid w:val="3C5067EE"/>
    <w:rsid w:val="3C7B00A3"/>
    <w:rsid w:val="3C7B6A2F"/>
    <w:rsid w:val="3C87472E"/>
    <w:rsid w:val="3CB279B3"/>
    <w:rsid w:val="3CE60F00"/>
    <w:rsid w:val="3CF40E83"/>
    <w:rsid w:val="3D6C632D"/>
    <w:rsid w:val="3DD97E8E"/>
    <w:rsid w:val="3E0F2B79"/>
    <w:rsid w:val="3E6D469E"/>
    <w:rsid w:val="3E9F14AA"/>
    <w:rsid w:val="3EC6723B"/>
    <w:rsid w:val="3F0571A5"/>
    <w:rsid w:val="3F2A5CFD"/>
    <w:rsid w:val="3F6842E5"/>
    <w:rsid w:val="3F873694"/>
    <w:rsid w:val="3FD90BB5"/>
    <w:rsid w:val="40651804"/>
    <w:rsid w:val="4068240B"/>
    <w:rsid w:val="409273D5"/>
    <w:rsid w:val="40D0598E"/>
    <w:rsid w:val="410826AC"/>
    <w:rsid w:val="41393CF5"/>
    <w:rsid w:val="415D788A"/>
    <w:rsid w:val="42313585"/>
    <w:rsid w:val="42947666"/>
    <w:rsid w:val="42AE0712"/>
    <w:rsid w:val="42BF5CB2"/>
    <w:rsid w:val="42C336B7"/>
    <w:rsid w:val="43153D29"/>
    <w:rsid w:val="43186A13"/>
    <w:rsid w:val="43744E2E"/>
    <w:rsid w:val="441A7E92"/>
    <w:rsid w:val="44543FF1"/>
    <w:rsid w:val="4467501D"/>
    <w:rsid w:val="449D6681"/>
    <w:rsid w:val="449F47B6"/>
    <w:rsid w:val="44C11E70"/>
    <w:rsid w:val="44D258C7"/>
    <w:rsid w:val="44D3622B"/>
    <w:rsid w:val="456E36C8"/>
    <w:rsid w:val="457725F9"/>
    <w:rsid w:val="457F3F49"/>
    <w:rsid w:val="46681261"/>
    <w:rsid w:val="468B2DCA"/>
    <w:rsid w:val="469E183A"/>
    <w:rsid w:val="46B8390E"/>
    <w:rsid w:val="47372A84"/>
    <w:rsid w:val="47AD47B6"/>
    <w:rsid w:val="47B70069"/>
    <w:rsid w:val="47B7408E"/>
    <w:rsid w:val="47F00E85"/>
    <w:rsid w:val="482C45B3"/>
    <w:rsid w:val="48376B67"/>
    <w:rsid w:val="48985879"/>
    <w:rsid w:val="48AE479D"/>
    <w:rsid w:val="48F24890"/>
    <w:rsid w:val="48FD5D41"/>
    <w:rsid w:val="49940662"/>
    <w:rsid w:val="49CA4F9E"/>
    <w:rsid w:val="49CD1AD5"/>
    <w:rsid w:val="49E60D6E"/>
    <w:rsid w:val="4A137987"/>
    <w:rsid w:val="4ABA6D58"/>
    <w:rsid w:val="4B0435C5"/>
    <w:rsid w:val="4B0912B7"/>
    <w:rsid w:val="4B14664A"/>
    <w:rsid w:val="4B3B3F0B"/>
    <w:rsid w:val="4B744D88"/>
    <w:rsid w:val="4BB42331"/>
    <w:rsid w:val="4BC97A1C"/>
    <w:rsid w:val="4BE8259F"/>
    <w:rsid w:val="4BEB79CE"/>
    <w:rsid w:val="4C196BFC"/>
    <w:rsid w:val="4C325D27"/>
    <w:rsid w:val="4C842F99"/>
    <w:rsid w:val="4C8D39A8"/>
    <w:rsid w:val="4C910E59"/>
    <w:rsid w:val="4CB875D3"/>
    <w:rsid w:val="4CCA103A"/>
    <w:rsid w:val="4CE03830"/>
    <w:rsid w:val="4CE52F83"/>
    <w:rsid w:val="4CFA433F"/>
    <w:rsid w:val="4CFB6302"/>
    <w:rsid w:val="4D1C6748"/>
    <w:rsid w:val="4D663F7B"/>
    <w:rsid w:val="4D9412FB"/>
    <w:rsid w:val="4DED57CC"/>
    <w:rsid w:val="4DFA08BC"/>
    <w:rsid w:val="4E866836"/>
    <w:rsid w:val="4EB56699"/>
    <w:rsid w:val="4F2C3050"/>
    <w:rsid w:val="4F3B2EF4"/>
    <w:rsid w:val="4F872B30"/>
    <w:rsid w:val="4FFB0314"/>
    <w:rsid w:val="504A0C12"/>
    <w:rsid w:val="5091703C"/>
    <w:rsid w:val="50C91058"/>
    <w:rsid w:val="513003E9"/>
    <w:rsid w:val="5145208A"/>
    <w:rsid w:val="51693ADA"/>
    <w:rsid w:val="516A1CA8"/>
    <w:rsid w:val="51870AB3"/>
    <w:rsid w:val="51893D9D"/>
    <w:rsid w:val="51CE66DB"/>
    <w:rsid w:val="51F06651"/>
    <w:rsid w:val="52185642"/>
    <w:rsid w:val="522E0F28"/>
    <w:rsid w:val="523E5E1E"/>
    <w:rsid w:val="52412A09"/>
    <w:rsid w:val="52550248"/>
    <w:rsid w:val="527B0D1E"/>
    <w:rsid w:val="528D3EA0"/>
    <w:rsid w:val="52C519B4"/>
    <w:rsid w:val="52D90E94"/>
    <w:rsid w:val="53001BBB"/>
    <w:rsid w:val="532D64BF"/>
    <w:rsid w:val="539F22E5"/>
    <w:rsid w:val="53D009AF"/>
    <w:rsid w:val="541505F1"/>
    <w:rsid w:val="542E2934"/>
    <w:rsid w:val="54332F77"/>
    <w:rsid w:val="54457E36"/>
    <w:rsid w:val="54B60D9E"/>
    <w:rsid w:val="54C0766E"/>
    <w:rsid w:val="54D9594B"/>
    <w:rsid w:val="54DA6DCC"/>
    <w:rsid w:val="54FA08B4"/>
    <w:rsid w:val="557B4484"/>
    <w:rsid w:val="55E85D07"/>
    <w:rsid w:val="56052875"/>
    <w:rsid w:val="56740BE4"/>
    <w:rsid w:val="570E5EDC"/>
    <w:rsid w:val="57284198"/>
    <w:rsid w:val="57382241"/>
    <w:rsid w:val="57875362"/>
    <w:rsid w:val="579A4A82"/>
    <w:rsid w:val="57AA016D"/>
    <w:rsid w:val="57B63E99"/>
    <w:rsid w:val="57F824A6"/>
    <w:rsid w:val="57FB0466"/>
    <w:rsid w:val="58103BC2"/>
    <w:rsid w:val="58302F5F"/>
    <w:rsid w:val="5851059E"/>
    <w:rsid w:val="58683F70"/>
    <w:rsid w:val="58C117E3"/>
    <w:rsid w:val="58CD3249"/>
    <w:rsid w:val="59451D3C"/>
    <w:rsid w:val="594B577C"/>
    <w:rsid w:val="597F3D8D"/>
    <w:rsid w:val="598559ED"/>
    <w:rsid w:val="59B91A1F"/>
    <w:rsid w:val="5A186BEB"/>
    <w:rsid w:val="5A1E1C0E"/>
    <w:rsid w:val="5A2F19D7"/>
    <w:rsid w:val="5A52553B"/>
    <w:rsid w:val="5ABC3575"/>
    <w:rsid w:val="5AD017E8"/>
    <w:rsid w:val="5B17798A"/>
    <w:rsid w:val="5B1E16A0"/>
    <w:rsid w:val="5B2C1C9E"/>
    <w:rsid w:val="5B451B8E"/>
    <w:rsid w:val="5B52408F"/>
    <w:rsid w:val="5B615F3A"/>
    <w:rsid w:val="5C620240"/>
    <w:rsid w:val="5C857BCD"/>
    <w:rsid w:val="5C9E3C5A"/>
    <w:rsid w:val="5D0D4644"/>
    <w:rsid w:val="5D152FE9"/>
    <w:rsid w:val="5D402BF2"/>
    <w:rsid w:val="5D5977A1"/>
    <w:rsid w:val="5D8C39D3"/>
    <w:rsid w:val="5DAA5B47"/>
    <w:rsid w:val="5DB860B0"/>
    <w:rsid w:val="5E0B1958"/>
    <w:rsid w:val="5E2D302C"/>
    <w:rsid w:val="5E3B2A02"/>
    <w:rsid w:val="5E3F3A98"/>
    <w:rsid w:val="5E4D291A"/>
    <w:rsid w:val="5E713D76"/>
    <w:rsid w:val="5ED4702E"/>
    <w:rsid w:val="5EE60CDB"/>
    <w:rsid w:val="5F2C67EF"/>
    <w:rsid w:val="5F5A6677"/>
    <w:rsid w:val="5F5F0DEB"/>
    <w:rsid w:val="5FA41EB4"/>
    <w:rsid w:val="5FC15841"/>
    <w:rsid w:val="5FE0294A"/>
    <w:rsid w:val="60395667"/>
    <w:rsid w:val="608E511E"/>
    <w:rsid w:val="608F57A1"/>
    <w:rsid w:val="612F312D"/>
    <w:rsid w:val="6151631D"/>
    <w:rsid w:val="61691F7C"/>
    <w:rsid w:val="616D4DB6"/>
    <w:rsid w:val="617E77D6"/>
    <w:rsid w:val="6189707A"/>
    <w:rsid w:val="618E67C4"/>
    <w:rsid w:val="62354D3B"/>
    <w:rsid w:val="62653B60"/>
    <w:rsid w:val="627776C2"/>
    <w:rsid w:val="62AB21A3"/>
    <w:rsid w:val="63030ECB"/>
    <w:rsid w:val="6355121C"/>
    <w:rsid w:val="6381535B"/>
    <w:rsid w:val="63F22B00"/>
    <w:rsid w:val="63F35B2D"/>
    <w:rsid w:val="648A5FAB"/>
    <w:rsid w:val="64CE2DA0"/>
    <w:rsid w:val="64F63B27"/>
    <w:rsid w:val="651B19DD"/>
    <w:rsid w:val="65980A01"/>
    <w:rsid w:val="65A13A93"/>
    <w:rsid w:val="65B55790"/>
    <w:rsid w:val="65BF2F4F"/>
    <w:rsid w:val="65D5063F"/>
    <w:rsid w:val="65FD1A02"/>
    <w:rsid w:val="6645509E"/>
    <w:rsid w:val="665B59B8"/>
    <w:rsid w:val="66A11C49"/>
    <w:rsid w:val="66B71094"/>
    <w:rsid w:val="66E4401A"/>
    <w:rsid w:val="66F41407"/>
    <w:rsid w:val="672A7AB8"/>
    <w:rsid w:val="67AD4D79"/>
    <w:rsid w:val="67D87514"/>
    <w:rsid w:val="67DE1942"/>
    <w:rsid w:val="67FE7AC8"/>
    <w:rsid w:val="683926A8"/>
    <w:rsid w:val="686A66A6"/>
    <w:rsid w:val="68701E42"/>
    <w:rsid w:val="68E86DBE"/>
    <w:rsid w:val="69012A9A"/>
    <w:rsid w:val="69164DB1"/>
    <w:rsid w:val="694D7A8E"/>
    <w:rsid w:val="69502D4F"/>
    <w:rsid w:val="6A274783"/>
    <w:rsid w:val="6A82054E"/>
    <w:rsid w:val="6A940436"/>
    <w:rsid w:val="6ABE234F"/>
    <w:rsid w:val="6B5743B7"/>
    <w:rsid w:val="6B841E8D"/>
    <w:rsid w:val="6BAA3B5F"/>
    <w:rsid w:val="6BE65436"/>
    <w:rsid w:val="6C094140"/>
    <w:rsid w:val="6C306EEC"/>
    <w:rsid w:val="6C492D34"/>
    <w:rsid w:val="6C614344"/>
    <w:rsid w:val="6CBA18DE"/>
    <w:rsid w:val="6CFA7A86"/>
    <w:rsid w:val="6D553454"/>
    <w:rsid w:val="6D5D656E"/>
    <w:rsid w:val="6D925A5E"/>
    <w:rsid w:val="6E1E13EB"/>
    <w:rsid w:val="6E3A6365"/>
    <w:rsid w:val="6E6304F9"/>
    <w:rsid w:val="6ECC4A08"/>
    <w:rsid w:val="6EFC1D3A"/>
    <w:rsid w:val="6FD9207B"/>
    <w:rsid w:val="70620CD8"/>
    <w:rsid w:val="706B1EE6"/>
    <w:rsid w:val="706C00D4"/>
    <w:rsid w:val="70901F17"/>
    <w:rsid w:val="70C97444"/>
    <w:rsid w:val="70CD1FFB"/>
    <w:rsid w:val="70D56CE6"/>
    <w:rsid w:val="71046ED9"/>
    <w:rsid w:val="712107AA"/>
    <w:rsid w:val="713C4FB8"/>
    <w:rsid w:val="71706A0F"/>
    <w:rsid w:val="718B7F84"/>
    <w:rsid w:val="71D511B8"/>
    <w:rsid w:val="72AC0BF5"/>
    <w:rsid w:val="72DD168B"/>
    <w:rsid w:val="734B2C0B"/>
    <w:rsid w:val="73641200"/>
    <w:rsid w:val="73A23FDE"/>
    <w:rsid w:val="74343F2E"/>
    <w:rsid w:val="74374D42"/>
    <w:rsid w:val="743B0FB4"/>
    <w:rsid w:val="74472440"/>
    <w:rsid w:val="7451194A"/>
    <w:rsid w:val="74561B0F"/>
    <w:rsid w:val="748C4EAB"/>
    <w:rsid w:val="74E4574A"/>
    <w:rsid w:val="75047B9A"/>
    <w:rsid w:val="75201B53"/>
    <w:rsid w:val="755D72AA"/>
    <w:rsid w:val="75712029"/>
    <w:rsid w:val="757155DC"/>
    <w:rsid w:val="75B81F5F"/>
    <w:rsid w:val="75BA3B96"/>
    <w:rsid w:val="75E128E7"/>
    <w:rsid w:val="75E9028D"/>
    <w:rsid w:val="761E4C8C"/>
    <w:rsid w:val="763328E4"/>
    <w:rsid w:val="76633FEA"/>
    <w:rsid w:val="768014A2"/>
    <w:rsid w:val="76B455F0"/>
    <w:rsid w:val="76BB072D"/>
    <w:rsid w:val="76BF3ED8"/>
    <w:rsid w:val="76D57A40"/>
    <w:rsid w:val="77625028"/>
    <w:rsid w:val="77B1419F"/>
    <w:rsid w:val="77BB1CBD"/>
    <w:rsid w:val="77D20F3C"/>
    <w:rsid w:val="77FD61AE"/>
    <w:rsid w:val="77FD620F"/>
    <w:rsid w:val="78433F84"/>
    <w:rsid w:val="78523E53"/>
    <w:rsid w:val="785A49B1"/>
    <w:rsid w:val="79021526"/>
    <w:rsid w:val="79032D08"/>
    <w:rsid w:val="790B08B4"/>
    <w:rsid w:val="79522A80"/>
    <w:rsid w:val="79591CF2"/>
    <w:rsid w:val="799209BF"/>
    <w:rsid w:val="79BB281B"/>
    <w:rsid w:val="79BC4B35"/>
    <w:rsid w:val="79E85CDC"/>
    <w:rsid w:val="7A0A147A"/>
    <w:rsid w:val="7A1B1005"/>
    <w:rsid w:val="7A695AB3"/>
    <w:rsid w:val="7A6C7AAD"/>
    <w:rsid w:val="7A8F6158"/>
    <w:rsid w:val="7ADE1A5F"/>
    <w:rsid w:val="7AF810EA"/>
    <w:rsid w:val="7AFB031A"/>
    <w:rsid w:val="7AFF0EA7"/>
    <w:rsid w:val="7B2F3497"/>
    <w:rsid w:val="7B87091F"/>
    <w:rsid w:val="7BA50479"/>
    <w:rsid w:val="7BCE2CB0"/>
    <w:rsid w:val="7C034C16"/>
    <w:rsid w:val="7C1724D2"/>
    <w:rsid w:val="7C17282C"/>
    <w:rsid w:val="7C9D280E"/>
    <w:rsid w:val="7CE03389"/>
    <w:rsid w:val="7CE96CDB"/>
    <w:rsid w:val="7D1B598A"/>
    <w:rsid w:val="7D8B6C7A"/>
    <w:rsid w:val="7D910E57"/>
    <w:rsid w:val="7D921999"/>
    <w:rsid w:val="7DB61C4E"/>
    <w:rsid w:val="7DC354A3"/>
    <w:rsid w:val="7E252CAB"/>
    <w:rsid w:val="7E3D0FC8"/>
    <w:rsid w:val="7E5469FE"/>
    <w:rsid w:val="7EED242B"/>
    <w:rsid w:val="7F090292"/>
    <w:rsid w:val="7F2C094A"/>
    <w:rsid w:val="7F355C66"/>
    <w:rsid w:val="7F3C557D"/>
    <w:rsid w:val="7FA36B8E"/>
    <w:rsid w:val="7FF27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spacing w:beforeAutospacing="1" w:afterAutospacing="1"/>
      <w:outlineLvl w:val="0"/>
    </w:pPr>
    <w:rPr>
      <w:rFonts w:hint="eastAsia" w:ascii="宋体" w:hAnsi="宋体" w:eastAsia="宋体"/>
      <w:b/>
      <w:bCs/>
      <w:kern w:val="44"/>
      <w:sz w:val="48"/>
      <w:szCs w:val="48"/>
      <w:lang w:eastAsia="zh-CN" w:bidi="ar-SA"/>
    </w:rPr>
  </w:style>
  <w:style w:type="paragraph" w:styleId="3">
    <w:name w:val="heading 2"/>
    <w:basedOn w:val="1"/>
    <w:next w:val="1"/>
    <w:autoRedefine/>
    <w:semiHidden/>
    <w:unhideWhenUsed/>
    <w:qFormat/>
    <w:uiPriority w:val="0"/>
    <w:pPr>
      <w:spacing w:beforeAutospacing="1" w:afterAutospacing="1"/>
      <w:outlineLvl w:val="1"/>
    </w:pPr>
    <w:rPr>
      <w:rFonts w:hint="eastAsia" w:ascii="宋体" w:hAnsi="宋体" w:eastAsia="宋体"/>
      <w:b/>
      <w:bCs/>
      <w:sz w:val="36"/>
      <w:szCs w:val="36"/>
      <w:lang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0"/>
    <w:autoRedefine/>
    <w:qFormat/>
    <w:uiPriority w:val="0"/>
  </w:style>
  <w:style w:type="paragraph" w:styleId="5">
    <w:name w:val="Body Text"/>
    <w:basedOn w:val="1"/>
    <w:next w:val="6"/>
    <w:link w:val="35"/>
    <w:autoRedefine/>
    <w:qFormat/>
    <w:uiPriority w:val="0"/>
    <w:pPr>
      <w:spacing w:after="120"/>
      <w:jc w:val="both"/>
    </w:pPr>
    <w:rPr>
      <w:rFonts w:ascii="Calibri" w:hAnsi="Calibri"/>
      <w:kern w:val="2"/>
      <w:sz w:val="21"/>
    </w:rPr>
  </w:style>
  <w:style w:type="paragraph" w:styleId="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7">
    <w:name w:val="Body Text Indent"/>
    <w:basedOn w:val="1"/>
    <w:autoRedefine/>
    <w:qFormat/>
    <w:uiPriority w:val="99"/>
    <w:pPr>
      <w:ind w:firstLine="560" w:firstLineChars="200"/>
    </w:pPr>
    <w:rPr>
      <w:rFonts w:eastAsia="宋体"/>
      <w:sz w:val="28"/>
    </w:rPr>
  </w:style>
  <w:style w:type="paragraph" w:styleId="8">
    <w:name w:val="Balloon Text"/>
    <w:basedOn w:val="1"/>
    <w:link w:val="37"/>
    <w:autoRedefine/>
    <w:qFormat/>
    <w:uiPriority w:val="0"/>
    <w:rPr>
      <w:sz w:val="18"/>
      <w:szCs w:val="18"/>
    </w:rPr>
  </w:style>
  <w:style w:type="paragraph" w:styleId="9">
    <w:name w:val="footer"/>
    <w:basedOn w:val="1"/>
    <w:link w:val="36"/>
    <w:autoRedefine/>
    <w:unhideWhenUsed/>
    <w:qFormat/>
    <w:uiPriority w:val="99"/>
    <w:pPr>
      <w:tabs>
        <w:tab w:val="center" w:pos="4153"/>
        <w:tab w:val="right" w:pos="8306"/>
      </w:tabs>
      <w:snapToGrid w:val="0"/>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2"/>
    <w:basedOn w:val="1"/>
    <w:next w:val="1"/>
    <w:autoRedefine/>
    <w:qFormat/>
    <w:uiPriority w:val="39"/>
    <w:pPr>
      <w:ind w:left="420" w:leftChars="200"/>
    </w:pPr>
  </w:style>
  <w:style w:type="paragraph" w:styleId="12">
    <w:name w:val="Body Text 2"/>
    <w:basedOn w:val="1"/>
    <w:autoRedefine/>
    <w:qFormat/>
    <w:uiPriority w:val="99"/>
    <w:rPr>
      <w:rFonts w:ascii="楷体_GB2312" w:hAnsi="Copperplate Gothic Bold" w:eastAsia="楷体_GB2312"/>
      <w:sz w:val="28"/>
    </w:rPr>
  </w:style>
  <w:style w:type="paragraph" w:styleId="13">
    <w:name w:val="Normal (Web)"/>
    <w:basedOn w:val="1"/>
    <w:autoRedefine/>
    <w:qFormat/>
    <w:uiPriority w:val="0"/>
    <w:pPr>
      <w:spacing w:beforeAutospacing="1" w:afterAutospacing="1"/>
    </w:pPr>
    <w:rPr>
      <w:lang w:eastAsia="zh-CN" w:bidi="ar-SA"/>
    </w:rPr>
  </w:style>
  <w:style w:type="paragraph" w:styleId="14">
    <w:name w:val="annotation subject"/>
    <w:basedOn w:val="4"/>
    <w:next w:val="4"/>
    <w:link w:val="31"/>
    <w:autoRedefine/>
    <w:qFormat/>
    <w:uiPriority w:val="0"/>
    <w:rPr>
      <w:b/>
      <w:bCs/>
    </w:rPr>
  </w:style>
  <w:style w:type="paragraph" w:styleId="15">
    <w:name w:val="Body Text First Indent"/>
    <w:basedOn w:val="5"/>
    <w:autoRedefine/>
    <w:qFormat/>
    <w:uiPriority w:val="0"/>
    <w:pPr>
      <w:ind w:firstLine="420" w:firstLineChars="100"/>
    </w:pPr>
    <w:rPr>
      <w:rFonts w:ascii="Times New Roman" w:hAnsi="Times New Roman" w:eastAsia="宋体"/>
      <w:szCs w:val="22"/>
      <w:lang w:eastAsia="zh-CN" w:bidi="ar-SA"/>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Emphasis"/>
    <w:basedOn w:val="18"/>
    <w:autoRedefine/>
    <w:qFormat/>
    <w:uiPriority w:val="0"/>
    <w:rPr>
      <w:i/>
    </w:rPr>
  </w:style>
  <w:style w:type="character" w:styleId="21">
    <w:name w:val="Hyperlink"/>
    <w:basedOn w:val="18"/>
    <w:autoRedefine/>
    <w:qFormat/>
    <w:uiPriority w:val="0"/>
    <w:rPr>
      <w:color w:val="0000FF"/>
      <w:u w:val="single"/>
    </w:rPr>
  </w:style>
  <w:style w:type="character" w:styleId="22">
    <w:name w:val="annotation reference"/>
    <w:basedOn w:val="18"/>
    <w:autoRedefine/>
    <w:qFormat/>
    <w:uiPriority w:val="0"/>
    <w:rPr>
      <w:sz w:val="21"/>
      <w:szCs w:val="21"/>
    </w:rPr>
  </w:style>
  <w:style w:type="paragraph" w:customStyle="1" w:styleId="23">
    <w:name w:val="正文首行缩进 21"/>
    <w:basedOn w:val="24"/>
    <w:next w:val="1"/>
    <w:autoRedefine/>
    <w:qFormat/>
    <w:uiPriority w:val="0"/>
    <w:pPr>
      <w:spacing w:after="120"/>
      <w:ind w:left="200" w:leftChars="200"/>
    </w:pPr>
  </w:style>
  <w:style w:type="paragraph" w:customStyle="1" w:styleId="24">
    <w:name w:val="正文文本缩进1"/>
    <w:basedOn w:val="1"/>
    <w:autoRedefine/>
    <w:qFormat/>
    <w:uiPriority w:val="0"/>
    <w:pPr>
      <w:ind w:firstLine="200" w:firstLineChars="200"/>
    </w:pPr>
  </w:style>
  <w:style w:type="paragraph" w:customStyle="1" w:styleId="25">
    <w:name w:val="Body text|2"/>
    <w:basedOn w:val="1"/>
    <w:autoRedefine/>
    <w:qFormat/>
    <w:uiPriority w:val="0"/>
    <w:pPr>
      <w:spacing w:before="650" w:after="1830"/>
      <w:jc w:val="center"/>
    </w:pPr>
    <w:rPr>
      <w:rFonts w:ascii="宋体" w:hAnsi="宋体" w:eastAsia="宋体" w:cs="宋体"/>
      <w:sz w:val="34"/>
      <w:szCs w:val="34"/>
      <w:lang w:val="zh-TW" w:eastAsia="zh-TW" w:bidi="zh-TW"/>
    </w:rPr>
  </w:style>
  <w:style w:type="paragraph" w:customStyle="1" w:styleId="26">
    <w:name w:val="Heading #1|1"/>
    <w:basedOn w:val="1"/>
    <w:autoRedefine/>
    <w:qFormat/>
    <w:uiPriority w:val="0"/>
    <w:pPr>
      <w:spacing w:after="880"/>
      <w:jc w:val="center"/>
      <w:outlineLvl w:val="0"/>
    </w:pPr>
    <w:rPr>
      <w:rFonts w:ascii="宋体" w:hAnsi="宋体" w:eastAsia="宋体" w:cs="宋体"/>
      <w:sz w:val="94"/>
      <w:szCs w:val="94"/>
      <w:lang w:val="zh-TW" w:eastAsia="zh-TW" w:bidi="zh-TW"/>
    </w:rPr>
  </w:style>
  <w:style w:type="paragraph" w:customStyle="1" w:styleId="27">
    <w:name w:val="Body text|1"/>
    <w:basedOn w:val="1"/>
    <w:autoRedefine/>
    <w:qFormat/>
    <w:uiPriority w:val="0"/>
    <w:pPr>
      <w:spacing w:line="430" w:lineRule="auto"/>
      <w:ind w:firstLine="400"/>
    </w:pPr>
    <w:rPr>
      <w:rFonts w:ascii="宋体" w:hAnsi="宋体" w:eastAsia="宋体" w:cs="宋体"/>
      <w:sz w:val="30"/>
      <w:szCs w:val="30"/>
      <w:lang w:val="zh-TW" w:eastAsia="zh-TW" w:bidi="zh-TW"/>
    </w:rPr>
  </w:style>
  <w:style w:type="paragraph" w:customStyle="1" w:styleId="28">
    <w:name w:val="正文1"/>
    <w:basedOn w:val="1"/>
    <w:autoRedefine/>
    <w:qFormat/>
    <w:uiPriority w:val="0"/>
    <w:pPr>
      <w:widowControl/>
      <w:jc w:val="both"/>
    </w:pPr>
    <w:rPr>
      <w:rFonts w:ascii="Calibri" w:hAnsi="Calibri" w:eastAsia="宋体"/>
      <w:kern w:val="2"/>
      <w:sz w:val="21"/>
      <w:szCs w:val="21"/>
      <w:lang w:eastAsia="zh-CN" w:bidi="ar-SA"/>
    </w:rPr>
  </w:style>
  <w:style w:type="paragraph" w:customStyle="1" w:styleId="29">
    <w:name w:val="p0"/>
    <w:basedOn w:val="1"/>
    <w:autoRedefine/>
    <w:qFormat/>
    <w:uiPriority w:val="0"/>
    <w:pPr>
      <w:widowControl/>
    </w:pPr>
    <w:rPr>
      <w:rFonts w:eastAsia="宋体"/>
      <w:szCs w:val="21"/>
    </w:rPr>
  </w:style>
  <w:style w:type="character" w:customStyle="1" w:styleId="30">
    <w:name w:val="批注文字 字符"/>
    <w:basedOn w:val="18"/>
    <w:link w:val="4"/>
    <w:autoRedefine/>
    <w:qFormat/>
    <w:uiPriority w:val="0"/>
    <w:rPr>
      <w:rFonts w:eastAsia="Times New Roman"/>
      <w:color w:val="000000"/>
      <w:sz w:val="24"/>
      <w:szCs w:val="24"/>
      <w:lang w:eastAsia="en-US" w:bidi="en-US"/>
    </w:rPr>
  </w:style>
  <w:style w:type="character" w:customStyle="1" w:styleId="31">
    <w:name w:val="批注主题 字符"/>
    <w:basedOn w:val="30"/>
    <w:link w:val="14"/>
    <w:autoRedefine/>
    <w:qFormat/>
    <w:uiPriority w:val="0"/>
    <w:rPr>
      <w:rFonts w:eastAsia="Times New Roman"/>
      <w:b/>
      <w:bCs/>
      <w:color w:val="000000"/>
      <w:sz w:val="24"/>
      <w:szCs w:val="24"/>
      <w:lang w:eastAsia="en-US" w:bidi="en-US"/>
    </w:rPr>
  </w:style>
  <w:style w:type="paragraph" w:customStyle="1" w:styleId="32">
    <w:name w:val="正文2"/>
    <w:basedOn w:val="1"/>
    <w:autoRedefine/>
    <w:qFormat/>
    <w:uiPriority w:val="0"/>
    <w:pPr>
      <w:widowControl/>
      <w:jc w:val="both"/>
    </w:pPr>
    <w:rPr>
      <w:rFonts w:ascii="Calibri" w:hAnsi="Calibri" w:eastAsia="宋体"/>
      <w:kern w:val="2"/>
      <w:sz w:val="21"/>
      <w:szCs w:val="21"/>
      <w:lang w:eastAsia="zh-CN" w:bidi="ar-SA"/>
    </w:rPr>
  </w:style>
  <w:style w:type="character" w:customStyle="1" w:styleId="33">
    <w:name w:val="font01"/>
    <w:basedOn w:val="18"/>
    <w:autoRedefine/>
    <w:qFormat/>
    <w:uiPriority w:val="0"/>
    <w:rPr>
      <w:rFonts w:hint="eastAsia" w:ascii="宋体" w:hAnsi="宋体" w:eastAsia="宋体" w:cs="宋体"/>
      <w:b/>
      <w:bCs/>
      <w:color w:val="000000"/>
      <w:sz w:val="18"/>
      <w:szCs w:val="18"/>
      <w:u w:val="none"/>
    </w:rPr>
  </w:style>
  <w:style w:type="character" w:customStyle="1" w:styleId="34">
    <w:name w:val="font31"/>
    <w:basedOn w:val="18"/>
    <w:autoRedefine/>
    <w:qFormat/>
    <w:uiPriority w:val="0"/>
    <w:rPr>
      <w:rFonts w:hint="default" w:ascii="Times New Roman" w:hAnsi="Times New Roman" w:cs="Times New Roman"/>
      <w:b/>
      <w:bCs/>
      <w:color w:val="000000"/>
      <w:sz w:val="18"/>
      <w:szCs w:val="18"/>
      <w:u w:val="none"/>
    </w:rPr>
  </w:style>
  <w:style w:type="character" w:customStyle="1" w:styleId="35">
    <w:name w:val="正文文本 字符"/>
    <w:basedOn w:val="18"/>
    <w:link w:val="5"/>
    <w:autoRedefine/>
    <w:qFormat/>
    <w:uiPriority w:val="0"/>
    <w:rPr>
      <w:rFonts w:ascii="Calibri" w:hAnsi="Calibri" w:eastAsia="Times New Roman"/>
      <w:color w:val="000000"/>
      <w:kern w:val="2"/>
      <w:sz w:val="21"/>
      <w:szCs w:val="24"/>
      <w:lang w:eastAsia="en-US" w:bidi="en-US"/>
    </w:rPr>
  </w:style>
  <w:style w:type="character" w:customStyle="1" w:styleId="36">
    <w:name w:val="页脚 字符"/>
    <w:basedOn w:val="18"/>
    <w:link w:val="9"/>
    <w:autoRedefine/>
    <w:qFormat/>
    <w:uiPriority w:val="99"/>
    <w:rPr>
      <w:rFonts w:eastAsia="Times New Roman"/>
      <w:color w:val="000000"/>
      <w:sz w:val="18"/>
      <w:szCs w:val="18"/>
      <w:lang w:eastAsia="en-US" w:bidi="en-US"/>
    </w:rPr>
  </w:style>
  <w:style w:type="character" w:customStyle="1" w:styleId="37">
    <w:name w:val="批注框文本 字符"/>
    <w:basedOn w:val="18"/>
    <w:link w:val="8"/>
    <w:autoRedefine/>
    <w:qFormat/>
    <w:uiPriority w:val="0"/>
    <w:rPr>
      <w:rFonts w:eastAsia="Times New Roman"/>
      <w:color w:val="000000"/>
      <w:sz w:val="18"/>
      <w:szCs w:val="18"/>
      <w:lang w:eastAsia="en-US" w:bidi="en-US"/>
    </w:rPr>
  </w:style>
  <w:style w:type="paragraph" w:customStyle="1" w:styleId="38">
    <w:name w:val="BodyText"/>
    <w:basedOn w:val="1"/>
    <w:autoRedefine/>
    <w:qFormat/>
    <w:uiPriority w:val="0"/>
    <w:pPr>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DA96B-D932-45C1-BAA8-0A6A8F3159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2909</Words>
  <Characters>3178</Characters>
  <Lines>31</Lines>
  <Paragraphs>8</Paragraphs>
  <TotalTime>0</TotalTime>
  <ScaleCrop>false</ScaleCrop>
  <LinksUpToDate>false</LinksUpToDate>
  <CharactersWithSpaces>3188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2023-06-26T07:46:00Z</dcterms:created>
  <dc:creator>long</dc:creator>
  <cp:lastModifiedBy>小幸福！</cp:lastModifiedBy>
  <cp:lastPrinted>2023-07-19T00:51:00Z</cp:lastPrinted>
  <dcterms:modified xsi:type="dcterms:W3CDTF">2024-09-03T06:39:23Z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236F4E55EFCA495CB804A093259A590A</vt:lpwstr>
  </property>
  <property fmtid="{D5CDD505-2E9C-101B-9397-08002B2CF9AE}" pid="4" name="commondata">
    <vt:lpwstr>eyJoZGlkIjoiMjAzYmY0YWQwYjhlNjY2M2JmNWE0N2IxMjFmZWFjZWUifQ==</vt:lpwstr>
  </property>
</Properties>
</file>