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30E60">
      <w:pPr>
        <w:spacing w:line="660" w:lineRule="exact"/>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城市外立面改造项目绩效评价报告</w:t>
      </w:r>
    </w:p>
    <w:p w14:paraId="3B4B14FE">
      <w:pPr>
        <w:spacing w:line="600" w:lineRule="exact"/>
        <w:ind w:firstLine="640" w:firstLineChars="200"/>
        <w:rPr>
          <w:rFonts w:ascii="仿宋" w:hAnsi="仿宋" w:eastAsia="仿宋" w:cs="仿宋"/>
          <w:sz w:val="32"/>
          <w:szCs w:val="32"/>
        </w:rPr>
      </w:pPr>
    </w:p>
    <w:p w14:paraId="5F81DA16">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eastAsia" w:ascii="仿宋" w:eastAsia="仿宋" w:cs="仿宋"/>
          <w:sz w:val="32"/>
          <w:szCs w:val="32"/>
          <w:lang w:eastAsia="zh-CN"/>
        </w:rPr>
      </w:pPr>
      <w:r>
        <w:rPr>
          <w:rFonts w:hint="eastAsia" w:ascii="仿宋" w:hAnsi="仿宋" w:eastAsia="仿宋" w:cs="仿宋"/>
          <w:sz w:val="32"/>
          <w:szCs w:val="32"/>
        </w:rPr>
        <w:t>为深入贯彻中共宝鸡市委、宝鸡市人民政府《宝鸡市关于全面推进预算绩效管理的实施方案》（宝字〔2019〕78号）文件精神，推动落实宝鸡市财政局《关于建立深化预算管理制度改革“1+8”工作机制实行的通知》（宝市财办法</w:t>
      </w:r>
      <w:r>
        <w:rPr>
          <w:rFonts w:hint="eastAsia" w:ascii="仿宋_GB2312" w:hAnsi="仿宋_GB2312" w:cs="仿宋_GB2312"/>
          <w:sz w:val="32"/>
          <w:szCs w:val="32"/>
        </w:rPr>
        <w:t>〔2022〕5</w:t>
      </w:r>
      <w:r>
        <w:rPr>
          <w:rFonts w:hint="eastAsia" w:ascii="仿宋" w:hAnsi="仿宋" w:eastAsia="仿宋" w:cs="仿宋"/>
          <w:sz w:val="32"/>
          <w:szCs w:val="32"/>
        </w:rPr>
        <w:t>号）安排</w:t>
      </w:r>
      <w:bookmarkStart w:id="5" w:name="_GoBack"/>
      <w:bookmarkEnd w:id="5"/>
      <w:r>
        <w:rPr>
          <w:rFonts w:hint="eastAsia" w:ascii="仿宋" w:hAnsi="仿宋" w:eastAsia="仿宋" w:cs="仿宋"/>
          <w:sz w:val="32"/>
          <w:szCs w:val="32"/>
        </w:rPr>
        <w:t>，依据《金台区预算绩效管理暂行办法</w:t>
      </w:r>
      <w:r>
        <w:rPr>
          <w:rFonts w:hint="eastAsia" w:ascii="仿宋" w:hAnsi="仿宋" w:eastAsia="仿宋" w:cs="仿宋"/>
          <w:sz w:val="32"/>
          <w:szCs w:val="32"/>
          <w:lang w:eastAsia="zh-CN"/>
        </w:rPr>
        <w:t>》《</w:t>
      </w:r>
      <w:r>
        <w:rPr>
          <w:rFonts w:hint="eastAsia" w:ascii="仿宋" w:hAnsi="仿宋" w:eastAsia="仿宋" w:cs="仿宋"/>
          <w:sz w:val="32"/>
          <w:szCs w:val="32"/>
        </w:rPr>
        <w:t>关于做好2024年财政重点绩效评价工作的通知》（宝金财</w:t>
      </w:r>
      <w:r>
        <w:rPr>
          <w:rFonts w:hint="eastAsia" w:ascii="仿宋_GB2312" w:hAnsi="仿宋_GB2312" w:cs="仿宋_GB2312"/>
          <w:sz w:val="32"/>
          <w:szCs w:val="32"/>
        </w:rPr>
        <w:t>〔2024〕18</w:t>
      </w:r>
      <w:r>
        <w:rPr>
          <w:rFonts w:hint="eastAsia" w:ascii="仿宋" w:hAnsi="仿宋" w:eastAsia="仿宋" w:cs="仿宋"/>
          <w:sz w:val="32"/>
          <w:szCs w:val="32"/>
        </w:rPr>
        <w:t>号）</w:t>
      </w:r>
      <w:r>
        <w:rPr>
          <w:rFonts w:hint="eastAsia" w:ascii="仿宋" w:hAnsi="仿宋" w:eastAsia="仿宋" w:cs="仿宋"/>
          <w:sz w:val="32"/>
          <w:szCs w:val="32"/>
          <w:lang w:val="en-US" w:eastAsia="zh-CN"/>
        </w:rPr>
        <w:t>等文件的</w:t>
      </w:r>
      <w:r>
        <w:rPr>
          <w:rFonts w:hint="eastAsia" w:ascii="仿宋" w:hAnsi="仿宋" w:eastAsia="仿宋" w:cs="仿宋"/>
          <w:sz w:val="32"/>
          <w:szCs w:val="32"/>
        </w:rPr>
        <w:t>具体</w:t>
      </w:r>
      <w:r>
        <w:rPr>
          <w:rFonts w:hint="eastAsia" w:ascii="仿宋" w:hAnsi="仿宋" w:eastAsia="仿宋"/>
          <w:sz w:val="32"/>
          <w:szCs w:val="32"/>
        </w:rPr>
        <w:t>要求，</w:t>
      </w:r>
      <w:r>
        <w:rPr>
          <w:rFonts w:hint="eastAsia" w:ascii="仿宋" w:hAnsi="仿宋" w:eastAsia="仿宋"/>
          <w:sz w:val="32"/>
          <w:szCs w:val="32"/>
          <w:lang w:val="en-US" w:eastAsia="zh-CN"/>
        </w:rPr>
        <w:t>金台区财政局</w:t>
      </w:r>
      <w:r>
        <w:rPr>
          <w:rFonts w:hint="eastAsia" w:ascii="仿宋" w:hAnsi="仿宋" w:eastAsia="仿宋"/>
          <w:sz w:val="32"/>
          <w:szCs w:val="32"/>
        </w:rPr>
        <w:t>组成</w:t>
      </w:r>
      <w:r>
        <w:rPr>
          <w:rFonts w:hint="eastAsia" w:ascii="仿宋" w:hAnsi="仿宋" w:eastAsia="仿宋"/>
          <w:sz w:val="32"/>
          <w:szCs w:val="32"/>
          <w:lang w:val="en-US" w:eastAsia="zh-CN"/>
        </w:rPr>
        <w:t>绩效</w:t>
      </w:r>
      <w:r>
        <w:rPr>
          <w:rFonts w:hint="eastAsia" w:ascii="仿宋" w:eastAsia="仿宋" w:cs="仿宋"/>
          <w:bCs/>
          <w:sz w:val="32"/>
          <w:szCs w:val="32"/>
        </w:rPr>
        <w:t>评价小组</w:t>
      </w:r>
      <w:r>
        <w:rPr>
          <w:rFonts w:hint="eastAsia" w:ascii="仿宋" w:eastAsia="仿宋" w:cs="仿宋"/>
          <w:bCs/>
          <w:sz w:val="32"/>
          <w:szCs w:val="32"/>
          <w:lang w:eastAsia="zh-CN"/>
        </w:rPr>
        <w:t>，</w:t>
      </w:r>
      <w:r>
        <w:rPr>
          <w:rFonts w:hint="eastAsia" w:ascii="仿宋" w:eastAsia="仿宋" w:cs="仿宋"/>
          <w:bCs/>
          <w:sz w:val="32"/>
          <w:szCs w:val="32"/>
        </w:rPr>
        <w:t>通过查阅资料、实地勘察、问卷调查等方式，对</w:t>
      </w:r>
      <w:r>
        <w:rPr>
          <w:rFonts w:hint="eastAsia" w:ascii="仿宋" w:hAnsi="仿宋" w:eastAsia="仿宋" w:cs="仿宋"/>
          <w:sz w:val="32"/>
          <w:szCs w:val="32"/>
        </w:rPr>
        <w:t>城市外立面改造项目进行了绩效评价。现将绩效评价情况报告如</w:t>
      </w:r>
      <w:r>
        <w:rPr>
          <w:rFonts w:hint="eastAsia" w:ascii="仿宋" w:eastAsia="仿宋" w:cs="仿宋"/>
          <w:sz w:val="32"/>
          <w:szCs w:val="32"/>
        </w:rPr>
        <w:t>下</w:t>
      </w:r>
      <w:r>
        <w:rPr>
          <w:rFonts w:hint="eastAsia" w:ascii="仿宋" w:eastAsia="仿宋" w:cs="仿宋"/>
          <w:sz w:val="32"/>
          <w:szCs w:val="32"/>
          <w:lang w:eastAsia="zh-CN"/>
        </w:rPr>
        <w:t>。</w:t>
      </w:r>
    </w:p>
    <w:p w14:paraId="4CF4FAA4">
      <w:pPr>
        <w:pStyle w:val="8"/>
        <w:spacing w:line="560" w:lineRule="exact"/>
        <w:ind w:firstLine="643" w:firstLineChars="200"/>
        <w:jc w:val="both"/>
        <w:outlineLvl w:val="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一、项目基本情况</w:t>
      </w:r>
    </w:p>
    <w:p w14:paraId="4752EAE7">
      <w:pPr>
        <w:pStyle w:val="8"/>
        <w:spacing w:line="560" w:lineRule="exact"/>
        <w:ind w:firstLine="643" w:firstLineChars="200"/>
        <w:jc w:val="both"/>
        <w:outlineLvl w:val="1"/>
        <w:rPr>
          <w:rFonts w:ascii="楷体" w:hAnsi="楷体" w:eastAsia="楷体" w:cs="华文楷体"/>
          <w:b/>
          <w:bCs/>
          <w:sz w:val="32"/>
          <w:szCs w:val="32"/>
        </w:rPr>
      </w:pPr>
      <w:r>
        <w:rPr>
          <w:rFonts w:hint="eastAsia" w:ascii="楷体" w:hAnsi="楷体" w:eastAsia="楷体" w:cs="华文楷体"/>
          <w:b/>
          <w:bCs/>
          <w:sz w:val="32"/>
          <w:szCs w:val="32"/>
        </w:rPr>
        <w:t>（一）项目概况</w:t>
      </w:r>
    </w:p>
    <w:p w14:paraId="6FE8F84E">
      <w:pPr>
        <w:pStyle w:val="8"/>
        <w:spacing w:line="600" w:lineRule="exact"/>
        <w:ind w:firstLine="643" w:firstLineChars="200"/>
        <w:rPr>
          <w:rFonts w:ascii="仿宋" w:eastAsia="仿宋" w:cs="仿宋"/>
          <w:b/>
          <w:bCs/>
          <w:sz w:val="32"/>
          <w:szCs w:val="32"/>
          <w:shd w:val="clear" w:color="auto" w:fill="FFFFFF"/>
        </w:rPr>
      </w:pPr>
      <w:r>
        <w:rPr>
          <w:rFonts w:hint="eastAsia" w:ascii="仿宋" w:eastAsia="仿宋" w:cs="仿宋"/>
          <w:b/>
          <w:bCs/>
          <w:sz w:val="32"/>
          <w:szCs w:val="32"/>
          <w:shd w:val="clear" w:color="auto" w:fill="FFFFFF"/>
        </w:rPr>
        <w:t>1.项目背景</w:t>
      </w:r>
    </w:p>
    <w:p w14:paraId="092CAC17">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eastAsia="仿宋" w:cs="仿宋"/>
          <w:sz w:val="32"/>
          <w:szCs w:val="32"/>
        </w:rPr>
      </w:pPr>
      <w:r>
        <w:rPr>
          <w:rFonts w:hint="eastAsia" w:ascii="仿宋" w:eastAsia="仿宋" w:cs="仿宋"/>
          <w:sz w:val="32"/>
          <w:szCs w:val="32"/>
        </w:rPr>
        <w:t>为更好地展现城市品貌，规范户外广告，巩固提升文明城市创建成果，营造整洁优美的城市环境。金台区对地处核心地段的行政大道沿街198家商铺外立面进行改造提升，以达到美化城市景观、改观建筑形象</w:t>
      </w:r>
      <w:r>
        <w:rPr>
          <w:rFonts w:hint="eastAsia" w:ascii="仿宋" w:eastAsia="仿宋" w:cs="仿宋"/>
          <w:sz w:val="32"/>
          <w:szCs w:val="32"/>
          <w:lang w:val="en-US" w:eastAsia="zh-CN"/>
        </w:rPr>
        <w:t>等</w:t>
      </w:r>
      <w:r>
        <w:rPr>
          <w:rFonts w:hint="eastAsia" w:ascii="仿宋" w:eastAsia="仿宋" w:cs="仿宋"/>
          <w:sz w:val="32"/>
          <w:szCs w:val="32"/>
        </w:rPr>
        <w:t>多方面目的，在原生态下赋予全新的功能与导向，更好地满足人们日益增长的审美需求。</w:t>
      </w:r>
    </w:p>
    <w:p w14:paraId="552B2E8F">
      <w:pPr>
        <w:pStyle w:val="8"/>
        <w:spacing w:line="560" w:lineRule="exact"/>
        <w:ind w:firstLine="643" w:firstLineChars="200"/>
        <w:outlineLvl w:val="2"/>
        <w:rPr>
          <w:rFonts w:ascii="仿宋" w:eastAsia="仿宋" w:cs="仿宋"/>
          <w:b/>
          <w:sz w:val="32"/>
          <w:szCs w:val="32"/>
        </w:rPr>
      </w:pPr>
      <w:r>
        <w:rPr>
          <w:rFonts w:hint="eastAsia" w:ascii="仿宋" w:eastAsia="仿宋" w:cs="仿宋"/>
          <w:b/>
          <w:sz w:val="32"/>
          <w:szCs w:val="32"/>
          <w:shd w:val="clear" w:color="auto" w:fill="FFFFFF"/>
        </w:rPr>
        <w:t>2.项目内容</w:t>
      </w:r>
    </w:p>
    <w:p w14:paraId="20707712">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 w:cs="仿宋"/>
          <w:sz w:val="32"/>
          <w:szCs w:val="32"/>
          <w:highlight w:val="yellow"/>
          <w:lang w:eastAsia="zh-CN"/>
        </w:rPr>
      </w:pPr>
      <w:r>
        <w:rPr>
          <w:rFonts w:hint="eastAsia" w:ascii="仿宋" w:eastAsia="仿宋" w:cs="仿宋"/>
          <w:sz w:val="32"/>
          <w:szCs w:val="32"/>
        </w:rPr>
        <w:t>（1）</w:t>
      </w:r>
      <w:r>
        <w:rPr>
          <w:rFonts w:hint="eastAsia" w:ascii="仿宋" w:eastAsia="仿宋" w:cs="仿宋"/>
          <w:sz w:val="32"/>
          <w:szCs w:val="32"/>
          <w:lang w:val="en-US" w:eastAsia="zh-CN"/>
        </w:rPr>
        <w:t>项目</w:t>
      </w:r>
      <w:r>
        <w:rPr>
          <w:rFonts w:hint="eastAsia" w:ascii="仿宋" w:eastAsia="仿宋" w:cs="仿宋"/>
          <w:sz w:val="32"/>
          <w:szCs w:val="32"/>
        </w:rPr>
        <w:t>实施</w:t>
      </w:r>
      <w:r>
        <w:rPr>
          <w:rFonts w:hint="eastAsia" w:ascii="仿宋" w:eastAsia="仿宋" w:cs="仿宋"/>
          <w:sz w:val="32"/>
          <w:szCs w:val="32"/>
          <w:lang w:val="en-US" w:eastAsia="zh-CN"/>
        </w:rPr>
        <w:t>情况</w:t>
      </w:r>
      <w:r>
        <w:rPr>
          <w:rFonts w:hint="eastAsia" w:ascii="仿宋" w:eastAsia="仿宋" w:cs="仿宋"/>
          <w:sz w:val="32"/>
          <w:szCs w:val="32"/>
        </w:rPr>
        <w:t>。该项目包含三部分：一是光明东路至行政东路门头广告拆除；二是城市外立面改造（行政大道亮化项目一、二标段）；三是城市外立面改造（行政大道门头牌匾提升改造项目一、二、三、四标段）。详见表一。</w:t>
      </w:r>
    </w:p>
    <w:p w14:paraId="31C64E41">
      <w:pPr>
        <w:pStyle w:val="8"/>
        <w:ind w:firstLine="360"/>
      </w:pPr>
    </w:p>
    <w:p w14:paraId="2B8DA29E">
      <w:pPr>
        <w:pStyle w:val="8"/>
        <w:ind w:firstLine="602"/>
        <w:jc w:val="center"/>
        <w:rPr>
          <w:sz w:val="32"/>
          <w:szCs w:val="32"/>
        </w:rPr>
      </w:pPr>
      <w:r>
        <w:rPr>
          <w:rFonts w:hint="eastAsia" w:ascii="仿宋" w:eastAsia="仿宋" w:cs="仿宋"/>
          <w:b/>
          <w:bCs/>
          <w:sz w:val="32"/>
          <w:szCs w:val="32"/>
        </w:rPr>
        <w:t>表一 城市外立面改造项目实施情况</w:t>
      </w:r>
    </w:p>
    <w:tbl>
      <w:tblPr>
        <w:tblStyle w:val="10"/>
        <w:tblpPr w:leftFromText="180" w:rightFromText="180" w:vertAnchor="text" w:horzAnchor="page" w:tblpX="1614" w:tblpY="417"/>
        <w:tblOverlap w:val="never"/>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695"/>
        <w:gridCol w:w="1544"/>
        <w:gridCol w:w="1565"/>
        <w:gridCol w:w="2355"/>
      </w:tblGrid>
      <w:tr w14:paraId="67CB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92" w:type="dxa"/>
            <w:vAlign w:val="center"/>
          </w:tcPr>
          <w:p w14:paraId="7E36CD5A">
            <w:pPr>
              <w:widowControl/>
              <w:spacing w:line="340" w:lineRule="exact"/>
              <w:jc w:val="center"/>
              <w:rPr>
                <w:rFonts w:ascii="仿宋" w:hAnsi="仿宋" w:eastAsia="仿宋" w:cs="仿宋"/>
                <w:b/>
                <w:bCs/>
                <w:szCs w:val="21"/>
              </w:rPr>
            </w:pPr>
            <w:r>
              <w:rPr>
                <w:rFonts w:hint="eastAsia" w:ascii="仿宋" w:hAnsi="仿宋" w:eastAsia="仿宋" w:cs="仿宋"/>
                <w:b/>
                <w:bCs/>
                <w:szCs w:val="21"/>
              </w:rPr>
              <w:t>项目名称</w:t>
            </w:r>
          </w:p>
        </w:tc>
        <w:tc>
          <w:tcPr>
            <w:tcW w:w="1695" w:type="dxa"/>
            <w:vAlign w:val="center"/>
          </w:tcPr>
          <w:p w14:paraId="548A3D58">
            <w:pPr>
              <w:widowControl/>
              <w:spacing w:line="340" w:lineRule="exact"/>
              <w:jc w:val="center"/>
              <w:rPr>
                <w:rFonts w:ascii="仿宋" w:hAnsi="仿宋" w:eastAsia="仿宋" w:cs="仿宋"/>
                <w:b/>
                <w:bCs/>
                <w:szCs w:val="21"/>
              </w:rPr>
            </w:pPr>
            <w:r>
              <w:rPr>
                <w:rFonts w:hint="eastAsia" w:ascii="仿宋" w:hAnsi="仿宋" w:eastAsia="仿宋" w:cs="仿宋"/>
                <w:b/>
                <w:bCs/>
                <w:szCs w:val="21"/>
              </w:rPr>
              <w:t>建设单位</w:t>
            </w:r>
          </w:p>
        </w:tc>
        <w:tc>
          <w:tcPr>
            <w:tcW w:w="1544" w:type="dxa"/>
            <w:tcBorders>
              <w:right w:val="single" w:color="auto" w:sz="4" w:space="0"/>
            </w:tcBorders>
            <w:vAlign w:val="center"/>
          </w:tcPr>
          <w:p w14:paraId="23687C4B">
            <w:pPr>
              <w:widowControl/>
              <w:spacing w:line="340" w:lineRule="exact"/>
              <w:jc w:val="center"/>
              <w:rPr>
                <w:rFonts w:ascii="仿宋" w:hAnsi="仿宋" w:eastAsia="仿宋" w:cs="仿宋"/>
                <w:b/>
                <w:bCs/>
                <w:szCs w:val="21"/>
              </w:rPr>
            </w:pPr>
            <w:r>
              <w:rPr>
                <w:rFonts w:hint="eastAsia" w:ascii="仿宋" w:hAnsi="仿宋" w:eastAsia="仿宋" w:cs="仿宋"/>
                <w:b/>
                <w:bCs/>
                <w:szCs w:val="21"/>
              </w:rPr>
              <w:t>主管部门</w:t>
            </w:r>
          </w:p>
        </w:tc>
        <w:tc>
          <w:tcPr>
            <w:tcW w:w="1565" w:type="dxa"/>
            <w:tcBorders>
              <w:top w:val="single" w:color="auto" w:sz="4" w:space="0"/>
              <w:left w:val="single" w:color="auto" w:sz="4" w:space="0"/>
              <w:right w:val="single" w:color="auto" w:sz="4" w:space="0"/>
            </w:tcBorders>
            <w:vAlign w:val="center"/>
          </w:tcPr>
          <w:p w14:paraId="24394604">
            <w:pPr>
              <w:widowControl/>
              <w:spacing w:line="340" w:lineRule="exact"/>
              <w:jc w:val="center"/>
              <w:rPr>
                <w:rFonts w:ascii="仿宋" w:hAnsi="仿宋" w:eastAsia="仿宋" w:cs="仿宋"/>
                <w:b/>
                <w:bCs/>
                <w:szCs w:val="21"/>
              </w:rPr>
            </w:pPr>
            <w:r>
              <w:rPr>
                <w:rFonts w:hint="eastAsia" w:ascii="仿宋" w:hAnsi="仿宋" w:eastAsia="仿宋" w:cs="仿宋"/>
                <w:b/>
                <w:bCs/>
                <w:szCs w:val="21"/>
              </w:rPr>
              <w:t>实施单位</w:t>
            </w:r>
          </w:p>
        </w:tc>
        <w:tc>
          <w:tcPr>
            <w:tcW w:w="2355" w:type="dxa"/>
            <w:tcBorders>
              <w:top w:val="single" w:color="auto" w:sz="4" w:space="0"/>
              <w:left w:val="single" w:color="auto" w:sz="4" w:space="0"/>
              <w:right w:val="single" w:color="auto" w:sz="4" w:space="0"/>
            </w:tcBorders>
            <w:vAlign w:val="center"/>
          </w:tcPr>
          <w:p w14:paraId="49022F55">
            <w:pPr>
              <w:widowControl/>
              <w:spacing w:line="340" w:lineRule="exact"/>
              <w:jc w:val="center"/>
              <w:rPr>
                <w:rFonts w:ascii="仿宋" w:hAnsi="仿宋" w:eastAsia="仿宋" w:cs="仿宋"/>
                <w:b/>
                <w:bCs/>
                <w:szCs w:val="21"/>
              </w:rPr>
            </w:pPr>
            <w:r>
              <w:rPr>
                <w:rFonts w:hint="eastAsia" w:ascii="仿宋" w:hAnsi="仿宋" w:eastAsia="仿宋" w:cs="仿宋"/>
                <w:b/>
                <w:bCs/>
                <w:szCs w:val="21"/>
              </w:rPr>
              <w:t>项目批复文号</w:t>
            </w:r>
          </w:p>
        </w:tc>
      </w:tr>
      <w:tr w14:paraId="59DC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92" w:type="dxa"/>
            <w:vAlign w:val="center"/>
          </w:tcPr>
          <w:p w14:paraId="33268A7F">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合计</w:t>
            </w:r>
          </w:p>
        </w:tc>
        <w:tc>
          <w:tcPr>
            <w:tcW w:w="1695" w:type="dxa"/>
            <w:vAlign w:val="center"/>
          </w:tcPr>
          <w:p w14:paraId="481B58D0">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7家</w:t>
            </w:r>
          </w:p>
        </w:tc>
        <w:tc>
          <w:tcPr>
            <w:tcW w:w="1544" w:type="dxa"/>
            <w:vMerge w:val="restart"/>
            <w:tcBorders>
              <w:right w:val="single" w:color="auto" w:sz="4" w:space="0"/>
            </w:tcBorders>
            <w:vAlign w:val="center"/>
          </w:tcPr>
          <w:p w14:paraId="00DCF15F">
            <w:pPr>
              <w:spacing w:line="340" w:lineRule="exact"/>
              <w:rPr>
                <w:rFonts w:ascii="仿宋" w:hAnsi="仿宋" w:eastAsia="仿宋" w:cs="仿宋"/>
                <w:sz w:val="18"/>
                <w:szCs w:val="18"/>
              </w:rPr>
            </w:pPr>
            <w:r>
              <w:rPr>
                <w:rFonts w:hint="eastAsia" w:ascii="仿宋" w:hAnsi="仿宋" w:eastAsia="仿宋" w:cs="仿宋"/>
                <w:sz w:val="18"/>
                <w:szCs w:val="18"/>
              </w:rPr>
              <w:t>金台区人民政府</w:t>
            </w:r>
          </w:p>
        </w:tc>
        <w:tc>
          <w:tcPr>
            <w:tcW w:w="1565" w:type="dxa"/>
            <w:vMerge w:val="restart"/>
            <w:tcBorders>
              <w:left w:val="single" w:color="auto" w:sz="4" w:space="0"/>
              <w:right w:val="single" w:color="auto" w:sz="4" w:space="0"/>
            </w:tcBorders>
            <w:vAlign w:val="center"/>
          </w:tcPr>
          <w:p w14:paraId="04EDF995">
            <w:pPr>
              <w:widowControl/>
              <w:spacing w:line="340" w:lineRule="exact"/>
              <w:rPr>
                <w:rFonts w:ascii="仿宋" w:hAnsi="仿宋" w:eastAsia="仿宋" w:cs="仿宋"/>
                <w:sz w:val="18"/>
                <w:szCs w:val="18"/>
              </w:rPr>
            </w:pPr>
            <w:r>
              <w:rPr>
                <w:rFonts w:hint="eastAsia" w:ascii="仿宋" w:hAnsi="仿宋" w:eastAsia="仿宋" w:cs="仿宋"/>
                <w:sz w:val="18"/>
                <w:szCs w:val="18"/>
              </w:rPr>
              <w:t>宝鸡市金台区城市管理执法局</w:t>
            </w:r>
          </w:p>
          <w:p w14:paraId="6E7362CB">
            <w:pPr>
              <w:spacing w:line="340" w:lineRule="exact"/>
              <w:jc w:val="center"/>
              <w:rPr>
                <w:rFonts w:ascii="仿宋" w:hAnsi="仿宋" w:eastAsia="仿宋" w:cs="仿宋"/>
                <w:sz w:val="18"/>
                <w:szCs w:val="18"/>
              </w:rPr>
            </w:pPr>
          </w:p>
        </w:tc>
        <w:tc>
          <w:tcPr>
            <w:tcW w:w="2355" w:type="dxa"/>
            <w:vMerge w:val="restart"/>
            <w:tcBorders>
              <w:left w:val="single" w:color="auto" w:sz="4" w:space="0"/>
              <w:right w:val="single" w:color="auto" w:sz="4" w:space="0"/>
            </w:tcBorders>
            <w:vAlign w:val="center"/>
          </w:tcPr>
          <w:p w14:paraId="7616783B">
            <w:pPr>
              <w:widowControl/>
              <w:spacing w:line="340" w:lineRule="exact"/>
              <w:rPr>
                <w:rFonts w:ascii="仿宋" w:hAnsi="仿宋" w:eastAsia="仿宋" w:cs="仿宋"/>
                <w:sz w:val="18"/>
                <w:szCs w:val="18"/>
              </w:rPr>
            </w:pPr>
            <w:r>
              <w:rPr>
                <w:rFonts w:hint="eastAsia" w:ascii="仿宋" w:hAnsi="仿宋" w:eastAsia="仿宋" w:cs="仿宋"/>
                <w:sz w:val="18"/>
                <w:szCs w:val="18"/>
              </w:rPr>
              <w:t>宝金发改投发〔2022〕69号</w:t>
            </w:r>
          </w:p>
          <w:p w14:paraId="29991F58">
            <w:pPr>
              <w:spacing w:line="340" w:lineRule="exact"/>
              <w:jc w:val="center"/>
              <w:rPr>
                <w:rFonts w:ascii="仿宋" w:hAnsi="仿宋" w:eastAsia="仿宋" w:cs="仿宋"/>
                <w:sz w:val="18"/>
                <w:szCs w:val="18"/>
              </w:rPr>
            </w:pPr>
          </w:p>
        </w:tc>
      </w:tr>
      <w:tr w14:paraId="683B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92" w:type="dxa"/>
            <w:vAlign w:val="center"/>
          </w:tcPr>
          <w:p w14:paraId="63D66B7E">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门头广告拆除</w:t>
            </w:r>
          </w:p>
        </w:tc>
        <w:tc>
          <w:tcPr>
            <w:tcW w:w="1695" w:type="dxa"/>
            <w:vAlign w:val="center"/>
          </w:tcPr>
          <w:p w14:paraId="178EA647">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陕西盛世美禾文化发展有限公司</w:t>
            </w:r>
          </w:p>
        </w:tc>
        <w:tc>
          <w:tcPr>
            <w:tcW w:w="1544" w:type="dxa"/>
            <w:vMerge w:val="continue"/>
            <w:tcBorders>
              <w:right w:val="single" w:color="auto" w:sz="4" w:space="0"/>
            </w:tcBorders>
            <w:vAlign w:val="center"/>
          </w:tcPr>
          <w:p w14:paraId="79E355A7">
            <w:pPr>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12CBF840">
            <w:pPr>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5ABD1773">
            <w:pPr>
              <w:spacing w:line="340" w:lineRule="exact"/>
              <w:jc w:val="center"/>
              <w:rPr>
                <w:rFonts w:ascii="仿宋" w:hAnsi="仿宋" w:eastAsia="仿宋" w:cs="仿宋"/>
                <w:sz w:val="18"/>
                <w:szCs w:val="18"/>
              </w:rPr>
            </w:pPr>
          </w:p>
        </w:tc>
      </w:tr>
      <w:tr w14:paraId="39C3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2" w:type="dxa"/>
            <w:vAlign w:val="center"/>
          </w:tcPr>
          <w:p w14:paraId="3FEECE1B">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亮化项目一标段</w:t>
            </w:r>
          </w:p>
        </w:tc>
        <w:tc>
          <w:tcPr>
            <w:tcW w:w="1695" w:type="dxa"/>
            <w:vAlign w:val="center"/>
          </w:tcPr>
          <w:p w14:paraId="5C83870D">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宝鸡市金台区创意天成广告制作中心</w:t>
            </w:r>
          </w:p>
        </w:tc>
        <w:tc>
          <w:tcPr>
            <w:tcW w:w="1544" w:type="dxa"/>
            <w:vMerge w:val="continue"/>
            <w:tcBorders>
              <w:right w:val="single" w:color="auto" w:sz="4" w:space="0"/>
            </w:tcBorders>
            <w:vAlign w:val="center"/>
          </w:tcPr>
          <w:p w14:paraId="7180BE25">
            <w:pPr>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003333AE">
            <w:pPr>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5F1BC675">
            <w:pPr>
              <w:spacing w:line="340" w:lineRule="exact"/>
              <w:jc w:val="center"/>
              <w:rPr>
                <w:rFonts w:ascii="仿宋" w:hAnsi="仿宋" w:eastAsia="仿宋" w:cs="仿宋"/>
                <w:sz w:val="18"/>
                <w:szCs w:val="18"/>
              </w:rPr>
            </w:pPr>
          </w:p>
        </w:tc>
      </w:tr>
      <w:tr w14:paraId="715A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92" w:type="dxa"/>
            <w:vAlign w:val="center"/>
          </w:tcPr>
          <w:p w14:paraId="5F347668">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亮化项目二标段</w:t>
            </w:r>
          </w:p>
        </w:tc>
        <w:tc>
          <w:tcPr>
            <w:tcW w:w="1695" w:type="dxa"/>
            <w:vAlign w:val="center"/>
          </w:tcPr>
          <w:p w14:paraId="69A0336E">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宝鸡市华宝快美商贸公司</w:t>
            </w:r>
          </w:p>
        </w:tc>
        <w:tc>
          <w:tcPr>
            <w:tcW w:w="1544" w:type="dxa"/>
            <w:vMerge w:val="continue"/>
            <w:tcBorders>
              <w:right w:val="single" w:color="auto" w:sz="4" w:space="0"/>
            </w:tcBorders>
            <w:vAlign w:val="center"/>
          </w:tcPr>
          <w:p w14:paraId="5709E161">
            <w:pPr>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7789B5C4">
            <w:pPr>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2579D0EE">
            <w:pPr>
              <w:spacing w:line="340" w:lineRule="exact"/>
              <w:jc w:val="center"/>
              <w:rPr>
                <w:rFonts w:ascii="仿宋" w:hAnsi="仿宋" w:eastAsia="仿宋" w:cs="仿宋"/>
                <w:sz w:val="18"/>
                <w:szCs w:val="18"/>
              </w:rPr>
            </w:pPr>
          </w:p>
        </w:tc>
      </w:tr>
      <w:tr w14:paraId="0F3A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92" w:type="dxa"/>
            <w:vAlign w:val="center"/>
          </w:tcPr>
          <w:p w14:paraId="2E9CE6BD">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门头牌匾提升改造项目一标段</w:t>
            </w:r>
          </w:p>
        </w:tc>
        <w:tc>
          <w:tcPr>
            <w:tcW w:w="1695" w:type="dxa"/>
            <w:vAlign w:val="center"/>
          </w:tcPr>
          <w:p w14:paraId="4157CCC9">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宝鸡市金台区美景富邦广告装饰中心</w:t>
            </w:r>
          </w:p>
        </w:tc>
        <w:tc>
          <w:tcPr>
            <w:tcW w:w="1544" w:type="dxa"/>
            <w:vMerge w:val="continue"/>
            <w:tcBorders>
              <w:right w:val="single" w:color="auto" w:sz="4" w:space="0"/>
            </w:tcBorders>
            <w:vAlign w:val="center"/>
          </w:tcPr>
          <w:p w14:paraId="19DCCED9">
            <w:pPr>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29809F73">
            <w:pPr>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55482073">
            <w:pPr>
              <w:spacing w:line="340" w:lineRule="exact"/>
              <w:jc w:val="center"/>
              <w:rPr>
                <w:rFonts w:ascii="仿宋" w:hAnsi="仿宋" w:eastAsia="仿宋" w:cs="仿宋"/>
                <w:sz w:val="18"/>
                <w:szCs w:val="18"/>
              </w:rPr>
            </w:pPr>
          </w:p>
        </w:tc>
      </w:tr>
      <w:tr w14:paraId="035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92" w:type="dxa"/>
            <w:vAlign w:val="center"/>
          </w:tcPr>
          <w:p w14:paraId="52015F27">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门头牌匾提升改造项目二标段</w:t>
            </w:r>
          </w:p>
        </w:tc>
        <w:tc>
          <w:tcPr>
            <w:tcW w:w="1695" w:type="dxa"/>
            <w:vAlign w:val="center"/>
          </w:tcPr>
          <w:p w14:paraId="0E27C31B">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陕西申强建筑工程有限公司</w:t>
            </w:r>
          </w:p>
        </w:tc>
        <w:tc>
          <w:tcPr>
            <w:tcW w:w="1544" w:type="dxa"/>
            <w:vMerge w:val="continue"/>
            <w:tcBorders>
              <w:right w:val="single" w:color="auto" w:sz="4" w:space="0"/>
            </w:tcBorders>
            <w:vAlign w:val="center"/>
          </w:tcPr>
          <w:p w14:paraId="31ADE269">
            <w:pPr>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4454F9A0">
            <w:pPr>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79F839EA">
            <w:pPr>
              <w:spacing w:line="340" w:lineRule="exact"/>
              <w:jc w:val="center"/>
              <w:rPr>
                <w:rFonts w:ascii="仿宋" w:hAnsi="仿宋" w:eastAsia="仿宋" w:cs="仿宋"/>
                <w:sz w:val="18"/>
                <w:szCs w:val="18"/>
              </w:rPr>
            </w:pPr>
          </w:p>
        </w:tc>
      </w:tr>
      <w:tr w14:paraId="662C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92" w:type="dxa"/>
            <w:vAlign w:val="center"/>
          </w:tcPr>
          <w:p w14:paraId="501E9E3E">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门头牌匾提升改造项目三标段</w:t>
            </w:r>
          </w:p>
        </w:tc>
        <w:tc>
          <w:tcPr>
            <w:tcW w:w="1695" w:type="dxa"/>
            <w:vAlign w:val="center"/>
          </w:tcPr>
          <w:p w14:paraId="41B77F18">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陕西匠心秦工文化艺术有限公司</w:t>
            </w:r>
          </w:p>
        </w:tc>
        <w:tc>
          <w:tcPr>
            <w:tcW w:w="1544" w:type="dxa"/>
            <w:vMerge w:val="continue"/>
            <w:tcBorders>
              <w:right w:val="single" w:color="auto" w:sz="4" w:space="0"/>
            </w:tcBorders>
            <w:vAlign w:val="center"/>
          </w:tcPr>
          <w:p w14:paraId="12E2D67C">
            <w:pPr>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4A87F366">
            <w:pPr>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428478BD">
            <w:pPr>
              <w:spacing w:line="340" w:lineRule="exact"/>
              <w:jc w:val="center"/>
              <w:rPr>
                <w:rFonts w:ascii="仿宋" w:hAnsi="仿宋" w:eastAsia="仿宋" w:cs="仿宋"/>
                <w:sz w:val="18"/>
                <w:szCs w:val="18"/>
              </w:rPr>
            </w:pPr>
          </w:p>
        </w:tc>
      </w:tr>
      <w:tr w14:paraId="0E13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92" w:type="dxa"/>
            <w:vAlign w:val="center"/>
          </w:tcPr>
          <w:p w14:paraId="7A632BFE">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门头牌匾提升改造项目四标段</w:t>
            </w:r>
          </w:p>
        </w:tc>
        <w:tc>
          <w:tcPr>
            <w:tcW w:w="1695" w:type="dxa"/>
            <w:vAlign w:val="center"/>
          </w:tcPr>
          <w:p w14:paraId="57AA2BAD">
            <w:pPr>
              <w:widowControl/>
              <w:spacing w:line="340" w:lineRule="exact"/>
              <w:jc w:val="center"/>
              <w:rPr>
                <w:rFonts w:ascii="仿宋" w:hAnsi="仿宋" w:eastAsia="仿宋" w:cs="仿宋"/>
                <w:sz w:val="18"/>
                <w:szCs w:val="18"/>
              </w:rPr>
            </w:pPr>
            <w:r>
              <w:rPr>
                <w:rFonts w:hint="eastAsia" w:ascii="仿宋" w:hAnsi="仿宋" w:eastAsia="仿宋" w:cs="仿宋"/>
                <w:sz w:val="18"/>
                <w:szCs w:val="18"/>
              </w:rPr>
              <w:t>陕西鹿班创刻文化传媒有限公司</w:t>
            </w:r>
          </w:p>
        </w:tc>
        <w:tc>
          <w:tcPr>
            <w:tcW w:w="1544" w:type="dxa"/>
            <w:vMerge w:val="continue"/>
            <w:tcBorders>
              <w:right w:val="single" w:color="auto" w:sz="4" w:space="0"/>
            </w:tcBorders>
            <w:vAlign w:val="center"/>
          </w:tcPr>
          <w:p w14:paraId="3463930A">
            <w:pPr>
              <w:widowControl/>
              <w:spacing w:line="340" w:lineRule="exact"/>
              <w:jc w:val="center"/>
              <w:rPr>
                <w:rFonts w:ascii="仿宋" w:hAnsi="仿宋" w:eastAsia="仿宋" w:cs="仿宋"/>
                <w:sz w:val="18"/>
                <w:szCs w:val="18"/>
              </w:rPr>
            </w:pPr>
          </w:p>
        </w:tc>
        <w:tc>
          <w:tcPr>
            <w:tcW w:w="1565" w:type="dxa"/>
            <w:vMerge w:val="continue"/>
            <w:tcBorders>
              <w:left w:val="single" w:color="auto" w:sz="4" w:space="0"/>
              <w:right w:val="single" w:color="auto" w:sz="4" w:space="0"/>
            </w:tcBorders>
            <w:vAlign w:val="center"/>
          </w:tcPr>
          <w:p w14:paraId="0D1B9016">
            <w:pPr>
              <w:widowControl/>
              <w:spacing w:line="340" w:lineRule="exact"/>
              <w:jc w:val="center"/>
              <w:rPr>
                <w:rFonts w:ascii="仿宋" w:hAnsi="仿宋" w:eastAsia="仿宋" w:cs="仿宋"/>
                <w:sz w:val="18"/>
                <w:szCs w:val="18"/>
              </w:rPr>
            </w:pPr>
          </w:p>
        </w:tc>
        <w:tc>
          <w:tcPr>
            <w:tcW w:w="2355" w:type="dxa"/>
            <w:vMerge w:val="continue"/>
            <w:tcBorders>
              <w:left w:val="single" w:color="auto" w:sz="4" w:space="0"/>
              <w:right w:val="single" w:color="auto" w:sz="4" w:space="0"/>
            </w:tcBorders>
            <w:vAlign w:val="center"/>
          </w:tcPr>
          <w:p w14:paraId="02B40BF5">
            <w:pPr>
              <w:widowControl/>
              <w:spacing w:line="340" w:lineRule="exact"/>
              <w:jc w:val="center"/>
              <w:rPr>
                <w:rFonts w:ascii="仿宋" w:hAnsi="仿宋" w:eastAsia="仿宋" w:cs="仿宋"/>
                <w:sz w:val="18"/>
                <w:szCs w:val="18"/>
              </w:rPr>
            </w:pPr>
          </w:p>
        </w:tc>
      </w:tr>
    </w:tbl>
    <w:p w14:paraId="1F88E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（2）</w:t>
      </w:r>
      <w:r>
        <w:rPr>
          <w:rFonts w:hint="eastAsia" w:ascii="仿宋" w:eastAsia="仿宋" w:cs="仿宋"/>
          <w:sz w:val="32"/>
          <w:szCs w:val="32"/>
        </w:rPr>
        <w:t>项目完工情况。2022年－2023年，</w:t>
      </w:r>
      <w:r>
        <w:rPr>
          <w:rFonts w:hint="eastAsia" w:ascii="仿宋" w:hAnsi="仿宋" w:eastAsia="仿宋" w:cs="仿宋"/>
          <w:sz w:val="32"/>
          <w:szCs w:val="32"/>
        </w:rPr>
        <w:t>城市外立面改造项目</w:t>
      </w:r>
      <w:r>
        <w:rPr>
          <w:rFonts w:hint="eastAsia" w:ascii="仿宋" w:eastAsia="仿宋" w:cs="仿宋"/>
          <w:sz w:val="32"/>
          <w:szCs w:val="32"/>
        </w:rPr>
        <w:t>分3大部分7个项目实施。截至2023年底，7个项目均已全部完工，完工比例100%。具体项目建设及资金执行情况详见表二。</w:t>
      </w:r>
    </w:p>
    <w:p w14:paraId="2226E922">
      <w:pPr>
        <w:spacing w:line="600" w:lineRule="exact"/>
        <w:ind w:firstLine="643"/>
        <w:jc w:val="center"/>
        <w:rPr>
          <w:rFonts w:eastAsia="仿宋_GB2312"/>
          <w:b/>
          <w:bCs/>
          <w:sz w:val="32"/>
          <w:szCs w:val="32"/>
        </w:rPr>
      </w:pPr>
      <w:r>
        <w:rPr>
          <w:rFonts w:hint="eastAsia" w:ascii="仿宋" w:hAnsi="仿宋" w:eastAsia="仿宋" w:cs="仿宋"/>
          <w:b/>
          <w:bCs/>
          <w:sz w:val="32"/>
          <w:szCs w:val="32"/>
        </w:rPr>
        <w:t>表二  城市外立面改造项目建设进度表</w:t>
      </w:r>
    </w:p>
    <w:tbl>
      <w:tblPr>
        <w:tblStyle w:val="10"/>
        <w:tblpPr w:leftFromText="180" w:rightFromText="180" w:vertAnchor="text" w:horzAnchor="page" w:tblpX="1870" w:tblpY="417"/>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939"/>
        <w:gridCol w:w="1755"/>
        <w:gridCol w:w="1605"/>
        <w:gridCol w:w="1481"/>
      </w:tblGrid>
      <w:tr w14:paraId="5E06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15" w:type="dxa"/>
            <w:vMerge w:val="restart"/>
            <w:vAlign w:val="center"/>
          </w:tcPr>
          <w:p w14:paraId="343D1B8F">
            <w:pPr>
              <w:widowControl/>
              <w:spacing w:line="340" w:lineRule="exact"/>
              <w:jc w:val="center"/>
              <w:rPr>
                <w:rFonts w:ascii="仿宋" w:hAnsi="仿宋" w:eastAsia="仿宋" w:cs="仿宋"/>
                <w:b/>
                <w:bCs/>
                <w:sz w:val="22"/>
                <w:szCs w:val="22"/>
              </w:rPr>
            </w:pPr>
            <w:r>
              <w:rPr>
                <w:rFonts w:hint="eastAsia" w:ascii="仿宋" w:hAnsi="仿宋" w:eastAsia="仿宋" w:cs="仿宋"/>
                <w:b/>
                <w:bCs/>
                <w:sz w:val="22"/>
                <w:szCs w:val="22"/>
              </w:rPr>
              <w:t>项目类别</w:t>
            </w:r>
          </w:p>
        </w:tc>
        <w:tc>
          <w:tcPr>
            <w:tcW w:w="3694" w:type="dxa"/>
            <w:gridSpan w:val="2"/>
            <w:vAlign w:val="center"/>
          </w:tcPr>
          <w:p w14:paraId="748C5047">
            <w:pPr>
              <w:widowControl/>
              <w:spacing w:line="340" w:lineRule="exact"/>
              <w:jc w:val="center"/>
              <w:rPr>
                <w:rFonts w:ascii="仿宋" w:hAnsi="仿宋" w:eastAsia="仿宋" w:cs="仿宋"/>
                <w:b/>
                <w:bCs/>
                <w:sz w:val="22"/>
                <w:szCs w:val="22"/>
              </w:rPr>
            </w:pPr>
            <w:r>
              <w:rPr>
                <w:rFonts w:hint="eastAsia" w:ascii="仿宋" w:hAnsi="仿宋" w:eastAsia="仿宋" w:cs="仿宋"/>
                <w:b/>
                <w:bCs/>
                <w:sz w:val="22"/>
                <w:szCs w:val="22"/>
              </w:rPr>
              <w:t>建设期限</w:t>
            </w:r>
          </w:p>
        </w:tc>
        <w:tc>
          <w:tcPr>
            <w:tcW w:w="3086" w:type="dxa"/>
            <w:gridSpan w:val="2"/>
            <w:vAlign w:val="center"/>
          </w:tcPr>
          <w:p w14:paraId="6BD13ADC">
            <w:pPr>
              <w:widowControl/>
              <w:spacing w:line="340" w:lineRule="exact"/>
              <w:jc w:val="center"/>
              <w:rPr>
                <w:rFonts w:ascii="仿宋" w:hAnsi="仿宋" w:eastAsia="仿宋" w:cs="仿宋"/>
                <w:b/>
                <w:bCs/>
                <w:sz w:val="22"/>
                <w:szCs w:val="22"/>
              </w:rPr>
            </w:pPr>
            <w:r>
              <w:rPr>
                <w:rFonts w:hint="eastAsia" w:ascii="仿宋" w:hAnsi="仿宋" w:eastAsia="仿宋" w:cs="仿宋"/>
                <w:b/>
                <w:bCs/>
                <w:sz w:val="22"/>
                <w:szCs w:val="22"/>
              </w:rPr>
              <w:t>项目建设</w:t>
            </w:r>
          </w:p>
        </w:tc>
      </w:tr>
      <w:tr w14:paraId="55A9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15" w:type="dxa"/>
            <w:vMerge w:val="continue"/>
            <w:vAlign w:val="center"/>
          </w:tcPr>
          <w:p w14:paraId="5854D165">
            <w:pPr>
              <w:widowControl/>
              <w:spacing w:line="340" w:lineRule="exact"/>
              <w:jc w:val="center"/>
              <w:rPr>
                <w:rFonts w:ascii="仿宋" w:hAnsi="仿宋" w:eastAsia="仿宋" w:cs="仿宋"/>
                <w:sz w:val="20"/>
                <w:szCs w:val="20"/>
              </w:rPr>
            </w:pPr>
          </w:p>
        </w:tc>
        <w:tc>
          <w:tcPr>
            <w:tcW w:w="1939" w:type="dxa"/>
            <w:vAlign w:val="center"/>
          </w:tcPr>
          <w:p w14:paraId="3942A029">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实际开工</w:t>
            </w:r>
          </w:p>
        </w:tc>
        <w:tc>
          <w:tcPr>
            <w:tcW w:w="1755" w:type="dxa"/>
            <w:vAlign w:val="center"/>
          </w:tcPr>
          <w:p w14:paraId="7DB35FC8">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实际完工</w:t>
            </w:r>
          </w:p>
        </w:tc>
        <w:tc>
          <w:tcPr>
            <w:tcW w:w="1605" w:type="dxa"/>
            <w:vAlign w:val="center"/>
          </w:tcPr>
          <w:p w14:paraId="3E0C8D2E">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是否完工</w:t>
            </w:r>
          </w:p>
        </w:tc>
        <w:tc>
          <w:tcPr>
            <w:tcW w:w="1481" w:type="dxa"/>
            <w:vAlign w:val="center"/>
          </w:tcPr>
          <w:p w14:paraId="5A8C4083">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项目进度</w:t>
            </w:r>
          </w:p>
        </w:tc>
      </w:tr>
      <w:tr w14:paraId="0BD1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5" w:type="dxa"/>
            <w:vAlign w:val="center"/>
          </w:tcPr>
          <w:p w14:paraId="0DF79251">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合计</w:t>
            </w:r>
          </w:p>
        </w:tc>
        <w:tc>
          <w:tcPr>
            <w:tcW w:w="1939" w:type="dxa"/>
            <w:vAlign w:val="center"/>
          </w:tcPr>
          <w:p w14:paraId="33B8FD20">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w:t>
            </w:r>
          </w:p>
        </w:tc>
        <w:tc>
          <w:tcPr>
            <w:tcW w:w="1755" w:type="dxa"/>
            <w:vAlign w:val="center"/>
          </w:tcPr>
          <w:p w14:paraId="160B4A0A">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w:t>
            </w:r>
          </w:p>
        </w:tc>
        <w:tc>
          <w:tcPr>
            <w:tcW w:w="1605" w:type="dxa"/>
            <w:vAlign w:val="center"/>
          </w:tcPr>
          <w:p w14:paraId="6CB79E31">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已完工</w:t>
            </w:r>
          </w:p>
        </w:tc>
        <w:tc>
          <w:tcPr>
            <w:tcW w:w="1481" w:type="dxa"/>
            <w:vAlign w:val="center"/>
          </w:tcPr>
          <w:p w14:paraId="0D1F3E2B">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67BB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vAlign w:val="center"/>
          </w:tcPr>
          <w:p w14:paraId="547429FA">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门头广告拆除</w:t>
            </w:r>
          </w:p>
        </w:tc>
        <w:tc>
          <w:tcPr>
            <w:tcW w:w="1939" w:type="dxa"/>
            <w:vAlign w:val="center"/>
          </w:tcPr>
          <w:p w14:paraId="7149111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2022.12.22</w:t>
            </w:r>
          </w:p>
        </w:tc>
        <w:tc>
          <w:tcPr>
            <w:tcW w:w="1755" w:type="dxa"/>
            <w:vAlign w:val="center"/>
          </w:tcPr>
          <w:p w14:paraId="7A1B25A3">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2022.12.27</w:t>
            </w:r>
          </w:p>
        </w:tc>
        <w:tc>
          <w:tcPr>
            <w:tcW w:w="1605" w:type="dxa"/>
            <w:vAlign w:val="center"/>
          </w:tcPr>
          <w:p w14:paraId="782BD93F">
            <w:pPr>
              <w:widowControl/>
              <w:spacing w:line="340" w:lineRule="exact"/>
              <w:jc w:val="center"/>
              <w:rPr>
                <w:rFonts w:ascii="仿宋" w:hAnsi="仿宋" w:eastAsia="仿宋" w:cs="仿宋"/>
                <w:color w:val="0000FF"/>
                <w:sz w:val="20"/>
                <w:szCs w:val="20"/>
              </w:rPr>
            </w:pPr>
            <w:r>
              <w:rPr>
                <w:rFonts w:hint="eastAsia" w:ascii="仿宋" w:hAnsi="仿宋" w:eastAsia="仿宋" w:cs="仿宋"/>
                <w:sz w:val="20"/>
                <w:szCs w:val="20"/>
              </w:rPr>
              <w:t>已完工</w:t>
            </w:r>
          </w:p>
        </w:tc>
        <w:tc>
          <w:tcPr>
            <w:tcW w:w="1481" w:type="dxa"/>
            <w:vAlign w:val="center"/>
          </w:tcPr>
          <w:p w14:paraId="0B93E3CD">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1A55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15" w:type="dxa"/>
            <w:vAlign w:val="center"/>
          </w:tcPr>
          <w:p w14:paraId="06DDB2BB">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亮化项目一标段</w:t>
            </w:r>
          </w:p>
        </w:tc>
        <w:tc>
          <w:tcPr>
            <w:tcW w:w="1939" w:type="dxa"/>
            <w:vAlign w:val="center"/>
          </w:tcPr>
          <w:p w14:paraId="16F1144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2022.12.22</w:t>
            </w:r>
          </w:p>
        </w:tc>
        <w:tc>
          <w:tcPr>
            <w:tcW w:w="1755" w:type="dxa"/>
            <w:vAlign w:val="center"/>
          </w:tcPr>
          <w:p w14:paraId="66CEBFD9">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2022.12.27</w:t>
            </w:r>
          </w:p>
        </w:tc>
        <w:tc>
          <w:tcPr>
            <w:tcW w:w="1605" w:type="dxa"/>
            <w:vAlign w:val="center"/>
          </w:tcPr>
          <w:p w14:paraId="394EA2C8">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已完工</w:t>
            </w:r>
          </w:p>
        </w:tc>
        <w:tc>
          <w:tcPr>
            <w:tcW w:w="1481" w:type="dxa"/>
            <w:vAlign w:val="center"/>
          </w:tcPr>
          <w:p w14:paraId="4A0920C9">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035A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5" w:type="dxa"/>
            <w:vAlign w:val="center"/>
          </w:tcPr>
          <w:p w14:paraId="192D8D5E">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亮化项目二标段</w:t>
            </w:r>
          </w:p>
        </w:tc>
        <w:tc>
          <w:tcPr>
            <w:tcW w:w="1939" w:type="dxa"/>
            <w:vAlign w:val="center"/>
          </w:tcPr>
          <w:p w14:paraId="10642EDB">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2022.12.22</w:t>
            </w:r>
          </w:p>
        </w:tc>
        <w:tc>
          <w:tcPr>
            <w:tcW w:w="1755" w:type="dxa"/>
            <w:vAlign w:val="center"/>
          </w:tcPr>
          <w:p w14:paraId="2E78FC4E">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2022.12.27</w:t>
            </w:r>
          </w:p>
        </w:tc>
        <w:tc>
          <w:tcPr>
            <w:tcW w:w="1605" w:type="dxa"/>
            <w:vAlign w:val="center"/>
          </w:tcPr>
          <w:p w14:paraId="1C250544">
            <w:pPr>
              <w:widowControl/>
              <w:spacing w:line="340" w:lineRule="exact"/>
              <w:jc w:val="center"/>
              <w:rPr>
                <w:rFonts w:ascii="仿宋" w:hAnsi="仿宋" w:eastAsia="仿宋" w:cs="仿宋"/>
                <w:color w:val="0000FF"/>
                <w:sz w:val="20"/>
                <w:szCs w:val="20"/>
              </w:rPr>
            </w:pPr>
            <w:r>
              <w:rPr>
                <w:rFonts w:hint="eastAsia" w:ascii="仿宋" w:hAnsi="仿宋" w:eastAsia="仿宋" w:cs="仿宋"/>
                <w:sz w:val="20"/>
                <w:szCs w:val="20"/>
              </w:rPr>
              <w:t>已完工</w:t>
            </w:r>
          </w:p>
        </w:tc>
        <w:tc>
          <w:tcPr>
            <w:tcW w:w="1481" w:type="dxa"/>
            <w:vAlign w:val="center"/>
          </w:tcPr>
          <w:p w14:paraId="6E45C184">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7875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5" w:type="dxa"/>
            <w:vAlign w:val="center"/>
          </w:tcPr>
          <w:p w14:paraId="6C82268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门头牌匾提升改造项目一标段</w:t>
            </w:r>
          </w:p>
        </w:tc>
        <w:tc>
          <w:tcPr>
            <w:tcW w:w="1939" w:type="dxa"/>
            <w:vAlign w:val="center"/>
          </w:tcPr>
          <w:p w14:paraId="76A8885C">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2023.1.5</w:t>
            </w:r>
          </w:p>
        </w:tc>
        <w:tc>
          <w:tcPr>
            <w:tcW w:w="1755" w:type="dxa"/>
            <w:vAlign w:val="center"/>
          </w:tcPr>
          <w:p w14:paraId="43BA3E1A">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2023.2.3</w:t>
            </w:r>
          </w:p>
        </w:tc>
        <w:tc>
          <w:tcPr>
            <w:tcW w:w="1605" w:type="dxa"/>
            <w:vAlign w:val="center"/>
          </w:tcPr>
          <w:p w14:paraId="3EFBBE20">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已完工</w:t>
            </w:r>
          </w:p>
        </w:tc>
        <w:tc>
          <w:tcPr>
            <w:tcW w:w="1481" w:type="dxa"/>
            <w:vAlign w:val="center"/>
          </w:tcPr>
          <w:p w14:paraId="7CF47BA4">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374E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5" w:type="dxa"/>
            <w:vAlign w:val="center"/>
          </w:tcPr>
          <w:p w14:paraId="1C31A07B">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门头牌匾提升改造项目二标段</w:t>
            </w:r>
          </w:p>
        </w:tc>
        <w:tc>
          <w:tcPr>
            <w:tcW w:w="1939" w:type="dxa"/>
            <w:vAlign w:val="center"/>
          </w:tcPr>
          <w:p w14:paraId="7BF406D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2023.1.5</w:t>
            </w:r>
          </w:p>
        </w:tc>
        <w:tc>
          <w:tcPr>
            <w:tcW w:w="1755" w:type="dxa"/>
            <w:vAlign w:val="center"/>
          </w:tcPr>
          <w:p w14:paraId="4569731A">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2023.2.3</w:t>
            </w:r>
          </w:p>
        </w:tc>
        <w:tc>
          <w:tcPr>
            <w:tcW w:w="1605" w:type="dxa"/>
            <w:vAlign w:val="center"/>
          </w:tcPr>
          <w:p w14:paraId="7D5FA051">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已完工</w:t>
            </w:r>
          </w:p>
        </w:tc>
        <w:tc>
          <w:tcPr>
            <w:tcW w:w="1481" w:type="dxa"/>
            <w:vAlign w:val="center"/>
          </w:tcPr>
          <w:p w14:paraId="6061AF32">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27EA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5" w:type="dxa"/>
            <w:vAlign w:val="center"/>
          </w:tcPr>
          <w:p w14:paraId="2CCD173D">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门头牌匾提升改造项目三标段</w:t>
            </w:r>
          </w:p>
        </w:tc>
        <w:tc>
          <w:tcPr>
            <w:tcW w:w="1939" w:type="dxa"/>
            <w:vAlign w:val="center"/>
          </w:tcPr>
          <w:p w14:paraId="019AFA40">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2023.1.5</w:t>
            </w:r>
          </w:p>
        </w:tc>
        <w:tc>
          <w:tcPr>
            <w:tcW w:w="1755" w:type="dxa"/>
            <w:vAlign w:val="center"/>
          </w:tcPr>
          <w:p w14:paraId="501BC269">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2023.2.3</w:t>
            </w:r>
          </w:p>
        </w:tc>
        <w:tc>
          <w:tcPr>
            <w:tcW w:w="1605" w:type="dxa"/>
            <w:vAlign w:val="center"/>
          </w:tcPr>
          <w:p w14:paraId="0AA66765">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已完工</w:t>
            </w:r>
          </w:p>
        </w:tc>
        <w:tc>
          <w:tcPr>
            <w:tcW w:w="1481" w:type="dxa"/>
            <w:vAlign w:val="center"/>
          </w:tcPr>
          <w:p w14:paraId="0FBB7391">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r w14:paraId="44DF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5" w:type="dxa"/>
            <w:vAlign w:val="center"/>
          </w:tcPr>
          <w:p w14:paraId="2D0D98B9">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门头牌匾提升改造项目四标段</w:t>
            </w:r>
          </w:p>
        </w:tc>
        <w:tc>
          <w:tcPr>
            <w:tcW w:w="1939" w:type="dxa"/>
            <w:vAlign w:val="center"/>
          </w:tcPr>
          <w:p w14:paraId="49A6883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2023.1.5</w:t>
            </w:r>
          </w:p>
        </w:tc>
        <w:tc>
          <w:tcPr>
            <w:tcW w:w="1755" w:type="dxa"/>
            <w:vAlign w:val="center"/>
          </w:tcPr>
          <w:p w14:paraId="1EFC36B9">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2023.2.3</w:t>
            </w:r>
          </w:p>
        </w:tc>
        <w:tc>
          <w:tcPr>
            <w:tcW w:w="1605" w:type="dxa"/>
            <w:vAlign w:val="center"/>
          </w:tcPr>
          <w:p w14:paraId="3C87230A">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已完工</w:t>
            </w:r>
          </w:p>
        </w:tc>
        <w:tc>
          <w:tcPr>
            <w:tcW w:w="1481" w:type="dxa"/>
            <w:vAlign w:val="center"/>
          </w:tcPr>
          <w:p w14:paraId="4686F91C">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100%</w:t>
            </w:r>
          </w:p>
        </w:tc>
      </w:tr>
    </w:tbl>
    <w:p w14:paraId="666BD263">
      <w:pPr>
        <w:pStyle w:val="8"/>
        <w:spacing w:line="560" w:lineRule="exact"/>
        <w:ind w:firstLine="643" w:firstLineChars="200"/>
        <w:jc w:val="both"/>
        <w:outlineLvl w:val="2"/>
        <w:rPr>
          <w:rFonts w:ascii="仿宋" w:eastAsia="仿宋" w:cs="仿宋"/>
          <w:b/>
          <w:kern w:val="0"/>
          <w:sz w:val="32"/>
          <w:szCs w:val="32"/>
          <w:shd w:val="clear" w:color="auto" w:fill="FFFFFF"/>
        </w:rPr>
      </w:pPr>
      <w:r>
        <w:rPr>
          <w:rFonts w:hint="eastAsia" w:ascii="仿宋" w:eastAsia="仿宋" w:cs="仿宋"/>
          <w:b/>
          <w:kern w:val="0"/>
          <w:sz w:val="32"/>
          <w:szCs w:val="32"/>
          <w:shd w:val="clear" w:color="auto" w:fill="FFFFFF"/>
        </w:rPr>
        <w:t>3.项目资金</w:t>
      </w:r>
    </w:p>
    <w:p w14:paraId="08109AFF">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eastAsia="仿宋" w:cs="仿宋"/>
          <w:kern w:val="0"/>
          <w:sz w:val="32"/>
          <w:szCs w:val="32"/>
          <w:shd w:val="clear" w:color="auto" w:fill="FFFFFF"/>
        </w:rPr>
      </w:pPr>
      <w:r>
        <w:rPr>
          <w:rFonts w:hint="eastAsia" w:ascii="仿宋" w:eastAsia="仿宋" w:cs="仿宋"/>
          <w:sz w:val="32"/>
          <w:szCs w:val="32"/>
        </w:rPr>
        <w:t>（1）资金投入情况。</w:t>
      </w:r>
      <w:r>
        <w:rPr>
          <w:rFonts w:hint="eastAsia" w:ascii="仿宋" w:eastAsia="仿宋" w:cs="仿宋"/>
          <w:kern w:val="0"/>
          <w:sz w:val="32"/>
          <w:szCs w:val="32"/>
          <w:shd w:val="clear" w:color="auto" w:fill="FFFFFF"/>
        </w:rPr>
        <w:t>城市外立面改造项目涉及沿街商铺198家，申请资金总额300万元，其中申请财政资金300万元。详见表三。</w:t>
      </w:r>
    </w:p>
    <w:p w14:paraId="31131F54">
      <w:pPr>
        <w:spacing w:line="560" w:lineRule="exact"/>
        <w:ind w:firstLine="643"/>
        <w:jc w:val="center"/>
        <w:rPr>
          <w:rFonts w:ascii="仿宋" w:hAnsi="仿宋" w:eastAsia="仿宋" w:cs="仿宋"/>
          <w:b/>
          <w:sz w:val="32"/>
          <w:szCs w:val="32"/>
        </w:rPr>
      </w:pPr>
      <w:r>
        <w:rPr>
          <w:rFonts w:hint="eastAsia" w:ascii="仿宋" w:hAnsi="仿宋" w:eastAsia="仿宋" w:cs="仿宋"/>
          <w:b/>
          <w:sz w:val="32"/>
          <w:szCs w:val="32"/>
        </w:rPr>
        <w:t>表三   城市外立面改造项目资金安排表</w:t>
      </w:r>
    </w:p>
    <w:tbl>
      <w:tblPr>
        <w:tblStyle w:val="11"/>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1965"/>
        <w:gridCol w:w="1710"/>
        <w:gridCol w:w="2025"/>
      </w:tblGrid>
      <w:tr w14:paraId="20B6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72" w:type="dxa"/>
            <w:vAlign w:val="center"/>
          </w:tcPr>
          <w:p w14:paraId="21FA8C92">
            <w:pPr>
              <w:spacing w:line="600" w:lineRule="exact"/>
              <w:jc w:val="center"/>
              <w:rPr>
                <w:rFonts w:ascii="仿宋" w:hAnsi="仿宋" w:eastAsia="仿宋"/>
                <w:b/>
                <w:bCs/>
                <w:sz w:val="24"/>
              </w:rPr>
            </w:pPr>
            <w:r>
              <w:rPr>
                <w:rFonts w:hint="eastAsia" w:ascii="仿宋" w:hAnsi="仿宋" w:eastAsia="仿宋"/>
                <w:b/>
                <w:bCs/>
                <w:sz w:val="24"/>
              </w:rPr>
              <w:t>项目名称</w:t>
            </w:r>
          </w:p>
        </w:tc>
        <w:tc>
          <w:tcPr>
            <w:tcW w:w="1965" w:type="dxa"/>
            <w:vAlign w:val="center"/>
          </w:tcPr>
          <w:p w14:paraId="5ADBD736">
            <w:pPr>
              <w:spacing w:line="600" w:lineRule="exact"/>
              <w:jc w:val="center"/>
              <w:rPr>
                <w:rFonts w:ascii="仿宋" w:hAnsi="仿宋" w:eastAsia="仿宋"/>
                <w:b/>
                <w:bCs/>
                <w:sz w:val="24"/>
              </w:rPr>
            </w:pPr>
            <w:r>
              <w:rPr>
                <w:rFonts w:hint="eastAsia" w:ascii="仿宋" w:hAnsi="仿宋" w:eastAsia="仿宋"/>
                <w:b/>
                <w:bCs/>
                <w:sz w:val="24"/>
              </w:rPr>
              <w:t>预算资金</w:t>
            </w:r>
          </w:p>
        </w:tc>
        <w:tc>
          <w:tcPr>
            <w:tcW w:w="1710" w:type="dxa"/>
            <w:vAlign w:val="center"/>
          </w:tcPr>
          <w:p w14:paraId="3F0AFB37">
            <w:pPr>
              <w:spacing w:line="600" w:lineRule="exact"/>
              <w:jc w:val="center"/>
              <w:rPr>
                <w:rFonts w:ascii="仿宋" w:hAnsi="仿宋" w:eastAsia="仿宋"/>
                <w:b/>
                <w:bCs/>
                <w:sz w:val="24"/>
              </w:rPr>
            </w:pPr>
            <w:r>
              <w:rPr>
                <w:rFonts w:hint="eastAsia" w:ascii="仿宋" w:hAnsi="仿宋" w:eastAsia="仿宋"/>
                <w:b/>
                <w:bCs/>
                <w:sz w:val="24"/>
              </w:rPr>
              <w:t>到位资金</w:t>
            </w:r>
          </w:p>
        </w:tc>
        <w:tc>
          <w:tcPr>
            <w:tcW w:w="2025" w:type="dxa"/>
            <w:vAlign w:val="center"/>
          </w:tcPr>
          <w:p w14:paraId="1C93EEE1">
            <w:pPr>
              <w:spacing w:line="600" w:lineRule="exact"/>
              <w:jc w:val="center"/>
              <w:rPr>
                <w:rFonts w:ascii="仿宋" w:hAnsi="仿宋" w:eastAsia="仿宋"/>
                <w:b/>
                <w:bCs/>
                <w:sz w:val="24"/>
              </w:rPr>
            </w:pPr>
            <w:r>
              <w:rPr>
                <w:rFonts w:hint="eastAsia" w:ascii="仿宋" w:hAnsi="仿宋" w:eastAsia="仿宋"/>
                <w:b/>
                <w:bCs/>
                <w:sz w:val="24"/>
              </w:rPr>
              <w:t>资金到位率</w:t>
            </w:r>
          </w:p>
        </w:tc>
      </w:tr>
      <w:tr w14:paraId="4D40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72" w:type="dxa"/>
            <w:vAlign w:val="center"/>
          </w:tcPr>
          <w:p w14:paraId="7041F996">
            <w:pPr>
              <w:spacing w:line="400" w:lineRule="exact"/>
              <w:jc w:val="center"/>
              <w:rPr>
                <w:rFonts w:ascii="仿宋" w:hAnsi="仿宋" w:eastAsia="仿宋"/>
                <w:sz w:val="28"/>
                <w:szCs w:val="28"/>
              </w:rPr>
            </w:pPr>
            <w:r>
              <w:rPr>
                <w:rFonts w:hint="eastAsia" w:ascii="仿宋" w:hAnsi="仿宋" w:eastAsia="仿宋"/>
                <w:sz w:val="24"/>
              </w:rPr>
              <w:t>城市外立面改造项目</w:t>
            </w:r>
          </w:p>
        </w:tc>
        <w:tc>
          <w:tcPr>
            <w:tcW w:w="1965" w:type="dxa"/>
            <w:vAlign w:val="center"/>
          </w:tcPr>
          <w:p w14:paraId="64BE1429">
            <w:pPr>
              <w:spacing w:line="400" w:lineRule="exact"/>
              <w:jc w:val="center"/>
              <w:rPr>
                <w:rFonts w:ascii="仿宋" w:hAnsi="仿宋" w:eastAsia="仿宋"/>
                <w:sz w:val="28"/>
                <w:szCs w:val="28"/>
              </w:rPr>
            </w:pPr>
            <w:r>
              <w:rPr>
                <w:rFonts w:hint="eastAsia" w:ascii="仿宋" w:hAnsi="仿宋" w:eastAsia="仿宋"/>
                <w:sz w:val="28"/>
                <w:szCs w:val="28"/>
              </w:rPr>
              <w:t>300</w:t>
            </w:r>
          </w:p>
        </w:tc>
        <w:tc>
          <w:tcPr>
            <w:tcW w:w="1710" w:type="dxa"/>
            <w:vAlign w:val="center"/>
          </w:tcPr>
          <w:p w14:paraId="1DD0648C">
            <w:pPr>
              <w:spacing w:line="400" w:lineRule="exact"/>
              <w:jc w:val="center"/>
              <w:rPr>
                <w:rFonts w:ascii="仿宋" w:hAnsi="仿宋" w:eastAsia="仿宋"/>
                <w:sz w:val="28"/>
                <w:szCs w:val="28"/>
              </w:rPr>
            </w:pPr>
            <w:r>
              <w:rPr>
                <w:rFonts w:hint="eastAsia" w:ascii="仿宋" w:hAnsi="仿宋" w:eastAsia="仿宋"/>
                <w:sz w:val="28"/>
                <w:szCs w:val="28"/>
              </w:rPr>
              <w:t>300</w:t>
            </w:r>
          </w:p>
        </w:tc>
        <w:tc>
          <w:tcPr>
            <w:tcW w:w="2025" w:type="dxa"/>
            <w:vAlign w:val="center"/>
          </w:tcPr>
          <w:p w14:paraId="41B2A0E4">
            <w:pPr>
              <w:spacing w:line="400" w:lineRule="exact"/>
              <w:jc w:val="center"/>
              <w:rPr>
                <w:rFonts w:ascii="仿宋" w:hAnsi="仿宋" w:eastAsia="仿宋"/>
                <w:sz w:val="28"/>
                <w:szCs w:val="28"/>
              </w:rPr>
            </w:pPr>
            <w:r>
              <w:rPr>
                <w:rFonts w:hint="eastAsia" w:ascii="仿宋" w:hAnsi="仿宋" w:eastAsia="仿宋"/>
                <w:sz w:val="28"/>
                <w:szCs w:val="28"/>
              </w:rPr>
              <w:t>100%</w:t>
            </w:r>
          </w:p>
        </w:tc>
      </w:tr>
    </w:tbl>
    <w:p w14:paraId="753BB24C">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eastAsia="仿宋" w:cs="仿宋"/>
          <w:kern w:val="0"/>
          <w:sz w:val="32"/>
          <w:szCs w:val="32"/>
          <w:shd w:val="clear" w:color="auto" w:fill="FFFFFF"/>
        </w:rPr>
      </w:pPr>
      <w:r>
        <w:rPr>
          <w:rFonts w:hint="eastAsia" w:ascii="仿宋" w:eastAsia="仿宋" w:cs="仿宋"/>
          <w:kern w:val="0"/>
          <w:sz w:val="32"/>
          <w:szCs w:val="32"/>
          <w:shd w:val="clear" w:color="auto" w:fill="FFFFFF"/>
        </w:rPr>
        <w:t>（2）资金使用情况。项目合同价款合计297.19万元，审定价款合计289.31万元，截至绩效评价日已累计支出289.31万元，资金执行率为100%。详见表四。</w:t>
      </w:r>
    </w:p>
    <w:p w14:paraId="2B898244">
      <w:pPr>
        <w:spacing w:line="600" w:lineRule="exact"/>
        <w:ind w:firstLine="643"/>
        <w:jc w:val="center"/>
        <w:rPr>
          <w:rFonts w:eastAsia="仿宋_GB2312"/>
          <w:b/>
          <w:bCs/>
          <w:sz w:val="32"/>
          <w:szCs w:val="32"/>
        </w:rPr>
      </w:pPr>
      <w:r>
        <w:rPr>
          <w:rFonts w:hint="eastAsia" w:ascii="仿宋" w:hAnsi="仿宋" w:eastAsia="仿宋" w:cs="仿宋"/>
          <w:b/>
          <w:sz w:val="32"/>
          <w:szCs w:val="32"/>
        </w:rPr>
        <w:t xml:space="preserve">表四  </w:t>
      </w:r>
      <w:r>
        <w:rPr>
          <w:rFonts w:hint="eastAsia" w:ascii="仿宋" w:hAnsi="仿宋" w:eastAsia="仿宋" w:cs="仿宋"/>
          <w:b/>
          <w:bCs/>
          <w:sz w:val="32"/>
          <w:szCs w:val="32"/>
        </w:rPr>
        <w:t>城市外立面改造项目建设资金执行进度表</w:t>
      </w:r>
    </w:p>
    <w:tbl>
      <w:tblPr>
        <w:tblStyle w:val="10"/>
        <w:tblpPr w:leftFromText="180" w:rightFromText="180" w:vertAnchor="text" w:horzAnchor="page" w:tblpXSpec="center" w:tblpY="417"/>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0"/>
        <w:gridCol w:w="1819"/>
        <w:gridCol w:w="1629"/>
        <w:gridCol w:w="1836"/>
      </w:tblGrid>
      <w:tr w14:paraId="27C8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90" w:type="dxa"/>
            <w:vMerge w:val="restart"/>
            <w:vAlign w:val="center"/>
          </w:tcPr>
          <w:p w14:paraId="5BBB4A6D">
            <w:pPr>
              <w:widowControl/>
              <w:spacing w:line="340" w:lineRule="exact"/>
              <w:jc w:val="center"/>
              <w:rPr>
                <w:rFonts w:ascii="仿宋" w:hAnsi="仿宋" w:eastAsia="仿宋" w:cs="仿宋"/>
                <w:b/>
                <w:bCs/>
                <w:sz w:val="22"/>
                <w:szCs w:val="22"/>
              </w:rPr>
            </w:pPr>
            <w:r>
              <w:rPr>
                <w:rFonts w:hint="eastAsia" w:ascii="仿宋" w:hAnsi="仿宋" w:eastAsia="仿宋" w:cs="仿宋"/>
                <w:b/>
                <w:bCs/>
                <w:sz w:val="22"/>
                <w:szCs w:val="22"/>
              </w:rPr>
              <w:t>明细项目</w:t>
            </w:r>
          </w:p>
        </w:tc>
        <w:tc>
          <w:tcPr>
            <w:tcW w:w="5284" w:type="dxa"/>
            <w:gridSpan w:val="3"/>
            <w:tcBorders>
              <w:right w:val="single" w:color="auto" w:sz="4" w:space="0"/>
            </w:tcBorders>
            <w:vAlign w:val="center"/>
          </w:tcPr>
          <w:p w14:paraId="506E02C6">
            <w:pPr>
              <w:widowControl/>
              <w:spacing w:line="340" w:lineRule="exact"/>
              <w:jc w:val="center"/>
              <w:rPr>
                <w:rFonts w:ascii="仿宋" w:hAnsi="仿宋" w:eastAsia="仿宋" w:cs="仿宋"/>
                <w:sz w:val="22"/>
                <w:szCs w:val="22"/>
              </w:rPr>
            </w:pPr>
            <w:r>
              <w:rPr>
                <w:rFonts w:hint="eastAsia" w:ascii="仿宋" w:hAnsi="仿宋" w:eastAsia="仿宋" w:cs="仿宋"/>
                <w:b/>
                <w:bCs/>
                <w:sz w:val="22"/>
                <w:szCs w:val="22"/>
              </w:rPr>
              <w:t>资金执行（元、%）</w:t>
            </w:r>
          </w:p>
        </w:tc>
      </w:tr>
      <w:tr w14:paraId="2B0C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90" w:type="dxa"/>
            <w:vMerge w:val="continue"/>
            <w:vAlign w:val="center"/>
          </w:tcPr>
          <w:p w14:paraId="7323976B">
            <w:pPr>
              <w:widowControl/>
              <w:spacing w:line="340" w:lineRule="exact"/>
              <w:jc w:val="center"/>
              <w:rPr>
                <w:rFonts w:ascii="仿宋" w:hAnsi="仿宋" w:eastAsia="仿宋" w:cs="仿宋"/>
                <w:sz w:val="20"/>
                <w:szCs w:val="20"/>
              </w:rPr>
            </w:pPr>
          </w:p>
        </w:tc>
        <w:tc>
          <w:tcPr>
            <w:tcW w:w="1819" w:type="dxa"/>
            <w:vAlign w:val="center"/>
          </w:tcPr>
          <w:p w14:paraId="4A221511">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合同价款</w:t>
            </w:r>
          </w:p>
        </w:tc>
        <w:tc>
          <w:tcPr>
            <w:tcW w:w="1629" w:type="dxa"/>
            <w:tcBorders>
              <w:right w:val="single" w:color="auto" w:sz="4" w:space="0"/>
            </w:tcBorders>
            <w:vAlign w:val="center"/>
          </w:tcPr>
          <w:p w14:paraId="4FD8E823">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审定金额</w:t>
            </w:r>
          </w:p>
        </w:tc>
        <w:tc>
          <w:tcPr>
            <w:tcW w:w="1836" w:type="dxa"/>
            <w:tcBorders>
              <w:left w:val="single" w:color="auto" w:sz="4" w:space="0"/>
              <w:right w:val="single" w:color="auto" w:sz="4" w:space="0"/>
            </w:tcBorders>
            <w:vAlign w:val="center"/>
          </w:tcPr>
          <w:p w14:paraId="17D45FF4">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支付金额</w:t>
            </w:r>
          </w:p>
        </w:tc>
      </w:tr>
      <w:tr w14:paraId="1D67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90" w:type="dxa"/>
            <w:vAlign w:val="center"/>
          </w:tcPr>
          <w:p w14:paraId="2AA08CCD">
            <w:pPr>
              <w:widowControl/>
              <w:spacing w:line="340" w:lineRule="exact"/>
              <w:jc w:val="center"/>
              <w:rPr>
                <w:rFonts w:ascii="仿宋" w:hAnsi="仿宋" w:eastAsia="仿宋" w:cs="仿宋"/>
                <w:szCs w:val="21"/>
              </w:rPr>
            </w:pPr>
            <w:r>
              <w:rPr>
                <w:rFonts w:hint="eastAsia" w:ascii="仿宋" w:hAnsi="仿宋" w:eastAsia="仿宋" w:cs="仿宋"/>
                <w:szCs w:val="21"/>
              </w:rPr>
              <w:t>合计</w:t>
            </w:r>
          </w:p>
        </w:tc>
        <w:tc>
          <w:tcPr>
            <w:tcW w:w="1819" w:type="dxa"/>
            <w:vAlign w:val="center"/>
          </w:tcPr>
          <w:p w14:paraId="66935DC7">
            <w:pPr>
              <w:widowControl/>
              <w:spacing w:line="340" w:lineRule="exact"/>
              <w:jc w:val="center"/>
              <w:rPr>
                <w:rFonts w:ascii="仿宋" w:hAnsi="仿宋" w:eastAsia="仿宋" w:cs="仿宋"/>
                <w:szCs w:val="21"/>
              </w:rPr>
            </w:pPr>
            <w:r>
              <w:rPr>
                <w:rFonts w:hint="eastAsia" w:ascii="仿宋" w:hAnsi="仿宋" w:eastAsia="仿宋" w:cs="仿宋"/>
                <w:szCs w:val="21"/>
              </w:rPr>
              <w:t>2971906.00</w:t>
            </w:r>
          </w:p>
        </w:tc>
        <w:tc>
          <w:tcPr>
            <w:tcW w:w="1629" w:type="dxa"/>
            <w:tcBorders>
              <w:right w:val="single" w:color="auto" w:sz="4" w:space="0"/>
            </w:tcBorders>
            <w:vAlign w:val="center"/>
          </w:tcPr>
          <w:p w14:paraId="26F2FEF8">
            <w:pPr>
              <w:widowControl/>
              <w:spacing w:line="340" w:lineRule="exact"/>
              <w:jc w:val="center"/>
              <w:rPr>
                <w:rFonts w:ascii="仿宋" w:hAnsi="仿宋" w:eastAsia="仿宋" w:cs="仿宋"/>
                <w:szCs w:val="21"/>
              </w:rPr>
            </w:pPr>
            <w:r>
              <w:rPr>
                <w:rFonts w:hint="eastAsia" w:ascii="仿宋" w:hAnsi="仿宋" w:eastAsia="仿宋" w:cs="仿宋"/>
                <w:szCs w:val="21"/>
              </w:rPr>
              <w:t>2893082.92</w:t>
            </w:r>
          </w:p>
        </w:tc>
        <w:tc>
          <w:tcPr>
            <w:tcW w:w="1836" w:type="dxa"/>
            <w:tcBorders>
              <w:left w:val="single" w:color="auto" w:sz="4" w:space="0"/>
              <w:bottom w:val="single" w:color="auto" w:sz="4" w:space="0"/>
              <w:right w:val="single" w:color="auto" w:sz="4" w:space="0"/>
            </w:tcBorders>
            <w:vAlign w:val="center"/>
          </w:tcPr>
          <w:p w14:paraId="5BB6554D">
            <w:pPr>
              <w:widowControl/>
              <w:spacing w:line="340" w:lineRule="exact"/>
              <w:jc w:val="center"/>
              <w:rPr>
                <w:rFonts w:ascii="仿宋" w:hAnsi="仿宋" w:eastAsia="仿宋" w:cs="仿宋"/>
                <w:szCs w:val="21"/>
              </w:rPr>
            </w:pPr>
            <w:r>
              <w:rPr>
                <w:rFonts w:hint="eastAsia" w:ascii="仿宋" w:hAnsi="仿宋" w:eastAsia="仿宋" w:cs="仿宋"/>
                <w:szCs w:val="21"/>
              </w:rPr>
              <w:t>2893082.92</w:t>
            </w:r>
          </w:p>
        </w:tc>
      </w:tr>
      <w:tr w14:paraId="160E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90" w:type="dxa"/>
            <w:vAlign w:val="center"/>
          </w:tcPr>
          <w:p w14:paraId="4B7D9E4C">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门头广告拆除</w:t>
            </w:r>
          </w:p>
        </w:tc>
        <w:tc>
          <w:tcPr>
            <w:tcW w:w="1819" w:type="dxa"/>
            <w:vAlign w:val="center"/>
          </w:tcPr>
          <w:p w14:paraId="6BB700C0">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282737.15</w:t>
            </w:r>
          </w:p>
        </w:tc>
        <w:tc>
          <w:tcPr>
            <w:tcW w:w="1629" w:type="dxa"/>
            <w:vAlign w:val="center"/>
          </w:tcPr>
          <w:p w14:paraId="16D8EABA">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282737.15</w:t>
            </w:r>
          </w:p>
        </w:tc>
        <w:tc>
          <w:tcPr>
            <w:tcW w:w="1836" w:type="dxa"/>
            <w:tcBorders>
              <w:top w:val="single" w:color="auto" w:sz="4" w:space="0"/>
            </w:tcBorders>
            <w:vAlign w:val="center"/>
          </w:tcPr>
          <w:p w14:paraId="5E420B19">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282737.15</w:t>
            </w:r>
          </w:p>
        </w:tc>
      </w:tr>
      <w:tr w14:paraId="3724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390" w:type="dxa"/>
            <w:vAlign w:val="center"/>
          </w:tcPr>
          <w:p w14:paraId="3CE75614">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亮化项目一标段</w:t>
            </w:r>
          </w:p>
        </w:tc>
        <w:tc>
          <w:tcPr>
            <w:tcW w:w="1819" w:type="dxa"/>
            <w:vAlign w:val="center"/>
          </w:tcPr>
          <w:p w14:paraId="7FDFCD8D">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227358.00</w:t>
            </w:r>
          </w:p>
        </w:tc>
        <w:tc>
          <w:tcPr>
            <w:tcW w:w="1629" w:type="dxa"/>
            <w:vAlign w:val="center"/>
          </w:tcPr>
          <w:p w14:paraId="7BC92C57">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227358.00</w:t>
            </w:r>
          </w:p>
        </w:tc>
        <w:tc>
          <w:tcPr>
            <w:tcW w:w="1836" w:type="dxa"/>
            <w:tcBorders>
              <w:top w:val="single" w:color="auto" w:sz="4" w:space="0"/>
            </w:tcBorders>
            <w:vAlign w:val="center"/>
          </w:tcPr>
          <w:p w14:paraId="3E1F21DF">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227358.00</w:t>
            </w:r>
          </w:p>
        </w:tc>
      </w:tr>
      <w:tr w14:paraId="223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90" w:type="dxa"/>
            <w:vAlign w:val="center"/>
          </w:tcPr>
          <w:p w14:paraId="47557E67">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亮化项目二标段</w:t>
            </w:r>
          </w:p>
        </w:tc>
        <w:tc>
          <w:tcPr>
            <w:tcW w:w="1819" w:type="dxa"/>
            <w:vAlign w:val="center"/>
          </w:tcPr>
          <w:p w14:paraId="6029D393">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184631.28</w:t>
            </w:r>
          </w:p>
        </w:tc>
        <w:tc>
          <w:tcPr>
            <w:tcW w:w="1629" w:type="dxa"/>
            <w:vAlign w:val="center"/>
          </w:tcPr>
          <w:p w14:paraId="7565CDA1">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184631.28</w:t>
            </w:r>
          </w:p>
        </w:tc>
        <w:tc>
          <w:tcPr>
            <w:tcW w:w="1836" w:type="dxa"/>
            <w:vAlign w:val="center"/>
          </w:tcPr>
          <w:p w14:paraId="1E71C278">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184631.28</w:t>
            </w:r>
          </w:p>
        </w:tc>
      </w:tr>
      <w:tr w14:paraId="4CA1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90" w:type="dxa"/>
            <w:vAlign w:val="center"/>
          </w:tcPr>
          <w:p w14:paraId="4369118E">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门头牌匾提升改造项目一标段</w:t>
            </w:r>
          </w:p>
        </w:tc>
        <w:tc>
          <w:tcPr>
            <w:tcW w:w="1819" w:type="dxa"/>
            <w:vAlign w:val="center"/>
          </w:tcPr>
          <w:p w14:paraId="01A858D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417300.00</w:t>
            </w:r>
          </w:p>
        </w:tc>
        <w:tc>
          <w:tcPr>
            <w:tcW w:w="1629" w:type="dxa"/>
            <w:vAlign w:val="center"/>
          </w:tcPr>
          <w:p w14:paraId="21FC76D4">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386291.66</w:t>
            </w:r>
          </w:p>
        </w:tc>
        <w:tc>
          <w:tcPr>
            <w:tcW w:w="1836" w:type="dxa"/>
            <w:vAlign w:val="center"/>
          </w:tcPr>
          <w:p w14:paraId="612AC1D0">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386291.66</w:t>
            </w:r>
          </w:p>
        </w:tc>
      </w:tr>
      <w:tr w14:paraId="71E0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90" w:type="dxa"/>
            <w:vAlign w:val="center"/>
          </w:tcPr>
          <w:p w14:paraId="7B9B0D21">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门头牌匾提升改造项目二标段</w:t>
            </w:r>
          </w:p>
        </w:tc>
        <w:tc>
          <w:tcPr>
            <w:tcW w:w="1819" w:type="dxa"/>
            <w:vAlign w:val="center"/>
          </w:tcPr>
          <w:p w14:paraId="64E66A02">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496779.57</w:t>
            </w:r>
          </w:p>
        </w:tc>
        <w:tc>
          <w:tcPr>
            <w:tcW w:w="1629" w:type="dxa"/>
            <w:vAlign w:val="center"/>
          </w:tcPr>
          <w:p w14:paraId="58E37B35">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478443.27</w:t>
            </w:r>
          </w:p>
        </w:tc>
        <w:tc>
          <w:tcPr>
            <w:tcW w:w="1836" w:type="dxa"/>
            <w:vAlign w:val="center"/>
          </w:tcPr>
          <w:p w14:paraId="4F686816">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478443.27</w:t>
            </w:r>
          </w:p>
        </w:tc>
      </w:tr>
      <w:tr w14:paraId="52A0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90" w:type="dxa"/>
            <w:vAlign w:val="center"/>
          </w:tcPr>
          <w:p w14:paraId="09AECA4D">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门头牌匾提升改造项目三标段</w:t>
            </w:r>
          </w:p>
        </w:tc>
        <w:tc>
          <w:tcPr>
            <w:tcW w:w="1819" w:type="dxa"/>
            <w:vAlign w:val="center"/>
          </w:tcPr>
          <w:p w14:paraId="48D228BA">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519800.00</w:t>
            </w:r>
          </w:p>
        </w:tc>
        <w:tc>
          <w:tcPr>
            <w:tcW w:w="1629" w:type="dxa"/>
            <w:vAlign w:val="center"/>
          </w:tcPr>
          <w:p w14:paraId="640B6CD9">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510436.66</w:t>
            </w:r>
          </w:p>
        </w:tc>
        <w:tc>
          <w:tcPr>
            <w:tcW w:w="1836" w:type="dxa"/>
            <w:vAlign w:val="center"/>
          </w:tcPr>
          <w:p w14:paraId="59A4D3CE">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510436.66</w:t>
            </w:r>
          </w:p>
        </w:tc>
      </w:tr>
      <w:tr w14:paraId="4746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90" w:type="dxa"/>
            <w:vAlign w:val="center"/>
          </w:tcPr>
          <w:p w14:paraId="793C36B6">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门头牌匾提升改造项目四标段</w:t>
            </w:r>
          </w:p>
        </w:tc>
        <w:tc>
          <w:tcPr>
            <w:tcW w:w="1819" w:type="dxa"/>
            <w:vAlign w:val="center"/>
          </w:tcPr>
          <w:p w14:paraId="6982C4E8">
            <w:pPr>
              <w:widowControl/>
              <w:spacing w:line="340" w:lineRule="exact"/>
              <w:jc w:val="center"/>
              <w:rPr>
                <w:rFonts w:ascii="仿宋" w:hAnsi="仿宋" w:eastAsia="仿宋" w:cs="仿宋"/>
                <w:sz w:val="20"/>
                <w:szCs w:val="20"/>
              </w:rPr>
            </w:pPr>
            <w:r>
              <w:rPr>
                <w:rFonts w:hint="eastAsia" w:ascii="仿宋" w:hAnsi="仿宋" w:eastAsia="仿宋" w:cs="仿宋"/>
                <w:sz w:val="20"/>
                <w:szCs w:val="20"/>
              </w:rPr>
              <w:t>843300.00</w:t>
            </w:r>
          </w:p>
        </w:tc>
        <w:tc>
          <w:tcPr>
            <w:tcW w:w="1629" w:type="dxa"/>
            <w:vAlign w:val="center"/>
          </w:tcPr>
          <w:p w14:paraId="06925C4F">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823184.90</w:t>
            </w:r>
          </w:p>
        </w:tc>
        <w:tc>
          <w:tcPr>
            <w:tcW w:w="1836" w:type="dxa"/>
            <w:vAlign w:val="center"/>
          </w:tcPr>
          <w:p w14:paraId="711835BD">
            <w:pPr>
              <w:widowControl/>
              <w:spacing w:line="300" w:lineRule="exact"/>
              <w:jc w:val="center"/>
              <w:rPr>
                <w:rFonts w:ascii="仿宋" w:hAnsi="仿宋" w:eastAsia="仿宋" w:cs="仿宋"/>
                <w:sz w:val="20"/>
                <w:szCs w:val="20"/>
              </w:rPr>
            </w:pPr>
            <w:r>
              <w:rPr>
                <w:rFonts w:hint="eastAsia" w:ascii="仿宋" w:hAnsi="仿宋" w:eastAsia="仿宋" w:cs="仿宋"/>
                <w:sz w:val="20"/>
                <w:szCs w:val="20"/>
              </w:rPr>
              <w:t>823184.90</w:t>
            </w:r>
          </w:p>
        </w:tc>
      </w:tr>
    </w:tbl>
    <w:p w14:paraId="4D8F5D27">
      <w:pPr>
        <w:pStyle w:val="8"/>
        <w:spacing w:line="560" w:lineRule="exact"/>
        <w:ind w:firstLine="643" w:firstLineChars="200"/>
        <w:jc w:val="both"/>
        <w:outlineLvl w:val="2"/>
        <w:rPr>
          <w:rFonts w:ascii="仿宋" w:eastAsia="仿宋" w:cs="仿宋"/>
          <w:b/>
          <w:bCs/>
          <w:kern w:val="0"/>
          <w:sz w:val="32"/>
          <w:szCs w:val="32"/>
          <w:shd w:val="clear" w:color="auto" w:fill="FFFFFF"/>
        </w:rPr>
      </w:pPr>
      <w:r>
        <w:rPr>
          <w:rFonts w:hint="eastAsia" w:ascii="仿宋" w:eastAsia="仿宋" w:cs="仿宋"/>
          <w:b/>
          <w:kern w:val="0"/>
          <w:sz w:val="32"/>
          <w:szCs w:val="32"/>
          <w:shd w:val="clear" w:color="auto" w:fill="FFFFFF"/>
        </w:rPr>
        <w:t>4.建设周期：</w:t>
      </w:r>
      <w:r>
        <w:rPr>
          <w:rFonts w:hint="eastAsia" w:ascii="仿宋_GB2312" w:hAnsi="Calibri" w:eastAsia="仿宋_GB2312" w:cs="仿宋_GB2312"/>
          <w:color w:val="000000"/>
          <w:sz w:val="32"/>
          <w:szCs w:val="32"/>
        </w:rPr>
        <w:t>2022年—2023年。</w:t>
      </w:r>
    </w:p>
    <w:p w14:paraId="7F535CED">
      <w:pPr>
        <w:pStyle w:val="8"/>
        <w:spacing w:line="560" w:lineRule="exact"/>
        <w:ind w:firstLine="643" w:firstLineChars="200"/>
        <w:jc w:val="both"/>
        <w:outlineLvl w:val="1"/>
        <w:rPr>
          <w:rFonts w:ascii="楷体" w:hAnsi="楷体" w:eastAsia="楷体" w:cs="楷体_GB2312"/>
          <w:b/>
          <w:bCs/>
          <w:kern w:val="0"/>
          <w:sz w:val="32"/>
          <w:szCs w:val="32"/>
          <w:shd w:val="clear" w:color="auto" w:fill="FFFFFF"/>
        </w:rPr>
      </w:pPr>
      <w:r>
        <w:rPr>
          <w:rFonts w:hint="eastAsia" w:ascii="楷体" w:hAnsi="楷体" w:eastAsia="楷体" w:cs="楷体_GB2312"/>
          <w:b/>
          <w:bCs/>
          <w:kern w:val="0"/>
          <w:sz w:val="32"/>
          <w:szCs w:val="32"/>
          <w:shd w:val="clear" w:color="auto" w:fill="FFFFFF"/>
        </w:rPr>
        <w:t>（二）总体绩效目标</w:t>
      </w:r>
    </w:p>
    <w:p w14:paraId="5BCCF4B7">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s="仿宋"/>
          <w:b/>
          <w:bCs/>
          <w:sz w:val="32"/>
          <w:szCs w:val="32"/>
        </w:rPr>
      </w:pPr>
      <w:r>
        <w:rPr>
          <w:rFonts w:hint="eastAsia" w:ascii="仿宋" w:eastAsia="仿宋" w:cs="仿宋"/>
          <w:kern w:val="0"/>
          <w:sz w:val="32"/>
          <w:szCs w:val="32"/>
          <w:shd w:val="clear" w:color="auto" w:fill="FFFFFF"/>
        </w:rPr>
        <w:t>通过对行政大道沿街198家商铺外立面进行改造，进一步强化市区户外广告门头牌匾规范设置管理，提升城市品质，巩固文明城市创建成果，营造整洁优美的城市环境，达到美化城市景观、改造建筑形象等多方面目的，在原生状态下赋予全新的功能与导向，更好地满足人们日益增长的审美需求。详见表五。</w:t>
      </w:r>
    </w:p>
    <w:p w14:paraId="6CB9953D">
      <w:pPr>
        <w:pStyle w:val="8"/>
        <w:spacing w:line="600" w:lineRule="exact"/>
        <w:ind w:firstLine="562"/>
        <w:jc w:val="center"/>
        <w:rPr>
          <w:rFonts w:ascii="仿宋" w:eastAsia="仿宋" w:cs="仿宋"/>
          <w:b/>
          <w:bCs/>
          <w:sz w:val="32"/>
          <w:szCs w:val="32"/>
        </w:rPr>
      </w:pPr>
      <w:r>
        <w:rPr>
          <w:rFonts w:hint="eastAsia" w:ascii="仿宋" w:eastAsia="仿宋" w:cs="仿宋"/>
          <w:b/>
          <w:bCs/>
          <w:sz w:val="32"/>
          <w:szCs w:val="32"/>
        </w:rPr>
        <w:t>表五</w:t>
      </w:r>
      <w:r>
        <w:rPr>
          <w:rFonts w:hint="eastAsia" w:ascii="仿宋" w:eastAsia="仿宋" w:cs="仿宋"/>
          <w:b/>
          <w:bCs/>
          <w:sz w:val="32"/>
          <w:szCs w:val="32"/>
          <w:lang w:val="en-US" w:eastAsia="zh-CN"/>
        </w:rPr>
        <w:t xml:space="preserve"> </w:t>
      </w:r>
      <w:r>
        <w:rPr>
          <w:rFonts w:hint="eastAsia" w:ascii="仿宋" w:eastAsia="仿宋" w:cs="仿宋"/>
          <w:b/>
          <w:bCs/>
          <w:sz w:val="32"/>
          <w:szCs w:val="32"/>
        </w:rPr>
        <w:t>城市外立面改造项目绩效目标表</w:t>
      </w:r>
    </w:p>
    <w:tbl>
      <w:tblPr>
        <w:tblStyle w:val="10"/>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26"/>
        <w:gridCol w:w="1843"/>
        <w:gridCol w:w="2976"/>
        <w:gridCol w:w="1751"/>
      </w:tblGrid>
      <w:tr w14:paraId="7358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79061224">
            <w:pPr>
              <w:spacing w:line="300" w:lineRule="exact"/>
              <w:jc w:val="center"/>
              <w:rPr>
                <w:rFonts w:ascii="仿宋" w:eastAsia="仿宋" w:cs="仿宋"/>
              </w:rPr>
            </w:pPr>
            <w:r>
              <w:rPr>
                <w:rFonts w:hint="eastAsia" w:ascii="仿宋" w:eastAsia="仿宋" w:cs="仿宋"/>
              </w:rPr>
              <w:t>绩效指标</w:t>
            </w:r>
          </w:p>
        </w:tc>
        <w:tc>
          <w:tcPr>
            <w:tcW w:w="1126" w:type="dxa"/>
            <w:tcBorders>
              <w:top w:val="single" w:color="auto" w:sz="4" w:space="0"/>
              <w:left w:val="single" w:color="auto" w:sz="4" w:space="0"/>
              <w:bottom w:val="single" w:color="auto" w:sz="4" w:space="0"/>
              <w:right w:val="single" w:color="auto" w:sz="4" w:space="0"/>
            </w:tcBorders>
            <w:vAlign w:val="center"/>
          </w:tcPr>
          <w:p w14:paraId="40CC564F">
            <w:pPr>
              <w:spacing w:line="300" w:lineRule="exact"/>
              <w:jc w:val="center"/>
              <w:rPr>
                <w:rFonts w:ascii="仿宋" w:eastAsia="仿宋" w:cs="仿宋"/>
              </w:rPr>
            </w:pPr>
            <w:r>
              <w:rPr>
                <w:rFonts w:hint="eastAsia" w:ascii="仿宋" w:eastAsia="仿宋" w:cs="仿宋"/>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14:paraId="6AFBEF8B">
            <w:pPr>
              <w:spacing w:line="300" w:lineRule="exact"/>
              <w:jc w:val="center"/>
              <w:rPr>
                <w:rFonts w:ascii="仿宋" w:eastAsia="仿宋" w:cs="仿宋"/>
              </w:rPr>
            </w:pPr>
            <w:r>
              <w:rPr>
                <w:rFonts w:hint="eastAsia" w:ascii="仿宋" w:eastAsia="仿宋" w:cs="仿宋"/>
              </w:rPr>
              <w:t>二级指标</w:t>
            </w:r>
          </w:p>
        </w:tc>
        <w:tc>
          <w:tcPr>
            <w:tcW w:w="2976" w:type="dxa"/>
            <w:tcBorders>
              <w:top w:val="single" w:color="auto" w:sz="4" w:space="0"/>
              <w:left w:val="single" w:color="auto" w:sz="4" w:space="0"/>
              <w:bottom w:val="single" w:color="auto" w:sz="4" w:space="0"/>
              <w:right w:val="single" w:color="auto" w:sz="4" w:space="0"/>
            </w:tcBorders>
            <w:vAlign w:val="center"/>
          </w:tcPr>
          <w:p w14:paraId="7A07D171">
            <w:pPr>
              <w:spacing w:line="300" w:lineRule="exact"/>
              <w:jc w:val="center"/>
              <w:rPr>
                <w:rFonts w:ascii="仿宋" w:eastAsia="仿宋" w:cs="仿宋"/>
              </w:rPr>
            </w:pPr>
            <w:r>
              <w:rPr>
                <w:rFonts w:hint="eastAsia" w:ascii="仿宋" w:eastAsia="仿宋" w:cs="仿宋"/>
              </w:rPr>
              <w:t>三级指标</w:t>
            </w:r>
          </w:p>
        </w:tc>
        <w:tc>
          <w:tcPr>
            <w:tcW w:w="1751" w:type="dxa"/>
            <w:tcBorders>
              <w:top w:val="single" w:color="auto" w:sz="4" w:space="0"/>
              <w:left w:val="single" w:color="auto" w:sz="4" w:space="0"/>
              <w:bottom w:val="single" w:color="auto" w:sz="4" w:space="0"/>
              <w:right w:val="single" w:color="auto" w:sz="4" w:space="0"/>
            </w:tcBorders>
            <w:vAlign w:val="center"/>
          </w:tcPr>
          <w:p w14:paraId="42F3A29D">
            <w:pPr>
              <w:spacing w:line="300" w:lineRule="exact"/>
              <w:jc w:val="center"/>
              <w:rPr>
                <w:rFonts w:ascii="仿宋" w:eastAsia="仿宋" w:cs="仿宋"/>
              </w:rPr>
            </w:pPr>
            <w:r>
              <w:rPr>
                <w:rFonts w:hint="eastAsia" w:ascii="仿宋" w:eastAsia="仿宋" w:cs="仿宋"/>
              </w:rPr>
              <w:t>指标值</w:t>
            </w:r>
          </w:p>
        </w:tc>
      </w:tr>
      <w:tr w14:paraId="1C58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416B923C">
            <w:pPr>
              <w:spacing w:line="300" w:lineRule="exact"/>
            </w:pPr>
          </w:p>
        </w:tc>
        <w:tc>
          <w:tcPr>
            <w:tcW w:w="1126" w:type="dxa"/>
            <w:vMerge w:val="restart"/>
            <w:tcBorders>
              <w:top w:val="single" w:color="auto" w:sz="4" w:space="0"/>
              <w:left w:val="single" w:color="auto" w:sz="4" w:space="0"/>
              <w:right w:val="single" w:color="auto" w:sz="4" w:space="0"/>
            </w:tcBorders>
            <w:vAlign w:val="center"/>
          </w:tcPr>
          <w:p w14:paraId="3A8ACB30">
            <w:pPr>
              <w:spacing w:line="300" w:lineRule="exact"/>
              <w:jc w:val="center"/>
              <w:rPr>
                <w:rFonts w:ascii="仿宋" w:eastAsia="仿宋" w:cs="仿宋"/>
              </w:rPr>
            </w:pPr>
            <w:r>
              <w:rPr>
                <w:rFonts w:hint="eastAsia" w:ascii="仿宋" w:eastAsia="仿宋" w:cs="仿宋"/>
              </w:rPr>
              <w:t>产出</w:t>
            </w:r>
          </w:p>
          <w:p w14:paraId="082179E2">
            <w:pPr>
              <w:spacing w:line="300" w:lineRule="exact"/>
              <w:jc w:val="center"/>
              <w:rPr>
                <w:rFonts w:ascii="仿宋" w:eastAsia="仿宋" w:cs="仿宋"/>
              </w:rPr>
            </w:pPr>
            <w:r>
              <w:rPr>
                <w:rFonts w:hint="eastAsia" w:ascii="仿宋" w:eastAsia="仿宋" w:cs="仿宋"/>
              </w:rPr>
              <w:t>指标</w:t>
            </w:r>
          </w:p>
        </w:tc>
        <w:tc>
          <w:tcPr>
            <w:tcW w:w="1843" w:type="dxa"/>
            <w:vMerge w:val="restart"/>
            <w:tcBorders>
              <w:top w:val="single" w:color="auto" w:sz="4" w:space="0"/>
              <w:left w:val="single" w:color="auto" w:sz="4" w:space="0"/>
              <w:right w:val="single" w:color="auto" w:sz="4" w:space="0"/>
            </w:tcBorders>
            <w:vAlign w:val="center"/>
          </w:tcPr>
          <w:p w14:paraId="3EB97BA3">
            <w:pPr>
              <w:spacing w:line="300" w:lineRule="exact"/>
              <w:jc w:val="center"/>
              <w:rPr>
                <w:rFonts w:ascii="仿宋" w:eastAsia="仿宋" w:cs="仿宋"/>
              </w:rPr>
            </w:pPr>
            <w:r>
              <w:rPr>
                <w:rFonts w:hint="eastAsia" w:ascii="仿宋" w:eastAsia="仿宋" w:cs="仿宋"/>
              </w:rPr>
              <w:t>数量指标</w:t>
            </w:r>
          </w:p>
        </w:tc>
        <w:tc>
          <w:tcPr>
            <w:tcW w:w="2976" w:type="dxa"/>
            <w:tcBorders>
              <w:top w:val="single" w:color="auto" w:sz="4" w:space="0"/>
              <w:left w:val="single" w:color="auto" w:sz="4" w:space="0"/>
              <w:bottom w:val="single" w:color="auto" w:sz="4" w:space="0"/>
              <w:right w:val="single" w:color="auto" w:sz="4" w:space="0"/>
            </w:tcBorders>
            <w:vAlign w:val="center"/>
          </w:tcPr>
          <w:p w14:paraId="05CECEFA">
            <w:pPr>
              <w:spacing w:line="300" w:lineRule="exact"/>
              <w:rPr>
                <w:rFonts w:ascii="仿宋" w:eastAsia="仿宋" w:cs="仿宋"/>
              </w:rPr>
            </w:pPr>
            <w:r>
              <w:rPr>
                <w:rFonts w:hint="eastAsia" w:ascii="仿宋" w:eastAsia="仿宋" w:cs="仿宋"/>
              </w:rPr>
              <w:t>平面、箱式招牌</w:t>
            </w:r>
          </w:p>
        </w:tc>
        <w:tc>
          <w:tcPr>
            <w:tcW w:w="1751" w:type="dxa"/>
            <w:tcBorders>
              <w:top w:val="single" w:color="auto" w:sz="4" w:space="0"/>
              <w:left w:val="single" w:color="auto" w:sz="4" w:space="0"/>
              <w:bottom w:val="single" w:color="auto" w:sz="4" w:space="0"/>
              <w:right w:val="single" w:color="auto" w:sz="4" w:space="0"/>
            </w:tcBorders>
            <w:vAlign w:val="center"/>
          </w:tcPr>
          <w:p w14:paraId="4468126A">
            <w:pPr>
              <w:spacing w:line="300" w:lineRule="exact"/>
              <w:jc w:val="center"/>
              <w:rPr>
                <w:rFonts w:ascii="仿宋" w:eastAsia="仿宋" w:cs="仿宋"/>
              </w:rPr>
            </w:pPr>
            <w:r>
              <w:rPr>
                <w:rFonts w:hint="eastAsia" w:ascii="仿宋" w:eastAsia="仿宋" w:cs="仿宋"/>
              </w:rPr>
              <w:t>2881.64㎡</w:t>
            </w:r>
          </w:p>
        </w:tc>
      </w:tr>
      <w:tr w14:paraId="373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0ABBEEE0">
            <w:pPr>
              <w:spacing w:line="300" w:lineRule="exact"/>
            </w:pPr>
          </w:p>
        </w:tc>
        <w:tc>
          <w:tcPr>
            <w:tcW w:w="1126" w:type="dxa"/>
            <w:vMerge w:val="continue"/>
            <w:tcBorders>
              <w:left w:val="single" w:color="auto" w:sz="4" w:space="0"/>
              <w:right w:val="single" w:color="auto" w:sz="4" w:space="0"/>
            </w:tcBorders>
            <w:vAlign w:val="center"/>
          </w:tcPr>
          <w:p w14:paraId="2F4C735E">
            <w:pPr>
              <w:spacing w:line="300" w:lineRule="exact"/>
              <w:jc w:val="center"/>
              <w:rPr>
                <w:rFonts w:ascii="仿宋" w:eastAsia="仿宋" w:cs="仿宋"/>
              </w:rPr>
            </w:pPr>
          </w:p>
        </w:tc>
        <w:tc>
          <w:tcPr>
            <w:tcW w:w="1843" w:type="dxa"/>
            <w:vMerge w:val="continue"/>
            <w:tcBorders>
              <w:left w:val="single" w:color="auto" w:sz="4" w:space="0"/>
              <w:right w:val="single" w:color="auto" w:sz="4" w:space="0"/>
            </w:tcBorders>
            <w:vAlign w:val="center"/>
          </w:tcPr>
          <w:p w14:paraId="680D7F80">
            <w:pPr>
              <w:spacing w:line="300" w:lineRule="exact"/>
              <w:jc w:val="center"/>
              <w:rPr>
                <w:rFonts w:ascii="仿宋" w:eastAsia="仿宋" w:cs="仿宋"/>
              </w:rPr>
            </w:pPr>
          </w:p>
        </w:tc>
        <w:tc>
          <w:tcPr>
            <w:tcW w:w="2976" w:type="dxa"/>
            <w:tcBorders>
              <w:top w:val="single" w:color="auto" w:sz="4" w:space="0"/>
              <w:left w:val="single" w:color="auto" w:sz="4" w:space="0"/>
              <w:bottom w:val="single" w:color="auto" w:sz="4" w:space="0"/>
              <w:right w:val="single" w:color="auto" w:sz="4" w:space="0"/>
            </w:tcBorders>
            <w:vAlign w:val="center"/>
          </w:tcPr>
          <w:p w14:paraId="5A88A53A">
            <w:pPr>
              <w:spacing w:line="300" w:lineRule="exact"/>
              <w:rPr>
                <w:rFonts w:ascii="仿宋" w:eastAsia="仿宋" w:cs="仿宋"/>
              </w:rPr>
            </w:pPr>
            <w:r>
              <w:rPr>
                <w:rFonts w:hint="eastAsia" w:ascii="仿宋" w:eastAsia="仿宋" w:cs="仿宋"/>
              </w:rPr>
              <w:t>金属字</w:t>
            </w:r>
          </w:p>
        </w:tc>
        <w:tc>
          <w:tcPr>
            <w:tcW w:w="1751" w:type="dxa"/>
            <w:tcBorders>
              <w:top w:val="single" w:color="auto" w:sz="4" w:space="0"/>
              <w:left w:val="single" w:color="auto" w:sz="4" w:space="0"/>
              <w:bottom w:val="single" w:color="auto" w:sz="4" w:space="0"/>
              <w:right w:val="single" w:color="auto" w:sz="4" w:space="0"/>
            </w:tcBorders>
            <w:vAlign w:val="center"/>
          </w:tcPr>
          <w:p w14:paraId="0B9F6875">
            <w:pPr>
              <w:spacing w:line="300" w:lineRule="exact"/>
              <w:jc w:val="center"/>
              <w:rPr>
                <w:rFonts w:ascii="仿宋" w:eastAsia="仿宋" w:cs="仿宋"/>
              </w:rPr>
            </w:pPr>
            <w:r>
              <w:rPr>
                <w:rFonts w:hint="eastAsia" w:ascii="仿宋" w:eastAsia="仿宋" w:cs="仿宋"/>
              </w:rPr>
              <w:t>1018个</w:t>
            </w:r>
          </w:p>
        </w:tc>
      </w:tr>
      <w:tr w14:paraId="37E1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372EE9EF">
            <w:pPr>
              <w:spacing w:line="300" w:lineRule="exact"/>
            </w:pPr>
          </w:p>
        </w:tc>
        <w:tc>
          <w:tcPr>
            <w:tcW w:w="1126" w:type="dxa"/>
            <w:vMerge w:val="continue"/>
            <w:tcBorders>
              <w:left w:val="single" w:color="auto" w:sz="4" w:space="0"/>
              <w:right w:val="single" w:color="auto" w:sz="4" w:space="0"/>
            </w:tcBorders>
            <w:vAlign w:val="center"/>
          </w:tcPr>
          <w:p w14:paraId="654024B0">
            <w:pPr>
              <w:spacing w:line="300" w:lineRule="exact"/>
              <w:jc w:val="center"/>
              <w:rPr>
                <w:rFonts w:ascii="仿宋" w:eastAsia="仿宋" w:cs="仿宋"/>
              </w:rPr>
            </w:pPr>
          </w:p>
        </w:tc>
        <w:tc>
          <w:tcPr>
            <w:tcW w:w="1843" w:type="dxa"/>
            <w:vMerge w:val="continue"/>
            <w:tcBorders>
              <w:left w:val="single" w:color="auto" w:sz="4" w:space="0"/>
              <w:right w:val="single" w:color="auto" w:sz="4" w:space="0"/>
            </w:tcBorders>
            <w:vAlign w:val="center"/>
          </w:tcPr>
          <w:p w14:paraId="70025DCD">
            <w:pPr>
              <w:spacing w:line="300" w:lineRule="exact"/>
              <w:jc w:val="center"/>
              <w:rPr>
                <w:rFonts w:ascii="仿宋" w:eastAsia="仿宋" w:cs="仿宋"/>
              </w:rPr>
            </w:pPr>
          </w:p>
        </w:tc>
        <w:tc>
          <w:tcPr>
            <w:tcW w:w="2976" w:type="dxa"/>
            <w:tcBorders>
              <w:top w:val="single" w:color="auto" w:sz="4" w:space="0"/>
              <w:left w:val="single" w:color="auto" w:sz="4" w:space="0"/>
              <w:bottom w:val="single" w:color="auto" w:sz="4" w:space="0"/>
              <w:right w:val="single" w:color="auto" w:sz="4" w:space="0"/>
            </w:tcBorders>
            <w:vAlign w:val="center"/>
          </w:tcPr>
          <w:p w14:paraId="12F26DBB">
            <w:pPr>
              <w:spacing w:line="300" w:lineRule="exact"/>
              <w:rPr>
                <w:rFonts w:ascii="仿宋" w:eastAsia="仿宋" w:cs="仿宋"/>
              </w:rPr>
            </w:pPr>
            <w:r>
              <w:rPr>
                <w:rFonts w:hint="eastAsia" w:ascii="仿宋" w:eastAsia="仿宋" w:cs="仿宋"/>
              </w:rPr>
              <w:t>改造电动卷闸门门机电机</w:t>
            </w:r>
          </w:p>
        </w:tc>
        <w:tc>
          <w:tcPr>
            <w:tcW w:w="1751" w:type="dxa"/>
            <w:tcBorders>
              <w:top w:val="single" w:color="auto" w:sz="4" w:space="0"/>
              <w:left w:val="single" w:color="auto" w:sz="4" w:space="0"/>
              <w:bottom w:val="single" w:color="auto" w:sz="4" w:space="0"/>
              <w:right w:val="single" w:color="auto" w:sz="4" w:space="0"/>
            </w:tcBorders>
            <w:vAlign w:val="center"/>
          </w:tcPr>
          <w:p w14:paraId="6933386A">
            <w:pPr>
              <w:spacing w:line="300" w:lineRule="exact"/>
              <w:jc w:val="center"/>
              <w:rPr>
                <w:rFonts w:ascii="仿宋" w:eastAsia="仿宋" w:cs="仿宋"/>
              </w:rPr>
            </w:pPr>
            <w:r>
              <w:rPr>
                <w:rFonts w:hint="eastAsia" w:ascii="仿宋" w:eastAsia="仿宋" w:cs="仿宋"/>
              </w:rPr>
              <w:t>2套</w:t>
            </w:r>
          </w:p>
        </w:tc>
      </w:tr>
      <w:tr w14:paraId="69F3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2892B251">
            <w:pPr>
              <w:spacing w:line="300" w:lineRule="exact"/>
            </w:pPr>
          </w:p>
        </w:tc>
        <w:tc>
          <w:tcPr>
            <w:tcW w:w="1126" w:type="dxa"/>
            <w:vMerge w:val="continue"/>
            <w:tcBorders>
              <w:left w:val="single" w:color="auto" w:sz="4" w:space="0"/>
              <w:right w:val="single" w:color="auto" w:sz="4" w:space="0"/>
            </w:tcBorders>
            <w:vAlign w:val="center"/>
          </w:tcPr>
          <w:p w14:paraId="6FA0FBDA">
            <w:pPr>
              <w:spacing w:line="300" w:lineRule="exact"/>
              <w:jc w:val="center"/>
              <w:rPr>
                <w:rFonts w:ascii="仿宋" w:eastAsia="仿宋" w:cs="仿宋"/>
              </w:rPr>
            </w:pPr>
          </w:p>
        </w:tc>
        <w:tc>
          <w:tcPr>
            <w:tcW w:w="1843" w:type="dxa"/>
            <w:vMerge w:val="continue"/>
            <w:tcBorders>
              <w:left w:val="single" w:color="auto" w:sz="4" w:space="0"/>
              <w:bottom w:val="single" w:color="auto" w:sz="4" w:space="0"/>
              <w:right w:val="single" w:color="auto" w:sz="4" w:space="0"/>
            </w:tcBorders>
            <w:vAlign w:val="center"/>
          </w:tcPr>
          <w:p w14:paraId="70B72B80">
            <w:pPr>
              <w:spacing w:line="300" w:lineRule="exact"/>
              <w:jc w:val="center"/>
              <w:rPr>
                <w:rFonts w:ascii="仿宋" w:eastAsia="仿宋" w:cs="仿宋"/>
              </w:rPr>
            </w:pPr>
          </w:p>
        </w:tc>
        <w:tc>
          <w:tcPr>
            <w:tcW w:w="2976" w:type="dxa"/>
            <w:tcBorders>
              <w:top w:val="single" w:color="auto" w:sz="4" w:space="0"/>
              <w:left w:val="single" w:color="auto" w:sz="4" w:space="0"/>
              <w:bottom w:val="single" w:color="auto" w:sz="4" w:space="0"/>
              <w:right w:val="single" w:color="auto" w:sz="4" w:space="0"/>
            </w:tcBorders>
            <w:vAlign w:val="center"/>
          </w:tcPr>
          <w:p w14:paraId="19BB630B">
            <w:pPr>
              <w:spacing w:line="300" w:lineRule="exact"/>
              <w:rPr>
                <w:rFonts w:ascii="仿宋" w:eastAsia="仿宋" w:cs="仿宋"/>
              </w:rPr>
            </w:pPr>
            <w:r>
              <w:rPr>
                <w:rFonts w:hint="eastAsia" w:ascii="仿宋" w:eastAsia="仿宋" w:cs="仿宋"/>
              </w:rPr>
              <w:t>门头石材修补</w:t>
            </w:r>
          </w:p>
        </w:tc>
        <w:tc>
          <w:tcPr>
            <w:tcW w:w="1751" w:type="dxa"/>
            <w:tcBorders>
              <w:top w:val="single" w:color="auto" w:sz="4" w:space="0"/>
              <w:left w:val="single" w:color="auto" w:sz="4" w:space="0"/>
              <w:bottom w:val="single" w:color="auto" w:sz="4" w:space="0"/>
              <w:right w:val="single" w:color="auto" w:sz="4" w:space="0"/>
            </w:tcBorders>
            <w:vAlign w:val="center"/>
          </w:tcPr>
          <w:p w14:paraId="7FA900AF">
            <w:pPr>
              <w:spacing w:line="300" w:lineRule="exact"/>
              <w:jc w:val="center"/>
              <w:rPr>
                <w:rFonts w:ascii="仿宋" w:eastAsia="仿宋" w:cs="仿宋"/>
              </w:rPr>
            </w:pPr>
            <w:r>
              <w:rPr>
                <w:rFonts w:hint="eastAsia" w:ascii="仿宋" w:eastAsia="仿宋" w:cs="仿宋"/>
              </w:rPr>
              <w:t>467㎡</w:t>
            </w:r>
          </w:p>
        </w:tc>
      </w:tr>
      <w:tr w14:paraId="488A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54D22249">
            <w:pPr>
              <w:spacing w:line="300" w:lineRule="exact"/>
            </w:pPr>
          </w:p>
        </w:tc>
        <w:tc>
          <w:tcPr>
            <w:tcW w:w="1126" w:type="dxa"/>
            <w:vMerge w:val="continue"/>
            <w:tcBorders>
              <w:left w:val="single" w:color="auto" w:sz="4" w:space="0"/>
              <w:right w:val="single" w:color="auto" w:sz="4" w:space="0"/>
            </w:tcBorders>
            <w:vAlign w:val="center"/>
          </w:tcPr>
          <w:p w14:paraId="1B42DB2A">
            <w:pPr>
              <w:spacing w:line="300" w:lineRule="exact"/>
            </w:pPr>
          </w:p>
        </w:tc>
        <w:tc>
          <w:tcPr>
            <w:tcW w:w="1843" w:type="dxa"/>
            <w:tcBorders>
              <w:top w:val="single" w:color="auto" w:sz="4" w:space="0"/>
              <w:left w:val="single" w:color="auto" w:sz="4" w:space="0"/>
              <w:bottom w:val="single" w:color="auto" w:sz="4" w:space="0"/>
              <w:right w:val="single" w:color="auto" w:sz="4" w:space="0"/>
            </w:tcBorders>
            <w:vAlign w:val="center"/>
          </w:tcPr>
          <w:p w14:paraId="6D89FB3B">
            <w:pPr>
              <w:spacing w:line="300" w:lineRule="exact"/>
              <w:jc w:val="center"/>
              <w:rPr>
                <w:rFonts w:ascii="仿宋" w:eastAsia="仿宋" w:cs="仿宋"/>
              </w:rPr>
            </w:pPr>
            <w:r>
              <w:rPr>
                <w:rFonts w:hint="eastAsia" w:ascii="仿宋" w:eastAsia="仿宋" w:cs="仿宋"/>
              </w:rPr>
              <w:t>质量指标</w:t>
            </w:r>
          </w:p>
        </w:tc>
        <w:tc>
          <w:tcPr>
            <w:tcW w:w="2976" w:type="dxa"/>
            <w:tcBorders>
              <w:top w:val="single" w:color="auto" w:sz="4" w:space="0"/>
              <w:left w:val="single" w:color="auto" w:sz="4" w:space="0"/>
              <w:bottom w:val="single" w:color="auto" w:sz="4" w:space="0"/>
              <w:right w:val="single" w:color="auto" w:sz="4" w:space="0"/>
            </w:tcBorders>
            <w:vAlign w:val="center"/>
          </w:tcPr>
          <w:p w14:paraId="695BE1B4">
            <w:pPr>
              <w:spacing w:line="300" w:lineRule="exact"/>
              <w:rPr>
                <w:rFonts w:ascii="仿宋" w:eastAsia="仿宋" w:cs="仿宋"/>
              </w:rPr>
            </w:pPr>
            <w:r>
              <w:rPr>
                <w:rFonts w:hint="eastAsia" w:ascii="仿宋" w:eastAsia="仿宋" w:cs="仿宋"/>
              </w:rPr>
              <w:t>美化环境、服务市民</w:t>
            </w:r>
          </w:p>
        </w:tc>
        <w:tc>
          <w:tcPr>
            <w:tcW w:w="1751" w:type="dxa"/>
            <w:tcBorders>
              <w:top w:val="single" w:color="auto" w:sz="4" w:space="0"/>
              <w:left w:val="single" w:color="auto" w:sz="4" w:space="0"/>
              <w:bottom w:val="single" w:color="auto" w:sz="4" w:space="0"/>
              <w:right w:val="single" w:color="auto" w:sz="4" w:space="0"/>
            </w:tcBorders>
            <w:vAlign w:val="center"/>
          </w:tcPr>
          <w:p w14:paraId="37744867">
            <w:pPr>
              <w:spacing w:line="300" w:lineRule="exact"/>
              <w:jc w:val="center"/>
              <w:rPr>
                <w:rFonts w:ascii="仿宋" w:eastAsia="仿宋" w:cs="仿宋"/>
              </w:rPr>
            </w:pPr>
            <w:r>
              <w:rPr>
                <w:rFonts w:hint="eastAsia" w:ascii="仿宋" w:eastAsia="仿宋" w:cs="仿宋"/>
              </w:rPr>
              <w:t>市民满意</w:t>
            </w:r>
          </w:p>
        </w:tc>
      </w:tr>
      <w:tr w14:paraId="7E0A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7D088BB9">
            <w:pPr>
              <w:spacing w:line="300" w:lineRule="exact"/>
            </w:pPr>
          </w:p>
        </w:tc>
        <w:tc>
          <w:tcPr>
            <w:tcW w:w="1126" w:type="dxa"/>
            <w:vMerge w:val="continue"/>
            <w:tcBorders>
              <w:left w:val="single" w:color="auto" w:sz="4" w:space="0"/>
              <w:right w:val="single" w:color="auto" w:sz="4" w:space="0"/>
            </w:tcBorders>
            <w:vAlign w:val="center"/>
          </w:tcPr>
          <w:p w14:paraId="3E608BA2">
            <w:pPr>
              <w:spacing w:line="300" w:lineRule="exact"/>
            </w:pPr>
          </w:p>
        </w:tc>
        <w:tc>
          <w:tcPr>
            <w:tcW w:w="1843" w:type="dxa"/>
            <w:tcBorders>
              <w:top w:val="single" w:color="auto" w:sz="4" w:space="0"/>
              <w:left w:val="single" w:color="auto" w:sz="4" w:space="0"/>
              <w:bottom w:val="single" w:color="auto" w:sz="4" w:space="0"/>
              <w:right w:val="single" w:color="auto" w:sz="4" w:space="0"/>
            </w:tcBorders>
            <w:vAlign w:val="center"/>
          </w:tcPr>
          <w:p w14:paraId="6DF389DE">
            <w:pPr>
              <w:spacing w:line="300" w:lineRule="exact"/>
              <w:jc w:val="center"/>
              <w:rPr>
                <w:rFonts w:ascii="仿宋" w:eastAsia="仿宋" w:cs="仿宋"/>
              </w:rPr>
            </w:pPr>
            <w:r>
              <w:rPr>
                <w:rFonts w:hint="eastAsia" w:ascii="仿宋" w:eastAsia="仿宋" w:cs="仿宋"/>
              </w:rPr>
              <w:t>时效指标</w:t>
            </w:r>
          </w:p>
        </w:tc>
        <w:tc>
          <w:tcPr>
            <w:tcW w:w="2976" w:type="dxa"/>
            <w:tcBorders>
              <w:top w:val="single" w:color="auto" w:sz="4" w:space="0"/>
              <w:left w:val="single" w:color="auto" w:sz="4" w:space="0"/>
              <w:right w:val="single" w:color="auto" w:sz="4" w:space="0"/>
            </w:tcBorders>
            <w:vAlign w:val="center"/>
          </w:tcPr>
          <w:p w14:paraId="63D50048">
            <w:pPr>
              <w:spacing w:line="300" w:lineRule="exact"/>
              <w:rPr>
                <w:rFonts w:ascii="仿宋" w:eastAsia="仿宋" w:cs="仿宋"/>
              </w:rPr>
            </w:pPr>
            <w:r>
              <w:rPr>
                <w:rFonts w:hint="eastAsia" w:ascii="仿宋" w:eastAsia="仿宋" w:cs="仿宋"/>
              </w:rPr>
              <w:t>项目计划实施年度内完工</w:t>
            </w:r>
          </w:p>
        </w:tc>
        <w:tc>
          <w:tcPr>
            <w:tcW w:w="1751" w:type="dxa"/>
            <w:tcBorders>
              <w:top w:val="single" w:color="auto" w:sz="4" w:space="0"/>
              <w:left w:val="single" w:color="auto" w:sz="4" w:space="0"/>
              <w:bottom w:val="single" w:color="auto" w:sz="4" w:space="0"/>
              <w:right w:val="single" w:color="auto" w:sz="4" w:space="0"/>
            </w:tcBorders>
            <w:vAlign w:val="center"/>
          </w:tcPr>
          <w:p w14:paraId="74DD467A">
            <w:pPr>
              <w:spacing w:line="300" w:lineRule="exact"/>
              <w:ind w:right="240"/>
              <w:jc w:val="center"/>
              <w:rPr>
                <w:rFonts w:ascii="仿宋" w:eastAsia="仿宋" w:cs="仿宋"/>
              </w:rPr>
            </w:pPr>
            <w:r>
              <w:rPr>
                <w:rFonts w:hint="eastAsia" w:ascii="仿宋" w:eastAsia="仿宋" w:cs="仿宋"/>
              </w:rPr>
              <w:t>2023年</w:t>
            </w:r>
          </w:p>
        </w:tc>
      </w:tr>
      <w:tr w14:paraId="64DE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0071A205">
            <w:pPr>
              <w:spacing w:line="300" w:lineRule="exact"/>
            </w:pPr>
          </w:p>
        </w:tc>
        <w:tc>
          <w:tcPr>
            <w:tcW w:w="1126" w:type="dxa"/>
            <w:vMerge w:val="continue"/>
            <w:tcBorders>
              <w:left w:val="single" w:color="auto" w:sz="4" w:space="0"/>
              <w:bottom w:val="single" w:color="auto" w:sz="4" w:space="0"/>
              <w:right w:val="single" w:color="auto" w:sz="4" w:space="0"/>
            </w:tcBorders>
            <w:vAlign w:val="center"/>
          </w:tcPr>
          <w:p w14:paraId="622779C3">
            <w:pPr>
              <w:spacing w:line="300" w:lineRule="exact"/>
            </w:pPr>
          </w:p>
        </w:tc>
        <w:tc>
          <w:tcPr>
            <w:tcW w:w="1843" w:type="dxa"/>
            <w:tcBorders>
              <w:top w:val="single" w:color="auto" w:sz="4" w:space="0"/>
              <w:left w:val="single" w:color="auto" w:sz="4" w:space="0"/>
              <w:bottom w:val="single" w:color="auto" w:sz="4" w:space="0"/>
              <w:right w:val="single" w:color="auto" w:sz="4" w:space="0"/>
            </w:tcBorders>
            <w:vAlign w:val="center"/>
          </w:tcPr>
          <w:p w14:paraId="229CD4A1">
            <w:pPr>
              <w:spacing w:line="300" w:lineRule="exact"/>
              <w:jc w:val="center"/>
            </w:pPr>
            <w:r>
              <w:rPr>
                <w:rFonts w:hint="eastAsia" w:ascii="仿宋" w:eastAsia="仿宋" w:cs="仿宋"/>
              </w:rPr>
              <w:t>成本指标</w:t>
            </w:r>
          </w:p>
        </w:tc>
        <w:tc>
          <w:tcPr>
            <w:tcW w:w="2976" w:type="dxa"/>
            <w:tcBorders>
              <w:top w:val="single" w:color="auto" w:sz="4" w:space="0"/>
              <w:left w:val="single" w:color="auto" w:sz="4" w:space="0"/>
              <w:bottom w:val="single" w:color="auto" w:sz="4" w:space="0"/>
              <w:right w:val="single" w:color="auto" w:sz="4" w:space="0"/>
            </w:tcBorders>
            <w:vAlign w:val="center"/>
          </w:tcPr>
          <w:p w14:paraId="0EF64219">
            <w:pPr>
              <w:spacing w:line="300" w:lineRule="exact"/>
              <w:rPr>
                <w:rFonts w:ascii="仿宋" w:eastAsia="仿宋" w:cs="仿宋"/>
              </w:rPr>
            </w:pPr>
            <w:r>
              <w:rPr>
                <w:rFonts w:hint="eastAsia" w:ascii="仿宋" w:eastAsia="仿宋" w:cs="仿宋"/>
              </w:rPr>
              <w:t>投入资金</w:t>
            </w:r>
          </w:p>
        </w:tc>
        <w:tc>
          <w:tcPr>
            <w:tcW w:w="1751" w:type="dxa"/>
            <w:tcBorders>
              <w:top w:val="single" w:color="auto" w:sz="4" w:space="0"/>
              <w:left w:val="single" w:color="auto" w:sz="4" w:space="0"/>
              <w:bottom w:val="single" w:color="auto" w:sz="4" w:space="0"/>
              <w:right w:val="single" w:color="auto" w:sz="4" w:space="0"/>
            </w:tcBorders>
            <w:vAlign w:val="center"/>
          </w:tcPr>
          <w:p w14:paraId="2B9F492A">
            <w:pPr>
              <w:spacing w:line="300" w:lineRule="exact"/>
              <w:ind w:right="240"/>
              <w:jc w:val="center"/>
              <w:rPr>
                <w:rFonts w:ascii="仿宋" w:eastAsia="仿宋" w:cs="仿宋"/>
              </w:rPr>
            </w:pPr>
            <w:r>
              <w:rPr>
                <w:rFonts w:hint="eastAsia" w:ascii="仿宋" w:eastAsia="仿宋" w:cs="仿宋"/>
              </w:rPr>
              <w:t>≥300万元</w:t>
            </w:r>
          </w:p>
        </w:tc>
      </w:tr>
      <w:tr w14:paraId="06DC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05E2FACA">
            <w:pPr>
              <w:spacing w:line="300" w:lineRule="exact"/>
            </w:pPr>
          </w:p>
        </w:tc>
        <w:tc>
          <w:tcPr>
            <w:tcW w:w="1126" w:type="dxa"/>
            <w:vMerge w:val="restart"/>
            <w:tcBorders>
              <w:top w:val="single" w:color="auto" w:sz="4" w:space="0"/>
              <w:left w:val="single" w:color="auto" w:sz="4" w:space="0"/>
              <w:right w:val="single" w:color="auto" w:sz="4" w:space="0"/>
            </w:tcBorders>
            <w:vAlign w:val="center"/>
          </w:tcPr>
          <w:p w14:paraId="4EC97277">
            <w:pPr>
              <w:spacing w:line="300" w:lineRule="exact"/>
              <w:jc w:val="center"/>
              <w:rPr>
                <w:rFonts w:ascii="仿宋" w:eastAsia="仿宋" w:cs="仿宋"/>
              </w:rPr>
            </w:pPr>
            <w:r>
              <w:rPr>
                <w:rFonts w:hint="eastAsia" w:ascii="仿宋" w:eastAsia="仿宋" w:cs="仿宋"/>
              </w:rPr>
              <w:t>效益</w:t>
            </w:r>
          </w:p>
          <w:p w14:paraId="724B2F2E">
            <w:pPr>
              <w:spacing w:line="300" w:lineRule="exact"/>
              <w:jc w:val="center"/>
              <w:rPr>
                <w:rFonts w:ascii="仿宋" w:eastAsia="仿宋" w:cs="仿宋"/>
              </w:rPr>
            </w:pPr>
            <w:r>
              <w:rPr>
                <w:rFonts w:hint="eastAsia" w:ascii="仿宋" w:eastAsia="仿宋" w:cs="仿宋"/>
              </w:rPr>
              <w:t>指标</w:t>
            </w:r>
          </w:p>
        </w:tc>
        <w:tc>
          <w:tcPr>
            <w:tcW w:w="1843" w:type="dxa"/>
            <w:tcBorders>
              <w:top w:val="single" w:color="auto" w:sz="4" w:space="0"/>
              <w:left w:val="single" w:color="auto" w:sz="4" w:space="0"/>
              <w:bottom w:val="single" w:color="auto" w:sz="4" w:space="0"/>
              <w:right w:val="single" w:color="auto" w:sz="4" w:space="0"/>
            </w:tcBorders>
            <w:vAlign w:val="center"/>
          </w:tcPr>
          <w:p w14:paraId="78F44FF0">
            <w:pPr>
              <w:spacing w:line="300" w:lineRule="exact"/>
              <w:jc w:val="center"/>
              <w:rPr>
                <w:rFonts w:ascii="仿宋" w:eastAsia="仿宋" w:cs="仿宋"/>
              </w:rPr>
            </w:pPr>
            <w:r>
              <w:rPr>
                <w:rFonts w:hint="eastAsia" w:ascii="仿宋" w:eastAsia="仿宋" w:cs="仿宋"/>
              </w:rPr>
              <w:t>社会效益指标</w:t>
            </w:r>
          </w:p>
        </w:tc>
        <w:tc>
          <w:tcPr>
            <w:tcW w:w="2976" w:type="dxa"/>
            <w:tcBorders>
              <w:top w:val="single" w:color="auto" w:sz="4" w:space="0"/>
              <w:left w:val="single" w:color="auto" w:sz="4" w:space="0"/>
              <w:bottom w:val="single" w:color="auto" w:sz="4" w:space="0"/>
              <w:right w:val="single" w:color="auto" w:sz="4" w:space="0"/>
            </w:tcBorders>
            <w:vAlign w:val="center"/>
          </w:tcPr>
          <w:p w14:paraId="26162D11">
            <w:pPr>
              <w:spacing w:line="300" w:lineRule="exact"/>
              <w:rPr>
                <w:rFonts w:ascii="仿宋" w:eastAsia="仿宋" w:cs="仿宋"/>
              </w:rPr>
            </w:pPr>
            <w:r>
              <w:rPr>
                <w:rFonts w:hint="eastAsia" w:ascii="仿宋" w:eastAsia="仿宋" w:cs="仿宋"/>
              </w:rPr>
              <w:t>提升城市品位，满足审美需求</w:t>
            </w:r>
          </w:p>
        </w:tc>
        <w:tc>
          <w:tcPr>
            <w:tcW w:w="1751" w:type="dxa"/>
            <w:tcBorders>
              <w:top w:val="single" w:color="auto" w:sz="4" w:space="0"/>
              <w:left w:val="single" w:color="auto" w:sz="4" w:space="0"/>
              <w:bottom w:val="single" w:color="auto" w:sz="4" w:space="0"/>
              <w:right w:val="single" w:color="auto" w:sz="4" w:space="0"/>
            </w:tcBorders>
            <w:vAlign w:val="center"/>
          </w:tcPr>
          <w:p w14:paraId="4BF27C8B">
            <w:pPr>
              <w:spacing w:line="300" w:lineRule="exact"/>
              <w:jc w:val="center"/>
              <w:rPr>
                <w:rFonts w:ascii="仿宋" w:eastAsia="仿宋" w:cs="仿宋"/>
              </w:rPr>
            </w:pPr>
            <w:r>
              <w:rPr>
                <w:rFonts w:hint="eastAsia" w:ascii="仿宋" w:eastAsia="仿宋" w:cs="仿宋"/>
              </w:rPr>
              <w:t>成效明显</w:t>
            </w:r>
          </w:p>
        </w:tc>
      </w:tr>
      <w:tr w14:paraId="3B1C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5EF56EB6">
            <w:pPr>
              <w:spacing w:line="300" w:lineRule="exact"/>
            </w:pPr>
          </w:p>
        </w:tc>
        <w:tc>
          <w:tcPr>
            <w:tcW w:w="1126" w:type="dxa"/>
            <w:vMerge w:val="continue"/>
            <w:tcBorders>
              <w:left w:val="single" w:color="auto" w:sz="4" w:space="0"/>
              <w:right w:val="single" w:color="auto" w:sz="4" w:space="0"/>
            </w:tcBorders>
            <w:vAlign w:val="center"/>
          </w:tcPr>
          <w:p w14:paraId="0E5EB87F">
            <w:pPr>
              <w:spacing w:line="300" w:lineRule="exact"/>
            </w:pPr>
          </w:p>
        </w:tc>
        <w:tc>
          <w:tcPr>
            <w:tcW w:w="1843" w:type="dxa"/>
            <w:tcBorders>
              <w:top w:val="single" w:color="auto" w:sz="4" w:space="0"/>
              <w:left w:val="single" w:color="auto" w:sz="4" w:space="0"/>
              <w:bottom w:val="single" w:color="auto" w:sz="4" w:space="0"/>
              <w:right w:val="single" w:color="auto" w:sz="4" w:space="0"/>
            </w:tcBorders>
            <w:vAlign w:val="center"/>
          </w:tcPr>
          <w:p w14:paraId="46965FA2">
            <w:pPr>
              <w:spacing w:line="300" w:lineRule="exact"/>
              <w:jc w:val="center"/>
            </w:pPr>
            <w:r>
              <w:rPr>
                <w:rFonts w:hint="eastAsia" w:ascii="仿宋" w:eastAsia="仿宋" w:cs="仿宋"/>
              </w:rPr>
              <w:t>经济效益指标</w:t>
            </w:r>
          </w:p>
        </w:tc>
        <w:tc>
          <w:tcPr>
            <w:tcW w:w="2976" w:type="dxa"/>
            <w:tcBorders>
              <w:top w:val="single" w:color="auto" w:sz="4" w:space="0"/>
              <w:left w:val="single" w:color="auto" w:sz="4" w:space="0"/>
              <w:bottom w:val="single" w:color="auto" w:sz="4" w:space="0"/>
              <w:right w:val="single" w:color="auto" w:sz="4" w:space="0"/>
            </w:tcBorders>
            <w:vAlign w:val="center"/>
          </w:tcPr>
          <w:p w14:paraId="71FD040C">
            <w:pPr>
              <w:spacing w:line="300" w:lineRule="exact"/>
              <w:rPr>
                <w:rFonts w:ascii="仿宋" w:eastAsia="仿宋" w:cs="仿宋"/>
              </w:rPr>
            </w:pPr>
            <w:r>
              <w:rPr>
                <w:rFonts w:hint="eastAsia" w:ascii="仿宋" w:eastAsia="仿宋" w:cs="仿宋"/>
              </w:rPr>
              <w:t>项目实施提供岗位带动就业</w:t>
            </w:r>
          </w:p>
        </w:tc>
        <w:tc>
          <w:tcPr>
            <w:tcW w:w="1751" w:type="dxa"/>
            <w:tcBorders>
              <w:top w:val="single" w:color="auto" w:sz="4" w:space="0"/>
              <w:left w:val="single" w:color="auto" w:sz="4" w:space="0"/>
              <w:bottom w:val="single" w:color="auto" w:sz="4" w:space="0"/>
              <w:right w:val="single" w:color="auto" w:sz="4" w:space="0"/>
            </w:tcBorders>
            <w:vAlign w:val="center"/>
          </w:tcPr>
          <w:p w14:paraId="18515F37">
            <w:pPr>
              <w:spacing w:line="300" w:lineRule="exact"/>
              <w:jc w:val="center"/>
              <w:rPr>
                <w:rFonts w:ascii="仿宋" w:eastAsia="仿宋" w:cs="仿宋"/>
              </w:rPr>
            </w:pPr>
            <w:r>
              <w:rPr>
                <w:rFonts w:hint="eastAsia" w:ascii="仿宋" w:eastAsia="仿宋" w:cs="仿宋"/>
              </w:rPr>
              <w:t>8人</w:t>
            </w:r>
          </w:p>
        </w:tc>
      </w:tr>
      <w:tr w14:paraId="1EE1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6D01D50B">
            <w:pPr>
              <w:spacing w:line="300" w:lineRule="exact"/>
            </w:pPr>
          </w:p>
        </w:tc>
        <w:tc>
          <w:tcPr>
            <w:tcW w:w="1126" w:type="dxa"/>
            <w:vMerge w:val="continue"/>
            <w:tcBorders>
              <w:left w:val="single" w:color="auto" w:sz="4" w:space="0"/>
              <w:bottom w:val="single" w:color="auto" w:sz="4" w:space="0"/>
              <w:right w:val="single" w:color="auto" w:sz="4" w:space="0"/>
            </w:tcBorders>
            <w:vAlign w:val="center"/>
          </w:tcPr>
          <w:p w14:paraId="2F73FE61">
            <w:pPr>
              <w:spacing w:line="300" w:lineRule="exact"/>
            </w:pPr>
          </w:p>
        </w:tc>
        <w:tc>
          <w:tcPr>
            <w:tcW w:w="1843" w:type="dxa"/>
            <w:tcBorders>
              <w:top w:val="single" w:color="auto" w:sz="4" w:space="0"/>
              <w:left w:val="single" w:color="auto" w:sz="4" w:space="0"/>
              <w:bottom w:val="single" w:color="auto" w:sz="4" w:space="0"/>
              <w:right w:val="single" w:color="auto" w:sz="4" w:space="0"/>
            </w:tcBorders>
            <w:vAlign w:val="center"/>
          </w:tcPr>
          <w:p w14:paraId="556EDEA3">
            <w:pPr>
              <w:spacing w:line="300" w:lineRule="exact"/>
              <w:rPr>
                <w:rFonts w:ascii="仿宋" w:eastAsia="仿宋" w:cs="仿宋"/>
              </w:rPr>
            </w:pPr>
            <w:r>
              <w:rPr>
                <w:rFonts w:hint="eastAsia" w:ascii="仿宋" w:eastAsia="仿宋" w:cs="仿宋"/>
              </w:rPr>
              <w:t>可持续影响指标</w:t>
            </w:r>
          </w:p>
        </w:tc>
        <w:tc>
          <w:tcPr>
            <w:tcW w:w="2976" w:type="dxa"/>
            <w:tcBorders>
              <w:top w:val="single" w:color="auto" w:sz="4" w:space="0"/>
              <w:left w:val="single" w:color="auto" w:sz="4" w:space="0"/>
              <w:bottom w:val="single" w:color="auto" w:sz="4" w:space="0"/>
              <w:right w:val="single" w:color="auto" w:sz="4" w:space="0"/>
            </w:tcBorders>
            <w:vAlign w:val="center"/>
          </w:tcPr>
          <w:p w14:paraId="0F4720DE">
            <w:pPr>
              <w:spacing w:line="300" w:lineRule="exact"/>
              <w:rPr>
                <w:rFonts w:ascii="仿宋" w:eastAsia="仿宋" w:cs="仿宋"/>
              </w:rPr>
            </w:pPr>
            <w:r>
              <w:rPr>
                <w:rFonts w:hint="eastAsia" w:ascii="仿宋" w:eastAsia="仿宋" w:cs="仿宋"/>
              </w:rPr>
              <w:t>改善城市形象</w:t>
            </w:r>
          </w:p>
        </w:tc>
        <w:tc>
          <w:tcPr>
            <w:tcW w:w="1751" w:type="dxa"/>
            <w:tcBorders>
              <w:top w:val="single" w:color="auto" w:sz="4" w:space="0"/>
              <w:left w:val="single" w:color="auto" w:sz="4" w:space="0"/>
              <w:right w:val="single" w:color="auto" w:sz="4" w:space="0"/>
            </w:tcBorders>
            <w:vAlign w:val="center"/>
          </w:tcPr>
          <w:p w14:paraId="6D4E7FF4">
            <w:pPr>
              <w:spacing w:line="300" w:lineRule="exact"/>
              <w:jc w:val="center"/>
              <w:rPr>
                <w:rFonts w:ascii="仿宋" w:eastAsia="仿宋" w:cs="仿宋"/>
              </w:rPr>
            </w:pPr>
            <w:r>
              <w:rPr>
                <w:rFonts w:hint="eastAsia" w:ascii="仿宋" w:eastAsia="仿宋" w:cs="仿宋"/>
              </w:rPr>
              <w:t>成效明显</w:t>
            </w:r>
          </w:p>
        </w:tc>
      </w:tr>
      <w:tr w14:paraId="009B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5B1D08EF">
            <w:pPr>
              <w:spacing w:line="300" w:lineRule="exact"/>
            </w:pPr>
          </w:p>
        </w:tc>
        <w:tc>
          <w:tcPr>
            <w:tcW w:w="1126" w:type="dxa"/>
            <w:vMerge w:val="continue"/>
            <w:tcBorders>
              <w:left w:val="single" w:color="auto" w:sz="4" w:space="0"/>
              <w:bottom w:val="single" w:color="auto" w:sz="4" w:space="0"/>
              <w:right w:val="single" w:color="auto" w:sz="4" w:space="0"/>
            </w:tcBorders>
            <w:vAlign w:val="center"/>
          </w:tcPr>
          <w:p w14:paraId="14068E42">
            <w:pPr>
              <w:spacing w:line="300" w:lineRule="exact"/>
            </w:pPr>
          </w:p>
        </w:tc>
        <w:tc>
          <w:tcPr>
            <w:tcW w:w="1843" w:type="dxa"/>
            <w:tcBorders>
              <w:top w:val="single" w:color="auto" w:sz="4" w:space="0"/>
              <w:left w:val="single" w:color="auto" w:sz="4" w:space="0"/>
              <w:bottom w:val="single" w:color="auto" w:sz="4" w:space="0"/>
              <w:right w:val="single" w:color="auto" w:sz="4" w:space="0"/>
            </w:tcBorders>
            <w:vAlign w:val="center"/>
          </w:tcPr>
          <w:p w14:paraId="7E682383">
            <w:pPr>
              <w:spacing w:line="300" w:lineRule="exact"/>
              <w:ind w:left="210"/>
              <w:jc w:val="center"/>
              <w:rPr>
                <w:rFonts w:ascii="仿宋" w:eastAsia="仿宋" w:cs="仿宋"/>
              </w:rPr>
            </w:pPr>
            <w:r>
              <w:rPr>
                <w:rFonts w:hint="eastAsia" w:ascii="仿宋" w:eastAsia="仿宋" w:cs="仿宋"/>
              </w:rPr>
              <w:t>生态效益指标</w:t>
            </w:r>
          </w:p>
        </w:tc>
        <w:tc>
          <w:tcPr>
            <w:tcW w:w="2976" w:type="dxa"/>
            <w:tcBorders>
              <w:top w:val="single" w:color="auto" w:sz="4" w:space="0"/>
              <w:left w:val="single" w:color="auto" w:sz="4" w:space="0"/>
              <w:bottom w:val="single" w:color="auto" w:sz="4" w:space="0"/>
              <w:right w:val="single" w:color="auto" w:sz="4" w:space="0"/>
            </w:tcBorders>
            <w:vAlign w:val="center"/>
          </w:tcPr>
          <w:p w14:paraId="62F47960">
            <w:pPr>
              <w:spacing w:line="300" w:lineRule="exact"/>
              <w:rPr>
                <w:rFonts w:ascii="仿宋" w:eastAsia="仿宋" w:cs="仿宋"/>
              </w:rPr>
            </w:pPr>
            <w:r>
              <w:rPr>
                <w:rFonts w:hint="eastAsia" w:ascii="仿宋" w:eastAsia="仿宋" w:cs="仿宋"/>
              </w:rPr>
              <w:t>采用环保材料、节约资源</w:t>
            </w:r>
          </w:p>
        </w:tc>
        <w:tc>
          <w:tcPr>
            <w:tcW w:w="1751" w:type="dxa"/>
            <w:tcBorders>
              <w:left w:val="single" w:color="auto" w:sz="4" w:space="0"/>
              <w:bottom w:val="single" w:color="auto" w:sz="4" w:space="0"/>
              <w:right w:val="single" w:color="auto" w:sz="4" w:space="0"/>
            </w:tcBorders>
            <w:vAlign w:val="center"/>
          </w:tcPr>
          <w:p w14:paraId="6EA743EB">
            <w:pPr>
              <w:spacing w:line="300" w:lineRule="exact"/>
              <w:jc w:val="center"/>
              <w:rPr>
                <w:rFonts w:ascii="仿宋" w:eastAsia="仿宋" w:cs="仿宋"/>
              </w:rPr>
            </w:pPr>
            <w:r>
              <w:rPr>
                <w:rFonts w:hint="eastAsia" w:ascii="仿宋" w:eastAsia="仿宋" w:cs="仿宋"/>
              </w:rPr>
              <w:t>节约资源</w:t>
            </w:r>
          </w:p>
        </w:tc>
      </w:tr>
      <w:tr w14:paraId="5F19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tcBorders>
              <w:top w:val="single" w:color="auto" w:sz="4" w:space="0"/>
              <w:left w:val="single" w:color="auto" w:sz="4" w:space="0"/>
              <w:bottom w:val="single" w:color="auto" w:sz="4" w:space="0"/>
              <w:right w:val="single" w:color="auto" w:sz="4" w:space="0"/>
            </w:tcBorders>
            <w:vAlign w:val="center"/>
          </w:tcPr>
          <w:p w14:paraId="6A85B228">
            <w:pPr>
              <w:spacing w:line="300" w:lineRule="exact"/>
            </w:pPr>
          </w:p>
        </w:tc>
        <w:tc>
          <w:tcPr>
            <w:tcW w:w="1126" w:type="dxa"/>
            <w:tcBorders>
              <w:top w:val="single" w:color="auto" w:sz="4" w:space="0"/>
              <w:left w:val="single" w:color="auto" w:sz="4" w:space="0"/>
              <w:bottom w:val="single" w:color="auto" w:sz="4" w:space="0"/>
              <w:right w:val="single" w:color="auto" w:sz="4" w:space="0"/>
            </w:tcBorders>
            <w:vAlign w:val="center"/>
          </w:tcPr>
          <w:p w14:paraId="2A13FA6C">
            <w:pPr>
              <w:spacing w:line="300" w:lineRule="exact"/>
              <w:jc w:val="center"/>
              <w:rPr>
                <w:rFonts w:ascii="仿宋" w:eastAsia="仿宋" w:cs="仿宋"/>
              </w:rPr>
            </w:pPr>
            <w:r>
              <w:rPr>
                <w:rFonts w:hint="eastAsia" w:ascii="仿宋" w:eastAsia="仿宋" w:cs="仿宋"/>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14:paraId="06BE2BE4">
            <w:pPr>
              <w:spacing w:line="300" w:lineRule="exact"/>
              <w:jc w:val="center"/>
              <w:rPr>
                <w:rFonts w:ascii="仿宋" w:eastAsia="仿宋" w:cs="仿宋"/>
              </w:rPr>
            </w:pPr>
            <w:r>
              <w:rPr>
                <w:rFonts w:hint="eastAsia" w:ascii="仿宋" w:eastAsia="仿宋" w:cs="仿宋"/>
              </w:rPr>
              <w:t>服务对象</w:t>
            </w:r>
          </w:p>
          <w:p w14:paraId="66E62752">
            <w:pPr>
              <w:spacing w:line="300" w:lineRule="exact"/>
              <w:jc w:val="center"/>
              <w:rPr>
                <w:rFonts w:ascii="仿宋" w:eastAsia="仿宋" w:cs="仿宋"/>
              </w:rPr>
            </w:pPr>
            <w:r>
              <w:rPr>
                <w:rFonts w:hint="eastAsia" w:ascii="仿宋" w:eastAsia="仿宋" w:cs="仿宋"/>
              </w:rPr>
              <w:t>满意度指标</w:t>
            </w:r>
          </w:p>
        </w:tc>
        <w:tc>
          <w:tcPr>
            <w:tcW w:w="2976" w:type="dxa"/>
            <w:tcBorders>
              <w:top w:val="single" w:color="auto" w:sz="4" w:space="0"/>
              <w:left w:val="single" w:color="auto" w:sz="4" w:space="0"/>
              <w:bottom w:val="single" w:color="auto" w:sz="4" w:space="0"/>
              <w:right w:val="single" w:color="auto" w:sz="4" w:space="0"/>
            </w:tcBorders>
            <w:vAlign w:val="center"/>
          </w:tcPr>
          <w:p w14:paraId="3492C535">
            <w:pPr>
              <w:spacing w:line="300" w:lineRule="exact"/>
              <w:rPr>
                <w:rFonts w:ascii="仿宋" w:eastAsia="仿宋" w:cs="仿宋"/>
              </w:rPr>
            </w:pPr>
            <w:r>
              <w:rPr>
                <w:rFonts w:hint="eastAsia" w:ascii="仿宋" w:eastAsia="仿宋" w:cs="仿宋"/>
              </w:rPr>
              <w:t>受益群众满意度</w:t>
            </w:r>
          </w:p>
        </w:tc>
        <w:tc>
          <w:tcPr>
            <w:tcW w:w="1751" w:type="dxa"/>
            <w:tcBorders>
              <w:top w:val="single" w:color="auto" w:sz="4" w:space="0"/>
              <w:left w:val="single" w:color="auto" w:sz="4" w:space="0"/>
              <w:bottom w:val="single" w:color="auto" w:sz="4" w:space="0"/>
              <w:right w:val="single" w:color="auto" w:sz="4" w:space="0"/>
            </w:tcBorders>
            <w:vAlign w:val="center"/>
          </w:tcPr>
          <w:p w14:paraId="700DBB66">
            <w:pPr>
              <w:spacing w:line="300" w:lineRule="exact"/>
              <w:ind w:right="240"/>
              <w:jc w:val="center"/>
              <w:rPr>
                <w:rFonts w:ascii="仿宋" w:eastAsia="仿宋" w:cs="仿宋"/>
              </w:rPr>
            </w:pPr>
            <w:r>
              <w:rPr>
                <w:rFonts w:hint="eastAsia" w:ascii="仿宋" w:eastAsia="仿宋" w:cs="仿宋"/>
              </w:rPr>
              <w:t>≥95%</w:t>
            </w:r>
          </w:p>
        </w:tc>
      </w:tr>
    </w:tbl>
    <w:p w14:paraId="17903C1F">
      <w:pPr>
        <w:pStyle w:val="8"/>
        <w:spacing w:line="560" w:lineRule="exact"/>
        <w:ind w:firstLine="640" w:firstLineChars="200"/>
        <w:jc w:val="both"/>
        <w:outlineLvl w:val="0"/>
        <w:rPr>
          <w:rFonts w:ascii="黑体" w:eastAsia="黑体" w:cs="黑体"/>
          <w:sz w:val="32"/>
          <w:szCs w:val="32"/>
        </w:rPr>
      </w:pPr>
      <w:bookmarkStart w:id="0" w:name="_Toc23266428"/>
      <w:bookmarkStart w:id="1" w:name="_Toc23264913"/>
      <w:bookmarkStart w:id="2" w:name="_Toc17758"/>
      <w:r>
        <w:rPr>
          <w:rFonts w:hint="eastAsia" w:ascii="黑体" w:eastAsia="黑体" w:cs="黑体"/>
          <w:sz w:val="32"/>
          <w:szCs w:val="32"/>
        </w:rPr>
        <w:t>二、绩效评价工作开展情况</w:t>
      </w:r>
    </w:p>
    <w:p w14:paraId="70AA97E3">
      <w:pPr>
        <w:pStyle w:val="8"/>
        <w:spacing w:line="560" w:lineRule="exact"/>
        <w:ind w:firstLine="640" w:firstLineChars="200"/>
        <w:jc w:val="both"/>
        <w:outlineLvl w:val="1"/>
        <w:rPr>
          <w:rFonts w:ascii="楷体" w:hAnsi="楷体" w:eastAsia="楷体" w:cs="楷体"/>
          <w:sz w:val="32"/>
          <w:szCs w:val="32"/>
        </w:rPr>
      </w:pPr>
      <w:r>
        <w:rPr>
          <w:rFonts w:hint="eastAsia" w:ascii="楷体" w:hAnsi="楷体" w:eastAsia="楷体" w:cs="楷体"/>
          <w:sz w:val="32"/>
          <w:szCs w:val="32"/>
        </w:rPr>
        <w:t>（一）评价目的</w:t>
      </w:r>
    </w:p>
    <w:p w14:paraId="27F82258">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eastAsia="仿宋" w:cs="仿宋"/>
          <w:sz w:val="32"/>
          <w:szCs w:val="32"/>
        </w:rPr>
      </w:pPr>
      <w:r>
        <w:rPr>
          <w:rFonts w:hint="eastAsia" w:ascii="仿宋" w:eastAsia="仿宋" w:cs="仿宋"/>
          <w:sz w:val="32"/>
          <w:szCs w:val="32"/>
        </w:rPr>
        <w:t>本次绩效评价旨在了解</w:t>
      </w:r>
      <w:r>
        <w:rPr>
          <w:rFonts w:hint="eastAsia" w:ascii="仿宋" w:eastAsia="仿宋" w:cs="仿宋"/>
          <w:kern w:val="0"/>
          <w:sz w:val="32"/>
          <w:szCs w:val="32"/>
          <w:shd w:val="clear" w:color="auto" w:fill="FFFFFF"/>
        </w:rPr>
        <w:t>城市外立面改造项目</w:t>
      </w:r>
      <w:r>
        <w:rPr>
          <w:rFonts w:hint="eastAsia" w:ascii="仿宋" w:eastAsia="仿宋" w:cs="仿宋"/>
          <w:sz w:val="32"/>
          <w:szCs w:val="32"/>
        </w:rPr>
        <w:t>资金绩效情况，评价财政资金项目实施规范性、绩效目标设立的合理性和科学性、资金到位、支出管理等情况，并形成真实完整、数据准确、分析透彻、逻辑清晰、客观公正的绩效评价结论；同时根据绩效评价过程中发现的问题，分析原因，提出改进措施和建设性意见，为进一步加强财政专项资金管理，提高财政资金管理及使用的经济性、效益性和效率性，以及后续项目实施决策制定、绩效管理提供参考依据。</w:t>
      </w:r>
    </w:p>
    <w:p w14:paraId="7E863748">
      <w:pPr>
        <w:pStyle w:val="8"/>
        <w:spacing w:line="560" w:lineRule="exact"/>
        <w:ind w:firstLine="643" w:firstLineChars="200"/>
        <w:jc w:val="both"/>
        <w:outlineLvl w:val="1"/>
        <w:rPr>
          <w:rFonts w:ascii="楷体" w:hAnsi="楷体" w:eastAsia="楷体" w:cs="楷体"/>
          <w:b/>
          <w:bCs/>
          <w:sz w:val="32"/>
          <w:szCs w:val="32"/>
        </w:rPr>
      </w:pPr>
      <w:r>
        <w:rPr>
          <w:rFonts w:hint="eastAsia" w:ascii="楷体" w:hAnsi="楷体" w:eastAsia="楷体" w:cs="楷体"/>
          <w:b/>
          <w:bCs/>
          <w:sz w:val="32"/>
          <w:szCs w:val="32"/>
        </w:rPr>
        <w:t>（二）评价对象及评价时段</w:t>
      </w:r>
    </w:p>
    <w:p w14:paraId="55CDB7CD">
      <w:pPr>
        <w:pStyle w:val="8"/>
        <w:spacing w:line="560" w:lineRule="exact"/>
        <w:ind w:firstLine="643" w:firstLineChars="200"/>
        <w:jc w:val="both"/>
        <w:outlineLvl w:val="2"/>
        <w:rPr>
          <w:rFonts w:ascii="仿宋" w:eastAsia="仿宋" w:cs="仿宋"/>
          <w:b/>
          <w:sz w:val="32"/>
          <w:szCs w:val="32"/>
        </w:rPr>
      </w:pPr>
      <w:r>
        <w:rPr>
          <w:rFonts w:hint="eastAsia" w:ascii="仿宋" w:eastAsia="仿宋" w:cs="仿宋"/>
          <w:b/>
          <w:sz w:val="32"/>
          <w:szCs w:val="32"/>
        </w:rPr>
        <w:t>1.评价对象</w:t>
      </w:r>
    </w:p>
    <w:p w14:paraId="6BEE40FA">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eastAsia="仿宋" w:cs="仿宋"/>
          <w:sz w:val="32"/>
          <w:szCs w:val="32"/>
        </w:rPr>
      </w:pPr>
      <w:r>
        <w:rPr>
          <w:rFonts w:hint="eastAsia" w:ascii="仿宋" w:eastAsia="仿宋" w:cs="仿宋"/>
          <w:sz w:val="32"/>
          <w:szCs w:val="32"/>
        </w:rPr>
        <w:t>根据金台区财政局《关于做好2024年财政重点绩效评价工作的通知》（宝金财〔2024〕18号）精神，本次评价对象为城市外立面改造项目。</w:t>
      </w:r>
    </w:p>
    <w:p w14:paraId="7395115F">
      <w:pPr>
        <w:pStyle w:val="8"/>
        <w:spacing w:line="560" w:lineRule="exact"/>
        <w:ind w:firstLine="643" w:firstLineChars="200"/>
        <w:jc w:val="both"/>
        <w:outlineLvl w:val="2"/>
        <w:rPr>
          <w:rFonts w:ascii="仿宋" w:hAnsi="仿宋" w:eastAsia="仿宋"/>
          <w:b/>
          <w:sz w:val="32"/>
          <w:szCs w:val="32"/>
        </w:rPr>
      </w:pPr>
      <w:r>
        <w:rPr>
          <w:rFonts w:hint="eastAsia" w:ascii="仿宋" w:hAnsi="仿宋" w:eastAsia="仿宋"/>
          <w:b/>
          <w:sz w:val="32"/>
          <w:szCs w:val="32"/>
        </w:rPr>
        <w:t>2.评价时段</w:t>
      </w:r>
    </w:p>
    <w:p w14:paraId="6C12D456">
      <w:pPr>
        <w:pStyle w:val="8"/>
        <w:spacing w:line="560" w:lineRule="exact"/>
        <w:ind w:firstLine="640" w:firstLineChars="200"/>
        <w:jc w:val="both"/>
        <w:outlineLvl w:val="2"/>
        <w:rPr>
          <w:rFonts w:ascii="仿宋_GB2312" w:hAnsi="仿宋_GB2312" w:eastAsia="仿宋_GB2312" w:cs="仿宋_GB2312"/>
          <w:sz w:val="32"/>
          <w:szCs w:val="32"/>
        </w:rPr>
      </w:pPr>
      <w:r>
        <w:rPr>
          <w:rFonts w:hint="eastAsia" w:ascii="仿宋" w:eastAsia="仿宋" w:cs="仿宋"/>
          <w:sz w:val="32"/>
          <w:szCs w:val="32"/>
        </w:rPr>
        <w:t>2022年—2023年。</w:t>
      </w:r>
    </w:p>
    <w:p w14:paraId="638A0D9E">
      <w:pPr>
        <w:spacing w:line="560" w:lineRule="exact"/>
        <w:ind w:firstLine="640"/>
        <w:outlineLvl w:val="1"/>
        <w:rPr>
          <w:rFonts w:ascii="楷体" w:hAnsi="楷体" w:eastAsia="楷体"/>
          <w:b/>
          <w:bCs/>
          <w:sz w:val="32"/>
          <w:szCs w:val="32"/>
        </w:rPr>
      </w:pPr>
      <w:r>
        <w:rPr>
          <w:rFonts w:hint="eastAsia" w:ascii="楷体" w:hAnsi="楷体" w:eastAsia="楷体" w:cs="楷体"/>
          <w:b/>
          <w:bCs/>
          <w:sz w:val="32"/>
          <w:szCs w:val="32"/>
        </w:rPr>
        <w:t>（三）评价指标体系、方法及标准</w:t>
      </w:r>
    </w:p>
    <w:p w14:paraId="3D1B7995">
      <w:pPr>
        <w:spacing w:line="560" w:lineRule="exact"/>
        <w:ind w:firstLine="643" w:firstLineChars="200"/>
        <w:outlineLvl w:val="2"/>
        <w:rPr>
          <w:rFonts w:ascii="仿宋" w:hAnsi="仿宋" w:eastAsia="仿宋"/>
          <w:b/>
          <w:sz w:val="32"/>
          <w:szCs w:val="32"/>
        </w:rPr>
      </w:pPr>
      <w:r>
        <w:rPr>
          <w:rFonts w:ascii="仿宋" w:hAnsi="仿宋" w:eastAsia="仿宋"/>
          <w:b/>
          <w:sz w:val="32"/>
          <w:szCs w:val="32"/>
        </w:rPr>
        <w:t>1.评价</w:t>
      </w:r>
      <w:r>
        <w:rPr>
          <w:rFonts w:hint="eastAsia" w:ascii="仿宋" w:hAnsi="仿宋" w:eastAsia="仿宋"/>
          <w:b/>
          <w:sz w:val="32"/>
          <w:szCs w:val="32"/>
        </w:rPr>
        <w:t>指标体系设定</w:t>
      </w:r>
    </w:p>
    <w:p w14:paraId="7643B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eastAsia="仿宋_GB2312" w:cs="仿宋"/>
          <w:sz w:val="32"/>
          <w:szCs w:val="32"/>
        </w:rPr>
      </w:pPr>
      <w:r>
        <w:rPr>
          <w:rFonts w:hint="eastAsia" w:ascii="仿宋" w:eastAsia="仿宋" w:cs="仿宋"/>
          <w:sz w:val="32"/>
          <w:szCs w:val="32"/>
        </w:rPr>
        <w:t>根据财政部《项目支出绩效评价管理办法》（财预〔2020〕10 号）、《预算绩效评价共性指标体系框架》（财预〔2013〕53 号）、陕西省《分行业分领域绩效指标和标准体系》（陕财办绩〔2020〕18号）、《金台区预算绩效管理暂行办法》等文件要求，结合</w:t>
      </w:r>
      <w:r>
        <w:rPr>
          <w:rFonts w:hint="eastAsia" w:ascii="仿宋" w:eastAsia="仿宋" w:cs="仿宋"/>
          <w:kern w:val="0"/>
          <w:sz w:val="32"/>
          <w:szCs w:val="32"/>
          <w:shd w:val="clear" w:color="auto" w:fill="FFFFFF"/>
        </w:rPr>
        <w:t>城市外立面改造项目</w:t>
      </w:r>
      <w:r>
        <w:rPr>
          <w:rFonts w:hint="eastAsia" w:ascii="仿宋" w:eastAsia="仿宋" w:cs="仿宋"/>
          <w:sz w:val="32"/>
          <w:szCs w:val="32"/>
        </w:rPr>
        <w:t>安排和实施情况，设计形成了《</w:t>
      </w:r>
      <w:r>
        <w:rPr>
          <w:rFonts w:hint="eastAsia" w:ascii="仿宋" w:eastAsia="仿宋" w:cs="仿宋"/>
          <w:kern w:val="0"/>
          <w:sz w:val="32"/>
          <w:szCs w:val="32"/>
          <w:shd w:val="clear" w:color="auto" w:fill="FFFFFF"/>
        </w:rPr>
        <w:t>城市外立面改造项目绩效</w:t>
      </w:r>
      <w:r>
        <w:rPr>
          <w:rFonts w:hint="eastAsia" w:ascii="仿宋" w:eastAsia="仿宋" w:cs="仿宋"/>
          <w:sz w:val="32"/>
          <w:szCs w:val="32"/>
        </w:rPr>
        <w:t>评价指标表》，指标由决策、过程、成本、产出、效益和满意度等六部分组成，细化为13个二级指标、20个三级指标，总分值100分。</w:t>
      </w:r>
      <w:r>
        <w:rPr>
          <w:rFonts w:hint="eastAsia" w:ascii="仿宋" w:hAnsi="Times New Roman" w:eastAsia="仿宋" w:cs="仿宋"/>
          <w:kern w:val="2"/>
          <w:sz w:val="32"/>
          <w:szCs w:val="32"/>
          <w:lang w:val="en-US" w:eastAsia="zh-CN" w:bidi="ar-SA"/>
        </w:rPr>
        <w:t>详见表六。</w:t>
      </w:r>
    </w:p>
    <w:p w14:paraId="75ABC55F">
      <w:pPr>
        <w:pStyle w:val="8"/>
        <w:spacing w:line="520" w:lineRule="exact"/>
        <w:ind w:firstLine="643"/>
        <w:jc w:val="center"/>
        <w:rPr>
          <w:rFonts w:ascii="仿宋" w:eastAsia="仿宋" w:cs="仿宋"/>
          <w:b/>
          <w:bCs/>
          <w:sz w:val="32"/>
          <w:szCs w:val="32"/>
        </w:rPr>
      </w:pPr>
      <w:r>
        <w:rPr>
          <w:rFonts w:hint="eastAsia" w:ascii="仿宋" w:eastAsia="仿宋" w:cs="仿宋"/>
          <w:b/>
          <w:bCs/>
          <w:sz w:val="32"/>
          <w:szCs w:val="32"/>
        </w:rPr>
        <w:t>表六   项目绩效评价综合评分一览表</w:t>
      </w:r>
    </w:p>
    <w:tbl>
      <w:tblPr>
        <w:tblStyle w:val="10"/>
        <w:tblW w:w="8529" w:type="dxa"/>
        <w:tblInd w:w="160" w:type="dxa"/>
        <w:tblLayout w:type="fixed"/>
        <w:tblCellMar>
          <w:top w:w="0" w:type="dxa"/>
          <w:left w:w="108" w:type="dxa"/>
          <w:bottom w:w="0" w:type="dxa"/>
          <w:right w:w="108" w:type="dxa"/>
        </w:tblCellMar>
      </w:tblPr>
      <w:tblGrid>
        <w:gridCol w:w="1924"/>
        <w:gridCol w:w="2579"/>
        <w:gridCol w:w="2926"/>
        <w:gridCol w:w="1100"/>
      </w:tblGrid>
      <w:tr w14:paraId="576DDE7B">
        <w:tblPrEx>
          <w:tblCellMar>
            <w:top w:w="0" w:type="dxa"/>
            <w:left w:w="108" w:type="dxa"/>
            <w:bottom w:w="0" w:type="dxa"/>
            <w:right w:w="108" w:type="dxa"/>
          </w:tblCellMar>
        </w:tblPrEx>
        <w:trPr>
          <w:trHeight w:val="340" w:hRule="atLeast"/>
        </w:trPr>
        <w:tc>
          <w:tcPr>
            <w:tcW w:w="1924" w:type="dxa"/>
            <w:tcBorders>
              <w:top w:val="single" w:color="auto" w:sz="4" w:space="0"/>
              <w:left w:val="single" w:color="auto" w:sz="4" w:space="0"/>
              <w:bottom w:val="single" w:color="auto" w:sz="4" w:space="0"/>
              <w:right w:val="single" w:color="auto" w:sz="4" w:space="0"/>
            </w:tcBorders>
            <w:vAlign w:val="center"/>
          </w:tcPr>
          <w:p w14:paraId="45CFE643">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一级指标</w:t>
            </w:r>
          </w:p>
        </w:tc>
        <w:tc>
          <w:tcPr>
            <w:tcW w:w="2579" w:type="dxa"/>
            <w:tcBorders>
              <w:top w:val="single" w:color="auto" w:sz="4" w:space="0"/>
              <w:left w:val="single" w:color="auto" w:sz="4" w:space="0"/>
              <w:bottom w:val="single" w:color="auto" w:sz="4" w:space="0"/>
              <w:right w:val="single" w:color="auto" w:sz="4" w:space="0"/>
            </w:tcBorders>
            <w:vAlign w:val="center"/>
          </w:tcPr>
          <w:p w14:paraId="21660A56">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二级指标</w:t>
            </w:r>
          </w:p>
        </w:tc>
        <w:tc>
          <w:tcPr>
            <w:tcW w:w="2926" w:type="dxa"/>
            <w:tcBorders>
              <w:top w:val="single" w:color="auto" w:sz="4" w:space="0"/>
              <w:left w:val="single" w:color="auto" w:sz="4" w:space="0"/>
              <w:bottom w:val="single" w:color="auto" w:sz="4" w:space="0"/>
              <w:right w:val="single" w:color="auto" w:sz="4" w:space="0"/>
            </w:tcBorders>
            <w:vAlign w:val="center"/>
          </w:tcPr>
          <w:p w14:paraId="4E9AD19F">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三级指标</w:t>
            </w:r>
          </w:p>
        </w:tc>
        <w:tc>
          <w:tcPr>
            <w:tcW w:w="1100" w:type="dxa"/>
            <w:tcBorders>
              <w:top w:val="single" w:color="auto" w:sz="4" w:space="0"/>
              <w:left w:val="single" w:color="auto" w:sz="4" w:space="0"/>
              <w:bottom w:val="single" w:color="auto" w:sz="4" w:space="0"/>
              <w:right w:val="single" w:color="auto" w:sz="4" w:space="0"/>
            </w:tcBorders>
            <w:vAlign w:val="center"/>
          </w:tcPr>
          <w:p w14:paraId="3549688F">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分值</w:t>
            </w:r>
          </w:p>
        </w:tc>
      </w:tr>
      <w:tr w14:paraId="5FEFB24D">
        <w:tblPrEx>
          <w:tblCellMar>
            <w:top w:w="0" w:type="dxa"/>
            <w:left w:w="108" w:type="dxa"/>
            <w:bottom w:w="0" w:type="dxa"/>
            <w:right w:w="108" w:type="dxa"/>
          </w:tblCellMar>
        </w:tblPrEx>
        <w:trPr>
          <w:trHeight w:val="340" w:hRule="atLeast"/>
        </w:trPr>
        <w:tc>
          <w:tcPr>
            <w:tcW w:w="1924" w:type="dxa"/>
            <w:vMerge w:val="restart"/>
            <w:tcBorders>
              <w:top w:val="single" w:color="auto" w:sz="4" w:space="0"/>
              <w:left w:val="single" w:color="auto" w:sz="4" w:space="0"/>
              <w:bottom w:val="single" w:color="auto" w:sz="4" w:space="0"/>
              <w:right w:val="single" w:color="auto" w:sz="4" w:space="0"/>
            </w:tcBorders>
            <w:vAlign w:val="center"/>
          </w:tcPr>
          <w:p w14:paraId="66E3DC86">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决策（1</w:t>
            </w:r>
            <w:r>
              <w:rPr>
                <w:rFonts w:hint="eastAsia" w:ascii="仿宋_GB2312" w:hAnsi="宋体" w:eastAsia="仿宋_GB2312" w:cs="仿宋_GB2312"/>
                <w:kern w:val="0"/>
                <w:szCs w:val="21"/>
              </w:rPr>
              <w:t>2</w:t>
            </w:r>
            <w:r>
              <w:rPr>
                <w:rFonts w:ascii="仿宋_GB2312" w:hAnsi="宋体" w:eastAsia="仿宋_GB2312" w:cs="仿宋_GB2312"/>
                <w:kern w:val="0"/>
                <w:szCs w:val="21"/>
              </w:rPr>
              <w:t>分）</w:t>
            </w:r>
          </w:p>
        </w:tc>
        <w:tc>
          <w:tcPr>
            <w:tcW w:w="2579" w:type="dxa"/>
            <w:vMerge w:val="restart"/>
            <w:tcBorders>
              <w:top w:val="single" w:color="auto" w:sz="4" w:space="0"/>
              <w:left w:val="single" w:color="auto" w:sz="4" w:space="0"/>
              <w:bottom w:val="single" w:color="auto" w:sz="4" w:space="0"/>
              <w:right w:val="single" w:color="auto" w:sz="4" w:space="0"/>
            </w:tcBorders>
            <w:vAlign w:val="center"/>
          </w:tcPr>
          <w:p w14:paraId="25A73F5B">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项目立项（</w:t>
            </w:r>
            <w:r>
              <w:rPr>
                <w:rFonts w:hint="eastAsia" w:ascii="仿宋_GB2312" w:hAnsi="宋体" w:eastAsia="仿宋_GB2312" w:cs="仿宋_GB2312"/>
                <w:kern w:val="0"/>
                <w:szCs w:val="21"/>
              </w:rPr>
              <w:t>4</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5450982E">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立项依据充分性</w:t>
            </w:r>
          </w:p>
        </w:tc>
        <w:tc>
          <w:tcPr>
            <w:tcW w:w="1100" w:type="dxa"/>
            <w:tcBorders>
              <w:top w:val="single" w:color="auto" w:sz="4" w:space="0"/>
              <w:left w:val="single" w:color="auto" w:sz="4" w:space="0"/>
              <w:bottom w:val="single" w:color="auto" w:sz="4" w:space="0"/>
              <w:right w:val="single" w:color="auto" w:sz="4" w:space="0"/>
            </w:tcBorders>
            <w:vAlign w:val="center"/>
          </w:tcPr>
          <w:p w14:paraId="125BFC2E">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2.5</w:t>
            </w:r>
          </w:p>
        </w:tc>
      </w:tr>
      <w:tr w14:paraId="1199DBD6">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184CEB46">
            <w:pPr>
              <w:jc w:val="center"/>
              <w:rPr>
                <w:rFonts w:ascii="仿宋_GB2312" w:hAnsi="仿宋_GB2312" w:eastAsia="仿宋_GB2312" w:cs="仿宋_GB2312"/>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31DC324B">
            <w:pPr>
              <w:jc w:val="center"/>
              <w:rPr>
                <w:rFonts w:ascii="仿宋_GB2312" w:hAnsi="仿宋_GB2312" w:eastAsia="仿宋_GB2312" w:cs="仿宋_GB2312"/>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0584C9D1">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立项程序的规范性</w:t>
            </w:r>
          </w:p>
        </w:tc>
        <w:tc>
          <w:tcPr>
            <w:tcW w:w="1100" w:type="dxa"/>
            <w:tcBorders>
              <w:top w:val="single" w:color="auto" w:sz="4" w:space="0"/>
              <w:left w:val="single" w:color="auto" w:sz="4" w:space="0"/>
              <w:bottom w:val="single" w:color="auto" w:sz="4" w:space="0"/>
              <w:right w:val="single" w:color="auto" w:sz="4" w:space="0"/>
            </w:tcBorders>
            <w:vAlign w:val="center"/>
          </w:tcPr>
          <w:p w14:paraId="049C8816">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1.5</w:t>
            </w:r>
          </w:p>
        </w:tc>
      </w:tr>
      <w:tr w14:paraId="70CE46E0">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240D6C02">
            <w:pPr>
              <w:jc w:val="center"/>
              <w:rPr>
                <w:rFonts w:ascii="仿宋_GB2312" w:hAnsi="仿宋_GB2312" w:eastAsia="仿宋_GB2312" w:cs="仿宋_GB2312"/>
                <w:szCs w:val="21"/>
              </w:rPr>
            </w:pPr>
          </w:p>
        </w:tc>
        <w:tc>
          <w:tcPr>
            <w:tcW w:w="2579" w:type="dxa"/>
            <w:vMerge w:val="restart"/>
            <w:tcBorders>
              <w:top w:val="single" w:color="auto" w:sz="4" w:space="0"/>
              <w:left w:val="single" w:color="auto" w:sz="4" w:space="0"/>
              <w:bottom w:val="single" w:color="auto" w:sz="4" w:space="0"/>
              <w:right w:val="single" w:color="auto" w:sz="4" w:space="0"/>
            </w:tcBorders>
            <w:vAlign w:val="center"/>
          </w:tcPr>
          <w:p w14:paraId="7E27CFDA">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绩效目标（</w:t>
            </w:r>
            <w:r>
              <w:rPr>
                <w:rFonts w:hint="eastAsia" w:ascii="仿宋_GB2312" w:hAnsi="宋体" w:eastAsia="仿宋_GB2312" w:cs="仿宋_GB2312"/>
                <w:kern w:val="0"/>
                <w:szCs w:val="21"/>
              </w:rPr>
              <w:t>5</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6B02DAD4">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绩效目标的合理性</w:t>
            </w:r>
          </w:p>
        </w:tc>
        <w:tc>
          <w:tcPr>
            <w:tcW w:w="1100" w:type="dxa"/>
            <w:tcBorders>
              <w:top w:val="single" w:color="auto" w:sz="4" w:space="0"/>
              <w:left w:val="single" w:color="auto" w:sz="4" w:space="0"/>
              <w:bottom w:val="single" w:color="auto" w:sz="4" w:space="0"/>
              <w:right w:val="single" w:color="auto" w:sz="4" w:space="0"/>
            </w:tcBorders>
            <w:vAlign w:val="center"/>
          </w:tcPr>
          <w:p w14:paraId="490AA35D">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14:paraId="37C93677">
        <w:tblPrEx>
          <w:tblCellMar>
            <w:top w:w="0" w:type="dxa"/>
            <w:left w:w="108" w:type="dxa"/>
            <w:bottom w:w="0" w:type="dxa"/>
            <w:right w:w="108" w:type="dxa"/>
          </w:tblCellMar>
        </w:tblPrEx>
        <w:trPr>
          <w:trHeight w:val="9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7383873D">
            <w:pPr>
              <w:jc w:val="center"/>
              <w:rPr>
                <w:rFonts w:ascii="仿宋_GB2312" w:hAnsi="仿宋_GB2312" w:eastAsia="仿宋_GB2312" w:cs="仿宋_GB2312"/>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3733C0B7">
            <w:pPr>
              <w:jc w:val="center"/>
              <w:rPr>
                <w:rFonts w:ascii="仿宋_GB2312" w:hAnsi="仿宋_GB2312" w:eastAsia="仿宋_GB2312" w:cs="仿宋_GB2312"/>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5D4F3505">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绩效目标的明确性</w:t>
            </w:r>
          </w:p>
        </w:tc>
        <w:tc>
          <w:tcPr>
            <w:tcW w:w="1100" w:type="dxa"/>
            <w:tcBorders>
              <w:top w:val="single" w:color="auto" w:sz="4" w:space="0"/>
              <w:left w:val="single" w:color="auto" w:sz="4" w:space="0"/>
              <w:bottom w:val="single" w:color="auto" w:sz="4" w:space="0"/>
              <w:right w:val="single" w:color="auto" w:sz="4" w:space="0"/>
            </w:tcBorders>
            <w:vAlign w:val="center"/>
          </w:tcPr>
          <w:p w14:paraId="6907217D">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r>
      <w:tr w14:paraId="1867B11C">
        <w:tblPrEx>
          <w:tblCellMar>
            <w:top w:w="0" w:type="dxa"/>
            <w:left w:w="108" w:type="dxa"/>
            <w:bottom w:w="0" w:type="dxa"/>
            <w:right w:w="108" w:type="dxa"/>
          </w:tblCellMar>
        </w:tblPrEx>
        <w:trPr>
          <w:trHeight w:val="36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16AB22F8">
            <w:pPr>
              <w:jc w:val="center"/>
              <w:rPr>
                <w:rFonts w:ascii="仿宋_GB2312" w:hAnsi="仿宋_GB2312" w:eastAsia="仿宋_GB2312" w:cs="仿宋_GB2312"/>
                <w:szCs w:val="21"/>
              </w:rPr>
            </w:pPr>
          </w:p>
        </w:tc>
        <w:tc>
          <w:tcPr>
            <w:tcW w:w="2579" w:type="dxa"/>
            <w:vMerge w:val="restart"/>
            <w:tcBorders>
              <w:top w:val="single" w:color="auto" w:sz="4" w:space="0"/>
              <w:left w:val="single" w:color="auto" w:sz="4" w:space="0"/>
              <w:bottom w:val="single" w:color="auto" w:sz="4" w:space="0"/>
              <w:right w:val="single" w:color="auto" w:sz="4" w:space="0"/>
            </w:tcBorders>
            <w:vAlign w:val="center"/>
          </w:tcPr>
          <w:p w14:paraId="66C55956">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资金投入（</w:t>
            </w:r>
            <w:r>
              <w:rPr>
                <w:rFonts w:hint="eastAsia" w:ascii="仿宋_GB2312" w:hAnsi="宋体" w:eastAsia="仿宋_GB2312" w:cs="仿宋_GB2312"/>
                <w:kern w:val="0"/>
                <w:szCs w:val="21"/>
              </w:rPr>
              <w:t>3</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53E3BD56">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预算编制科学性</w:t>
            </w:r>
          </w:p>
        </w:tc>
        <w:tc>
          <w:tcPr>
            <w:tcW w:w="1100" w:type="dxa"/>
            <w:tcBorders>
              <w:top w:val="single" w:color="auto" w:sz="4" w:space="0"/>
              <w:left w:val="single" w:color="auto" w:sz="4" w:space="0"/>
              <w:bottom w:val="single" w:color="auto" w:sz="4" w:space="0"/>
              <w:right w:val="single" w:color="auto" w:sz="4" w:space="0"/>
            </w:tcBorders>
            <w:vAlign w:val="center"/>
          </w:tcPr>
          <w:p w14:paraId="3181B4F6">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2</w:t>
            </w:r>
          </w:p>
        </w:tc>
      </w:tr>
      <w:tr w14:paraId="67BEE780">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40AEE52F">
            <w:pPr>
              <w:jc w:val="center"/>
              <w:rPr>
                <w:rFonts w:ascii="仿宋_GB2312" w:hAnsi="仿宋_GB2312" w:eastAsia="仿宋_GB2312" w:cs="仿宋_GB2312"/>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2FB1BB63">
            <w:pPr>
              <w:jc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16488F2F">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资金分配合理性</w:t>
            </w:r>
          </w:p>
        </w:tc>
        <w:tc>
          <w:tcPr>
            <w:tcW w:w="1100" w:type="dxa"/>
            <w:tcBorders>
              <w:top w:val="single" w:color="auto" w:sz="4" w:space="0"/>
              <w:left w:val="single" w:color="auto" w:sz="4" w:space="0"/>
              <w:bottom w:val="single" w:color="auto" w:sz="4" w:space="0"/>
              <w:right w:val="single" w:color="auto" w:sz="4" w:space="0"/>
            </w:tcBorders>
            <w:vAlign w:val="center"/>
          </w:tcPr>
          <w:p w14:paraId="7E7A08C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14:paraId="639688A4">
        <w:tblPrEx>
          <w:tblCellMar>
            <w:top w:w="0" w:type="dxa"/>
            <w:left w:w="108" w:type="dxa"/>
            <w:bottom w:w="0" w:type="dxa"/>
            <w:right w:w="108" w:type="dxa"/>
          </w:tblCellMar>
        </w:tblPrEx>
        <w:trPr>
          <w:trHeight w:val="340" w:hRule="atLeast"/>
        </w:trPr>
        <w:tc>
          <w:tcPr>
            <w:tcW w:w="1924" w:type="dxa"/>
            <w:vMerge w:val="restart"/>
            <w:tcBorders>
              <w:top w:val="single" w:color="auto" w:sz="4" w:space="0"/>
              <w:left w:val="single" w:color="auto" w:sz="4" w:space="0"/>
              <w:bottom w:val="single" w:color="auto" w:sz="4" w:space="0"/>
              <w:right w:val="single" w:color="auto" w:sz="4" w:space="0"/>
            </w:tcBorders>
            <w:vAlign w:val="center"/>
          </w:tcPr>
          <w:p w14:paraId="134A4A56">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过程（13分）</w:t>
            </w:r>
          </w:p>
        </w:tc>
        <w:tc>
          <w:tcPr>
            <w:tcW w:w="2579" w:type="dxa"/>
            <w:vMerge w:val="restart"/>
            <w:tcBorders>
              <w:top w:val="single" w:color="auto" w:sz="4" w:space="0"/>
              <w:left w:val="single" w:color="auto" w:sz="4" w:space="0"/>
              <w:bottom w:val="single" w:color="auto" w:sz="4" w:space="0"/>
              <w:right w:val="single" w:color="auto" w:sz="4" w:space="0"/>
            </w:tcBorders>
            <w:vAlign w:val="center"/>
          </w:tcPr>
          <w:p w14:paraId="6927F308">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资金管理（10分）</w:t>
            </w:r>
          </w:p>
        </w:tc>
        <w:tc>
          <w:tcPr>
            <w:tcW w:w="2926" w:type="dxa"/>
            <w:tcBorders>
              <w:top w:val="single" w:color="auto" w:sz="4" w:space="0"/>
              <w:left w:val="single" w:color="auto" w:sz="4" w:space="0"/>
              <w:bottom w:val="single" w:color="auto" w:sz="4" w:space="0"/>
              <w:right w:val="single" w:color="auto" w:sz="4" w:space="0"/>
            </w:tcBorders>
            <w:vAlign w:val="center"/>
          </w:tcPr>
          <w:p w14:paraId="5559AE0B">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资金到位率</w:t>
            </w:r>
          </w:p>
        </w:tc>
        <w:tc>
          <w:tcPr>
            <w:tcW w:w="1100" w:type="dxa"/>
            <w:tcBorders>
              <w:top w:val="single" w:color="auto" w:sz="4" w:space="0"/>
              <w:left w:val="single" w:color="auto" w:sz="4" w:space="0"/>
              <w:bottom w:val="single" w:color="auto" w:sz="4" w:space="0"/>
              <w:right w:val="single" w:color="auto" w:sz="4" w:space="0"/>
            </w:tcBorders>
            <w:vAlign w:val="center"/>
          </w:tcPr>
          <w:p w14:paraId="3321979D">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14:paraId="6B4E37E6">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66D47F3E">
            <w:pPr>
              <w:widowControl/>
              <w:jc w:val="center"/>
              <w:textAlignment w:val="center"/>
              <w:rPr>
                <w:rFonts w:ascii="仿宋_GB2312" w:hAnsi="宋体" w:eastAsia="仿宋_GB2312" w:cs="仿宋_GB2312"/>
                <w:kern w:val="0"/>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4C42FEA8">
            <w:pPr>
              <w:widowControl/>
              <w:jc w:val="center"/>
              <w:textAlignment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5210E861">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预算执行率</w:t>
            </w:r>
          </w:p>
        </w:tc>
        <w:tc>
          <w:tcPr>
            <w:tcW w:w="1100" w:type="dxa"/>
            <w:tcBorders>
              <w:top w:val="single" w:color="auto" w:sz="4" w:space="0"/>
              <w:left w:val="single" w:color="auto" w:sz="4" w:space="0"/>
              <w:bottom w:val="single" w:color="auto" w:sz="4" w:space="0"/>
              <w:right w:val="single" w:color="auto" w:sz="4" w:space="0"/>
            </w:tcBorders>
            <w:vAlign w:val="center"/>
          </w:tcPr>
          <w:p w14:paraId="0B551F4E">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r>
      <w:tr w14:paraId="40297772">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3B8C6E74">
            <w:pPr>
              <w:widowControl/>
              <w:jc w:val="center"/>
              <w:textAlignment w:val="center"/>
              <w:rPr>
                <w:rFonts w:ascii="仿宋_GB2312" w:hAnsi="宋体" w:eastAsia="仿宋_GB2312" w:cs="仿宋_GB2312"/>
                <w:kern w:val="0"/>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4207F3B7">
            <w:pPr>
              <w:widowControl/>
              <w:jc w:val="center"/>
              <w:textAlignment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671B4508">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资金使用合规性</w:t>
            </w:r>
          </w:p>
        </w:tc>
        <w:tc>
          <w:tcPr>
            <w:tcW w:w="1100" w:type="dxa"/>
            <w:tcBorders>
              <w:top w:val="single" w:color="auto" w:sz="4" w:space="0"/>
              <w:left w:val="single" w:color="auto" w:sz="4" w:space="0"/>
              <w:bottom w:val="single" w:color="auto" w:sz="4" w:space="0"/>
              <w:right w:val="single" w:color="auto" w:sz="4" w:space="0"/>
            </w:tcBorders>
            <w:vAlign w:val="center"/>
          </w:tcPr>
          <w:p w14:paraId="63517D0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r>
      <w:tr w14:paraId="57AA1B8F">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0C463F74">
            <w:pPr>
              <w:widowControl/>
              <w:jc w:val="center"/>
              <w:textAlignment w:val="center"/>
              <w:rPr>
                <w:rFonts w:ascii="仿宋_GB2312" w:hAnsi="宋体" w:eastAsia="仿宋_GB2312" w:cs="仿宋_GB2312"/>
                <w:kern w:val="0"/>
                <w:szCs w:val="21"/>
              </w:rPr>
            </w:pPr>
          </w:p>
        </w:tc>
        <w:tc>
          <w:tcPr>
            <w:tcW w:w="2579" w:type="dxa"/>
            <w:vMerge w:val="restart"/>
            <w:tcBorders>
              <w:top w:val="single" w:color="auto" w:sz="4" w:space="0"/>
              <w:left w:val="single" w:color="auto" w:sz="4" w:space="0"/>
              <w:bottom w:val="single" w:color="auto" w:sz="4" w:space="0"/>
              <w:right w:val="single" w:color="auto" w:sz="4" w:space="0"/>
            </w:tcBorders>
            <w:vAlign w:val="center"/>
          </w:tcPr>
          <w:p w14:paraId="46A96D1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组织实施（3分）</w:t>
            </w:r>
          </w:p>
        </w:tc>
        <w:tc>
          <w:tcPr>
            <w:tcW w:w="2926" w:type="dxa"/>
            <w:tcBorders>
              <w:top w:val="single" w:color="auto" w:sz="4" w:space="0"/>
              <w:left w:val="single" w:color="auto" w:sz="4" w:space="0"/>
              <w:bottom w:val="single" w:color="auto" w:sz="4" w:space="0"/>
              <w:right w:val="single" w:color="auto" w:sz="4" w:space="0"/>
            </w:tcBorders>
            <w:vAlign w:val="center"/>
          </w:tcPr>
          <w:p w14:paraId="1A261BD9">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管理制度健全性</w:t>
            </w:r>
          </w:p>
        </w:tc>
        <w:tc>
          <w:tcPr>
            <w:tcW w:w="1100" w:type="dxa"/>
            <w:tcBorders>
              <w:top w:val="single" w:color="auto" w:sz="4" w:space="0"/>
              <w:left w:val="single" w:color="auto" w:sz="4" w:space="0"/>
              <w:bottom w:val="single" w:color="auto" w:sz="4" w:space="0"/>
              <w:right w:val="single" w:color="auto" w:sz="4" w:space="0"/>
            </w:tcBorders>
            <w:vAlign w:val="center"/>
          </w:tcPr>
          <w:p w14:paraId="55BB7B71">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14:paraId="6706D199">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44A97476">
            <w:pPr>
              <w:widowControl/>
              <w:jc w:val="center"/>
              <w:textAlignment w:val="center"/>
              <w:rPr>
                <w:rFonts w:ascii="仿宋_GB2312" w:hAnsi="宋体" w:eastAsia="仿宋_GB2312" w:cs="仿宋_GB2312"/>
                <w:kern w:val="0"/>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437F4CAC">
            <w:pPr>
              <w:widowControl/>
              <w:jc w:val="center"/>
              <w:textAlignment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400F6392">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制度执行有效性</w:t>
            </w:r>
          </w:p>
        </w:tc>
        <w:tc>
          <w:tcPr>
            <w:tcW w:w="1100" w:type="dxa"/>
            <w:tcBorders>
              <w:top w:val="single" w:color="auto" w:sz="4" w:space="0"/>
              <w:left w:val="single" w:color="auto" w:sz="4" w:space="0"/>
              <w:bottom w:val="single" w:color="auto" w:sz="4" w:space="0"/>
              <w:right w:val="single" w:color="auto" w:sz="4" w:space="0"/>
            </w:tcBorders>
            <w:vAlign w:val="center"/>
          </w:tcPr>
          <w:p w14:paraId="7EFE4B30">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14:paraId="137A9AD4">
        <w:tblPrEx>
          <w:tblCellMar>
            <w:top w:w="0" w:type="dxa"/>
            <w:left w:w="108" w:type="dxa"/>
            <w:bottom w:w="0" w:type="dxa"/>
            <w:right w:w="108" w:type="dxa"/>
          </w:tblCellMar>
        </w:tblPrEx>
        <w:trPr>
          <w:trHeight w:val="340" w:hRule="atLeast"/>
        </w:trPr>
        <w:tc>
          <w:tcPr>
            <w:tcW w:w="1924" w:type="dxa"/>
            <w:tcBorders>
              <w:top w:val="single" w:color="auto" w:sz="4" w:space="0"/>
              <w:left w:val="single" w:color="auto" w:sz="4" w:space="0"/>
              <w:bottom w:val="single" w:color="auto" w:sz="4" w:space="0"/>
              <w:right w:val="single" w:color="auto" w:sz="4" w:space="0"/>
            </w:tcBorders>
            <w:vAlign w:val="center"/>
          </w:tcPr>
          <w:p w14:paraId="4E79C8CD">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成本（14分）</w:t>
            </w:r>
          </w:p>
        </w:tc>
        <w:tc>
          <w:tcPr>
            <w:tcW w:w="2579" w:type="dxa"/>
            <w:tcBorders>
              <w:top w:val="single" w:color="auto" w:sz="4" w:space="0"/>
              <w:left w:val="single" w:color="auto" w:sz="4" w:space="0"/>
              <w:bottom w:val="single" w:color="auto" w:sz="4" w:space="0"/>
              <w:right w:val="single" w:color="auto" w:sz="4" w:space="0"/>
            </w:tcBorders>
            <w:vAlign w:val="center"/>
          </w:tcPr>
          <w:p w14:paraId="7043DE8A">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经济成本（14分）</w:t>
            </w:r>
          </w:p>
        </w:tc>
        <w:tc>
          <w:tcPr>
            <w:tcW w:w="2926" w:type="dxa"/>
            <w:tcBorders>
              <w:top w:val="single" w:color="auto" w:sz="4" w:space="0"/>
              <w:left w:val="single" w:color="auto" w:sz="4" w:space="0"/>
              <w:bottom w:val="single" w:color="auto" w:sz="4" w:space="0"/>
              <w:right w:val="single" w:color="auto" w:sz="4" w:space="0"/>
            </w:tcBorders>
            <w:vAlign w:val="center"/>
          </w:tcPr>
          <w:p w14:paraId="49255FA6">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单位成本或分项成本节约率</w:t>
            </w:r>
          </w:p>
        </w:tc>
        <w:tc>
          <w:tcPr>
            <w:tcW w:w="1100" w:type="dxa"/>
            <w:tcBorders>
              <w:top w:val="single" w:color="auto" w:sz="4" w:space="0"/>
              <w:left w:val="single" w:color="auto" w:sz="4" w:space="0"/>
              <w:bottom w:val="single" w:color="auto" w:sz="4" w:space="0"/>
              <w:right w:val="single" w:color="auto" w:sz="4" w:space="0"/>
            </w:tcBorders>
            <w:vAlign w:val="center"/>
          </w:tcPr>
          <w:p w14:paraId="6F4A3AE5">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14</w:t>
            </w:r>
          </w:p>
        </w:tc>
      </w:tr>
      <w:tr w14:paraId="2A3ACABD">
        <w:tblPrEx>
          <w:tblCellMar>
            <w:top w:w="0" w:type="dxa"/>
            <w:left w:w="108" w:type="dxa"/>
            <w:bottom w:w="0" w:type="dxa"/>
            <w:right w:w="108" w:type="dxa"/>
          </w:tblCellMar>
        </w:tblPrEx>
        <w:trPr>
          <w:trHeight w:val="340" w:hRule="atLeast"/>
        </w:trPr>
        <w:tc>
          <w:tcPr>
            <w:tcW w:w="1924" w:type="dxa"/>
            <w:vMerge w:val="restart"/>
            <w:tcBorders>
              <w:top w:val="single" w:color="auto" w:sz="4" w:space="0"/>
              <w:left w:val="single" w:color="auto" w:sz="4" w:space="0"/>
              <w:bottom w:val="single" w:color="auto" w:sz="4" w:space="0"/>
              <w:right w:val="single" w:color="auto" w:sz="4" w:space="0"/>
            </w:tcBorders>
            <w:vAlign w:val="center"/>
          </w:tcPr>
          <w:p w14:paraId="314B11D3">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产出（</w:t>
            </w:r>
            <w:r>
              <w:rPr>
                <w:rFonts w:hint="eastAsia" w:ascii="仿宋_GB2312" w:hAnsi="宋体" w:eastAsia="仿宋_GB2312" w:cs="仿宋_GB2312"/>
                <w:kern w:val="0"/>
                <w:szCs w:val="21"/>
              </w:rPr>
              <w:t>32</w:t>
            </w:r>
            <w:r>
              <w:rPr>
                <w:rFonts w:ascii="仿宋_GB2312" w:hAnsi="宋体" w:eastAsia="仿宋_GB2312" w:cs="仿宋_GB2312"/>
                <w:kern w:val="0"/>
                <w:szCs w:val="21"/>
              </w:rPr>
              <w:t>分）</w:t>
            </w:r>
          </w:p>
        </w:tc>
        <w:tc>
          <w:tcPr>
            <w:tcW w:w="2579" w:type="dxa"/>
            <w:tcBorders>
              <w:top w:val="single" w:color="auto" w:sz="4" w:space="0"/>
              <w:left w:val="single" w:color="auto" w:sz="4" w:space="0"/>
              <w:bottom w:val="single" w:color="auto" w:sz="4" w:space="0"/>
              <w:right w:val="single" w:color="auto" w:sz="4" w:space="0"/>
            </w:tcBorders>
            <w:vAlign w:val="center"/>
          </w:tcPr>
          <w:p w14:paraId="2E9EC50E">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产出数量</w:t>
            </w:r>
            <w:r>
              <w:rPr>
                <w:rFonts w:hint="eastAsia" w:ascii="仿宋_GB2312" w:hAnsi="宋体" w:eastAsia="仿宋_GB2312" w:cs="仿宋_GB2312"/>
                <w:kern w:val="0"/>
                <w:szCs w:val="21"/>
              </w:rPr>
              <w:t>（</w:t>
            </w:r>
            <w:r>
              <w:rPr>
                <w:rFonts w:ascii="仿宋_GB2312" w:hAnsi="宋体" w:eastAsia="仿宋_GB2312" w:cs="仿宋_GB2312"/>
                <w:kern w:val="0"/>
                <w:szCs w:val="21"/>
              </w:rPr>
              <w:t>1</w:t>
            </w:r>
            <w:r>
              <w:rPr>
                <w:rFonts w:hint="eastAsia" w:ascii="仿宋_GB2312" w:hAnsi="宋体" w:eastAsia="仿宋_GB2312" w:cs="仿宋_GB2312"/>
                <w:kern w:val="0"/>
                <w:szCs w:val="21"/>
              </w:rPr>
              <w:t>1</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15108138">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实际完成率</w:t>
            </w:r>
          </w:p>
        </w:tc>
        <w:tc>
          <w:tcPr>
            <w:tcW w:w="1100" w:type="dxa"/>
            <w:tcBorders>
              <w:top w:val="single" w:color="auto" w:sz="4" w:space="0"/>
              <w:left w:val="single" w:color="auto" w:sz="4" w:space="0"/>
              <w:bottom w:val="single" w:color="auto" w:sz="4" w:space="0"/>
              <w:right w:val="single" w:color="auto" w:sz="4" w:space="0"/>
            </w:tcBorders>
            <w:vAlign w:val="center"/>
          </w:tcPr>
          <w:p w14:paraId="4886E6AF">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1</w:t>
            </w:r>
            <w:r>
              <w:rPr>
                <w:rFonts w:hint="eastAsia" w:ascii="仿宋_GB2312" w:hAnsi="宋体" w:eastAsia="仿宋_GB2312" w:cs="仿宋_GB2312"/>
                <w:kern w:val="0"/>
                <w:szCs w:val="21"/>
              </w:rPr>
              <w:t>1</w:t>
            </w:r>
          </w:p>
        </w:tc>
      </w:tr>
      <w:tr w14:paraId="45E6E12F">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6F850682">
            <w:pPr>
              <w:jc w:val="center"/>
              <w:rPr>
                <w:rFonts w:ascii="仿宋_GB2312" w:hAnsi="仿宋_GB2312" w:eastAsia="仿宋_GB2312" w:cs="仿宋_GB2312"/>
                <w:szCs w:val="21"/>
              </w:rPr>
            </w:pPr>
          </w:p>
        </w:tc>
        <w:tc>
          <w:tcPr>
            <w:tcW w:w="2579" w:type="dxa"/>
            <w:tcBorders>
              <w:top w:val="single" w:color="auto" w:sz="4" w:space="0"/>
              <w:left w:val="single" w:color="auto" w:sz="4" w:space="0"/>
              <w:bottom w:val="single" w:color="auto" w:sz="4" w:space="0"/>
              <w:right w:val="single" w:color="auto" w:sz="4" w:space="0"/>
            </w:tcBorders>
            <w:vAlign w:val="center"/>
          </w:tcPr>
          <w:p w14:paraId="50D2450D">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产出质量</w:t>
            </w:r>
            <w:r>
              <w:rPr>
                <w:rFonts w:hint="eastAsia" w:ascii="仿宋_GB2312" w:hAnsi="宋体" w:eastAsia="仿宋_GB2312" w:cs="仿宋_GB2312"/>
                <w:kern w:val="0"/>
                <w:szCs w:val="21"/>
              </w:rPr>
              <w:t>（11</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74F19D39">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质量达标率</w:t>
            </w:r>
          </w:p>
        </w:tc>
        <w:tc>
          <w:tcPr>
            <w:tcW w:w="1100" w:type="dxa"/>
            <w:tcBorders>
              <w:top w:val="single" w:color="auto" w:sz="4" w:space="0"/>
              <w:left w:val="single" w:color="auto" w:sz="4" w:space="0"/>
              <w:bottom w:val="single" w:color="auto" w:sz="4" w:space="0"/>
              <w:right w:val="single" w:color="auto" w:sz="4" w:space="0"/>
            </w:tcBorders>
            <w:vAlign w:val="center"/>
          </w:tcPr>
          <w:p w14:paraId="620086FA">
            <w:pPr>
              <w:widowControl/>
              <w:jc w:val="center"/>
              <w:textAlignment w:val="center"/>
              <w:rPr>
                <w:rFonts w:ascii="仿宋_GB2312" w:hAnsi="仿宋_GB2312" w:eastAsia="仿宋_GB2312" w:cs="仿宋_GB2312"/>
                <w:szCs w:val="21"/>
              </w:rPr>
            </w:pPr>
            <w:r>
              <w:rPr>
                <w:rFonts w:hint="eastAsia" w:ascii="仿宋_GB2312" w:hAnsi="宋体" w:eastAsia="仿宋_GB2312" w:cs="仿宋_GB2312"/>
                <w:kern w:val="0"/>
                <w:szCs w:val="21"/>
              </w:rPr>
              <w:t>11</w:t>
            </w:r>
          </w:p>
        </w:tc>
      </w:tr>
      <w:tr w14:paraId="5D408629">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6DF8B116">
            <w:pPr>
              <w:jc w:val="center"/>
              <w:rPr>
                <w:rFonts w:ascii="仿宋_GB2312" w:hAnsi="仿宋_GB2312" w:eastAsia="仿宋_GB2312" w:cs="仿宋_GB2312"/>
                <w:szCs w:val="21"/>
              </w:rPr>
            </w:pPr>
          </w:p>
        </w:tc>
        <w:tc>
          <w:tcPr>
            <w:tcW w:w="2579" w:type="dxa"/>
            <w:tcBorders>
              <w:top w:val="single" w:color="auto" w:sz="4" w:space="0"/>
              <w:left w:val="single" w:color="auto" w:sz="4" w:space="0"/>
              <w:bottom w:val="single" w:color="auto" w:sz="4" w:space="0"/>
              <w:right w:val="single" w:color="auto" w:sz="4" w:space="0"/>
            </w:tcBorders>
            <w:vAlign w:val="center"/>
          </w:tcPr>
          <w:p w14:paraId="5B44E388">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产出时效（</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49D8D79D">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完成及时性</w:t>
            </w:r>
          </w:p>
        </w:tc>
        <w:tc>
          <w:tcPr>
            <w:tcW w:w="1100" w:type="dxa"/>
            <w:tcBorders>
              <w:top w:val="single" w:color="auto" w:sz="4" w:space="0"/>
              <w:left w:val="single" w:color="auto" w:sz="4" w:space="0"/>
              <w:bottom w:val="single" w:color="auto" w:sz="4" w:space="0"/>
              <w:right w:val="single" w:color="auto" w:sz="4" w:space="0"/>
            </w:tcBorders>
            <w:vAlign w:val="center"/>
          </w:tcPr>
          <w:p w14:paraId="52F7434D">
            <w:pPr>
              <w:widowControl/>
              <w:jc w:val="center"/>
              <w:textAlignment w:val="center"/>
              <w:rPr>
                <w:rFonts w:ascii="仿宋_GB2312" w:hAnsi="仿宋_GB2312" w:eastAsia="仿宋_GB2312" w:cs="仿宋_GB2312"/>
                <w:szCs w:val="21"/>
              </w:rPr>
            </w:pPr>
            <w:r>
              <w:rPr>
                <w:rFonts w:hint="eastAsia" w:ascii="仿宋_GB2312" w:hAnsi="宋体" w:eastAsia="仿宋_GB2312" w:cs="仿宋_GB2312"/>
                <w:kern w:val="0"/>
                <w:szCs w:val="21"/>
              </w:rPr>
              <w:t>10</w:t>
            </w:r>
          </w:p>
        </w:tc>
      </w:tr>
      <w:tr w14:paraId="360BA164">
        <w:tblPrEx>
          <w:tblCellMar>
            <w:top w:w="0" w:type="dxa"/>
            <w:left w:w="108" w:type="dxa"/>
            <w:bottom w:w="0" w:type="dxa"/>
            <w:right w:w="108" w:type="dxa"/>
          </w:tblCellMar>
        </w:tblPrEx>
        <w:trPr>
          <w:trHeight w:val="340" w:hRule="atLeast"/>
        </w:trPr>
        <w:tc>
          <w:tcPr>
            <w:tcW w:w="1924" w:type="dxa"/>
            <w:vMerge w:val="restart"/>
            <w:tcBorders>
              <w:top w:val="single" w:color="auto" w:sz="4" w:space="0"/>
              <w:left w:val="single" w:color="auto" w:sz="4" w:space="0"/>
              <w:bottom w:val="single" w:color="auto" w:sz="4" w:space="0"/>
              <w:right w:val="single" w:color="auto" w:sz="4" w:space="0"/>
            </w:tcBorders>
            <w:vAlign w:val="center"/>
          </w:tcPr>
          <w:p w14:paraId="7C6EA5A4">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效益（</w:t>
            </w:r>
            <w:r>
              <w:rPr>
                <w:rFonts w:hint="eastAsia" w:ascii="仿宋_GB2312" w:hAnsi="宋体" w:eastAsia="仿宋_GB2312" w:cs="仿宋_GB2312"/>
                <w:kern w:val="0"/>
                <w:szCs w:val="21"/>
              </w:rPr>
              <w:t>19</w:t>
            </w:r>
            <w:r>
              <w:rPr>
                <w:rFonts w:ascii="仿宋_GB2312" w:hAnsi="宋体" w:eastAsia="仿宋_GB2312" w:cs="仿宋_GB2312"/>
                <w:kern w:val="0"/>
                <w:szCs w:val="21"/>
              </w:rPr>
              <w:t>分）</w:t>
            </w:r>
          </w:p>
        </w:tc>
        <w:tc>
          <w:tcPr>
            <w:tcW w:w="2579" w:type="dxa"/>
            <w:vMerge w:val="restart"/>
            <w:tcBorders>
              <w:top w:val="single" w:color="auto" w:sz="4" w:space="0"/>
              <w:left w:val="single" w:color="auto" w:sz="4" w:space="0"/>
              <w:bottom w:val="single" w:color="auto" w:sz="4" w:space="0"/>
              <w:right w:val="single" w:color="auto" w:sz="4" w:space="0"/>
            </w:tcBorders>
            <w:vAlign w:val="center"/>
          </w:tcPr>
          <w:p w14:paraId="04B1413F">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社会效益</w:t>
            </w:r>
            <w:r>
              <w:rPr>
                <w:rFonts w:ascii="仿宋_GB2312" w:hAnsi="宋体" w:eastAsia="仿宋_GB2312" w:cs="仿宋_GB2312"/>
                <w:kern w:val="0"/>
                <w:szCs w:val="21"/>
              </w:rPr>
              <w:t>（</w:t>
            </w:r>
            <w:r>
              <w:rPr>
                <w:rFonts w:hint="eastAsia" w:ascii="仿宋_GB2312" w:hAnsi="宋体" w:eastAsia="仿宋_GB2312" w:cs="仿宋_GB2312"/>
                <w:kern w:val="0"/>
                <w:szCs w:val="21"/>
              </w:rPr>
              <w:t>12</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53059A22">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通过走访调查了解项目实施效果的满意程度</w:t>
            </w:r>
          </w:p>
        </w:tc>
        <w:tc>
          <w:tcPr>
            <w:tcW w:w="1100" w:type="dxa"/>
            <w:tcBorders>
              <w:top w:val="single" w:color="auto" w:sz="4" w:space="0"/>
              <w:left w:val="single" w:color="auto" w:sz="4" w:space="0"/>
              <w:bottom w:val="single" w:color="auto" w:sz="4" w:space="0"/>
              <w:right w:val="single" w:color="auto" w:sz="4" w:space="0"/>
            </w:tcBorders>
            <w:vAlign w:val="center"/>
          </w:tcPr>
          <w:p w14:paraId="16967DE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14:paraId="499E6056">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3DFF8E31">
            <w:pPr>
              <w:widowControl/>
              <w:jc w:val="center"/>
              <w:textAlignment w:val="center"/>
              <w:rPr>
                <w:rFonts w:ascii="仿宋_GB2312" w:hAnsi="宋体" w:eastAsia="仿宋_GB2312" w:cs="仿宋_GB2312"/>
                <w:kern w:val="0"/>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14:paraId="52F854D3">
            <w:pPr>
              <w:widowControl/>
              <w:jc w:val="center"/>
              <w:textAlignment w:val="center"/>
              <w:rPr>
                <w:rFonts w:ascii="仿宋_GB2312" w:hAnsi="宋体" w:eastAsia="仿宋_GB2312" w:cs="仿宋_GB2312"/>
                <w:kern w:val="0"/>
                <w:szCs w:val="21"/>
              </w:rPr>
            </w:pPr>
          </w:p>
        </w:tc>
        <w:tc>
          <w:tcPr>
            <w:tcW w:w="2926" w:type="dxa"/>
            <w:tcBorders>
              <w:top w:val="single" w:color="auto" w:sz="4" w:space="0"/>
              <w:left w:val="single" w:color="auto" w:sz="4" w:space="0"/>
              <w:bottom w:val="single" w:color="auto" w:sz="4" w:space="0"/>
              <w:right w:val="single" w:color="auto" w:sz="4" w:space="0"/>
            </w:tcBorders>
            <w:vAlign w:val="center"/>
          </w:tcPr>
          <w:p w14:paraId="78D69725">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对项目成果的宣传情况</w:t>
            </w:r>
          </w:p>
        </w:tc>
        <w:tc>
          <w:tcPr>
            <w:tcW w:w="1100" w:type="dxa"/>
            <w:tcBorders>
              <w:top w:val="single" w:color="auto" w:sz="4" w:space="0"/>
              <w:left w:val="single" w:color="auto" w:sz="4" w:space="0"/>
              <w:bottom w:val="single" w:color="auto" w:sz="4" w:space="0"/>
              <w:right w:val="single" w:color="auto" w:sz="4" w:space="0"/>
            </w:tcBorders>
            <w:vAlign w:val="center"/>
          </w:tcPr>
          <w:p w14:paraId="7CC1C60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14:paraId="71F4A700">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6E23BB83">
            <w:pPr>
              <w:widowControl/>
              <w:jc w:val="center"/>
              <w:textAlignment w:val="center"/>
              <w:rPr>
                <w:rFonts w:ascii="仿宋_GB2312" w:hAnsi="宋体" w:eastAsia="仿宋_GB2312" w:cs="仿宋_GB2312"/>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14:paraId="4E2189D6">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经济效益</w:t>
            </w:r>
            <w:r>
              <w:rPr>
                <w:rFonts w:ascii="仿宋_GB2312" w:hAnsi="宋体" w:eastAsia="仿宋_GB2312" w:cs="仿宋_GB2312"/>
                <w:kern w:val="0"/>
                <w:szCs w:val="21"/>
              </w:rPr>
              <w:t>（</w:t>
            </w:r>
            <w:r>
              <w:rPr>
                <w:rFonts w:hint="eastAsia" w:ascii="仿宋_GB2312" w:hAnsi="宋体" w:eastAsia="仿宋_GB2312" w:cs="仿宋_GB2312"/>
                <w:kern w:val="0"/>
                <w:szCs w:val="21"/>
              </w:rPr>
              <w:t>4</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44886407">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经济效益</w:t>
            </w:r>
          </w:p>
        </w:tc>
        <w:tc>
          <w:tcPr>
            <w:tcW w:w="1100" w:type="dxa"/>
            <w:tcBorders>
              <w:top w:val="single" w:color="auto" w:sz="4" w:space="0"/>
              <w:left w:val="single" w:color="auto" w:sz="4" w:space="0"/>
              <w:bottom w:val="single" w:color="auto" w:sz="4" w:space="0"/>
              <w:right w:val="single" w:color="auto" w:sz="4" w:space="0"/>
            </w:tcBorders>
            <w:vAlign w:val="center"/>
          </w:tcPr>
          <w:p w14:paraId="3F904EF2">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r>
      <w:tr w14:paraId="775F1A49">
        <w:tblPrEx>
          <w:tblCellMar>
            <w:top w:w="0" w:type="dxa"/>
            <w:left w:w="108" w:type="dxa"/>
            <w:bottom w:w="0" w:type="dxa"/>
            <w:right w:w="108" w:type="dxa"/>
          </w:tblCellMar>
        </w:tblPrEx>
        <w:trPr>
          <w:trHeight w:val="340" w:hRule="atLeast"/>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208E1764">
            <w:pPr>
              <w:widowControl/>
              <w:jc w:val="center"/>
              <w:textAlignment w:val="center"/>
              <w:rPr>
                <w:rFonts w:ascii="仿宋_GB2312" w:hAnsi="宋体" w:eastAsia="仿宋_GB2312" w:cs="仿宋_GB2312"/>
                <w:kern w:val="0"/>
                <w:szCs w:val="21"/>
              </w:rPr>
            </w:pPr>
          </w:p>
        </w:tc>
        <w:tc>
          <w:tcPr>
            <w:tcW w:w="2579" w:type="dxa"/>
            <w:tcBorders>
              <w:top w:val="single" w:color="auto" w:sz="4" w:space="0"/>
              <w:left w:val="single" w:color="auto" w:sz="4" w:space="0"/>
              <w:bottom w:val="single" w:color="auto" w:sz="4" w:space="0"/>
              <w:right w:val="single" w:color="auto" w:sz="4" w:space="0"/>
            </w:tcBorders>
            <w:vAlign w:val="center"/>
          </w:tcPr>
          <w:p w14:paraId="072E9DEA">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可持续影响</w:t>
            </w:r>
            <w:r>
              <w:rPr>
                <w:rFonts w:ascii="仿宋_GB2312" w:hAnsi="宋体" w:eastAsia="仿宋_GB2312" w:cs="仿宋_GB2312"/>
                <w:kern w:val="0"/>
                <w:szCs w:val="21"/>
              </w:rPr>
              <w:t>（</w:t>
            </w:r>
            <w:r>
              <w:rPr>
                <w:rFonts w:hint="eastAsia" w:ascii="仿宋_GB2312" w:hAnsi="宋体" w:eastAsia="仿宋_GB2312" w:cs="仿宋_GB2312"/>
                <w:kern w:val="0"/>
                <w:szCs w:val="21"/>
              </w:rPr>
              <w:t>3</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39617A21">
            <w:pPr>
              <w:widowControl/>
              <w:jc w:val="left"/>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可持续影响</w:t>
            </w:r>
          </w:p>
        </w:tc>
        <w:tc>
          <w:tcPr>
            <w:tcW w:w="1100" w:type="dxa"/>
            <w:tcBorders>
              <w:top w:val="single" w:color="auto" w:sz="4" w:space="0"/>
              <w:left w:val="single" w:color="auto" w:sz="4" w:space="0"/>
              <w:bottom w:val="single" w:color="auto" w:sz="4" w:space="0"/>
              <w:right w:val="single" w:color="auto" w:sz="4" w:space="0"/>
            </w:tcBorders>
            <w:vAlign w:val="center"/>
          </w:tcPr>
          <w:p w14:paraId="6457FE1C">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r>
      <w:tr w14:paraId="27667588">
        <w:tblPrEx>
          <w:tblCellMar>
            <w:top w:w="0" w:type="dxa"/>
            <w:left w:w="108" w:type="dxa"/>
            <w:bottom w:w="0" w:type="dxa"/>
            <w:right w:w="108" w:type="dxa"/>
          </w:tblCellMar>
        </w:tblPrEx>
        <w:trPr>
          <w:trHeight w:val="340" w:hRule="atLeast"/>
        </w:trPr>
        <w:tc>
          <w:tcPr>
            <w:tcW w:w="1924" w:type="dxa"/>
            <w:tcBorders>
              <w:top w:val="single" w:color="auto" w:sz="4" w:space="0"/>
              <w:left w:val="single" w:color="auto" w:sz="4" w:space="0"/>
              <w:bottom w:val="single" w:color="auto" w:sz="4" w:space="0"/>
              <w:right w:val="single" w:color="auto" w:sz="4" w:space="0"/>
            </w:tcBorders>
            <w:vAlign w:val="center"/>
          </w:tcPr>
          <w:p w14:paraId="11FE5CE0">
            <w:pPr>
              <w:widowControl/>
              <w:jc w:val="center"/>
              <w:textAlignment w:val="center"/>
              <w:rPr>
                <w:rFonts w:ascii="仿宋_GB2312" w:hAnsi="仿宋_GB2312" w:eastAsia="仿宋_GB2312" w:cs="仿宋_GB2312"/>
                <w:szCs w:val="21"/>
              </w:rPr>
            </w:pPr>
            <w:r>
              <w:rPr>
                <w:rFonts w:ascii="仿宋_GB2312" w:hAnsi="宋体" w:eastAsia="仿宋_GB2312" w:cs="仿宋_GB2312"/>
                <w:kern w:val="0"/>
                <w:szCs w:val="21"/>
              </w:rPr>
              <w:t>满意度（</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579" w:type="dxa"/>
            <w:tcBorders>
              <w:top w:val="single" w:color="auto" w:sz="4" w:space="0"/>
              <w:left w:val="single" w:color="auto" w:sz="4" w:space="0"/>
              <w:bottom w:val="single" w:color="auto" w:sz="4" w:space="0"/>
              <w:right w:val="single" w:color="auto" w:sz="4" w:space="0"/>
            </w:tcBorders>
            <w:vAlign w:val="center"/>
          </w:tcPr>
          <w:p w14:paraId="4D0F92EB">
            <w:pPr>
              <w:widowControl/>
              <w:jc w:val="center"/>
              <w:textAlignment w:val="center"/>
              <w:rPr>
                <w:rFonts w:ascii="仿宋_GB2312" w:hAnsi="宋体" w:eastAsia="仿宋_GB2312" w:cs="仿宋_GB2312"/>
                <w:kern w:val="0"/>
                <w:szCs w:val="21"/>
              </w:rPr>
            </w:pPr>
            <w:r>
              <w:rPr>
                <w:rFonts w:ascii="仿宋_GB2312" w:hAnsi="宋体" w:eastAsia="仿宋_GB2312" w:cs="仿宋_GB2312"/>
                <w:kern w:val="0"/>
                <w:szCs w:val="21"/>
              </w:rPr>
              <w:t>服务对象满意度（</w:t>
            </w:r>
            <w:r>
              <w:rPr>
                <w:rFonts w:hint="eastAsia" w:ascii="仿宋_GB2312" w:hAnsi="宋体" w:eastAsia="仿宋_GB2312" w:cs="仿宋_GB2312"/>
                <w:kern w:val="0"/>
                <w:szCs w:val="21"/>
              </w:rPr>
              <w:t>10</w:t>
            </w:r>
            <w:r>
              <w:rPr>
                <w:rFonts w:ascii="仿宋_GB2312" w:hAnsi="宋体" w:eastAsia="仿宋_GB2312" w:cs="仿宋_GB2312"/>
                <w:kern w:val="0"/>
                <w:szCs w:val="21"/>
              </w:rPr>
              <w:t>分）</w:t>
            </w:r>
          </w:p>
        </w:tc>
        <w:tc>
          <w:tcPr>
            <w:tcW w:w="2926" w:type="dxa"/>
            <w:tcBorders>
              <w:top w:val="single" w:color="auto" w:sz="4" w:space="0"/>
              <w:left w:val="single" w:color="auto" w:sz="4" w:space="0"/>
              <w:bottom w:val="single" w:color="auto" w:sz="4" w:space="0"/>
              <w:right w:val="single" w:color="auto" w:sz="4" w:space="0"/>
            </w:tcBorders>
            <w:vAlign w:val="center"/>
          </w:tcPr>
          <w:p w14:paraId="62D2ECD4">
            <w:pPr>
              <w:widowControl/>
              <w:jc w:val="left"/>
              <w:textAlignment w:val="center"/>
              <w:rPr>
                <w:rFonts w:ascii="仿宋_GB2312" w:hAnsi="宋体" w:eastAsia="仿宋_GB2312" w:cs="仿宋_GB2312"/>
                <w:kern w:val="0"/>
                <w:szCs w:val="21"/>
              </w:rPr>
            </w:pPr>
            <w:r>
              <w:rPr>
                <w:rFonts w:ascii="仿宋_GB2312" w:hAnsi="宋体" w:eastAsia="仿宋_GB2312" w:cs="仿宋_GB2312"/>
                <w:kern w:val="0"/>
                <w:szCs w:val="21"/>
              </w:rPr>
              <w:t>服务对象认可程度</w:t>
            </w:r>
          </w:p>
        </w:tc>
        <w:tc>
          <w:tcPr>
            <w:tcW w:w="1100" w:type="dxa"/>
            <w:tcBorders>
              <w:top w:val="single" w:color="auto" w:sz="4" w:space="0"/>
              <w:left w:val="single" w:color="auto" w:sz="4" w:space="0"/>
              <w:bottom w:val="single" w:color="auto" w:sz="4" w:space="0"/>
              <w:right w:val="single" w:color="auto" w:sz="4" w:space="0"/>
            </w:tcBorders>
            <w:vAlign w:val="center"/>
          </w:tcPr>
          <w:p w14:paraId="4C8CBA58">
            <w:pPr>
              <w:widowControl/>
              <w:jc w:val="center"/>
              <w:textAlignment w:val="center"/>
              <w:rPr>
                <w:rFonts w:ascii="仿宋_GB2312" w:hAnsi="仿宋_GB2312" w:eastAsia="仿宋_GB2312" w:cs="仿宋_GB2312"/>
                <w:szCs w:val="21"/>
              </w:rPr>
            </w:pPr>
            <w:r>
              <w:rPr>
                <w:rFonts w:hint="eastAsia" w:ascii="仿宋_GB2312" w:hAnsi="宋体" w:eastAsia="仿宋_GB2312" w:cs="仿宋_GB2312"/>
                <w:kern w:val="0"/>
                <w:szCs w:val="21"/>
              </w:rPr>
              <w:t>10</w:t>
            </w:r>
          </w:p>
        </w:tc>
      </w:tr>
      <w:tr w14:paraId="681D3348">
        <w:tblPrEx>
          <w:tblCellMar>
            <w:top w:w="0" w:type="dxa"/>
            <w:left w:w="108" w:type="dxa"/>
            <w:bottom w:w="0" w:type="dxa"/>
            <w:right w:w="108" w:type="dxa"/>
          </w:tblCellMar>
        </w:tblPrEx>
        <w:trPr>
          <w:trHeight w:val="340" w:hRule="atLeast"/>
        </w:trPr>
        <w:tc>
          <w:tcPr>
            <w:tcW w:w="7429" w:type="dxa"/>
            <w:gridSpan w:val="3"/>
            <w:tcBorders>
              <w:top w:val="single" w:color="auto" w:sz="4" w:space="0"/>
              <w:left w:val="single" w:color="auto" w:sz="4" w:space="0"/>
              <w:bottom w:val="single" w:color="auto" w:sz="4" w:space="0"/>
              <w:right w:val="single" w:color="auto" w:sz="4" w:space="0"/>
            </w:tcBorders>
            <w:vAlign w:val="center"/>
          </w:tcPr>
          <w:p w14:paraId="717F8E0E">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合计</w:t>
            </w:r>
          </w:p>
        </w:tc>
        <w:tc>
          <w:tcPr>
            <w:tcW w:w="1100" w:type="dxa"/>
            <w:tcBorders>
              <w:top w:val="single" w:color="auto" w:sz="4" w:space="0"/>
              <w:left w:val="single" w:color="auto" w:sz="4" w:space="0"/>
              <w:bottom w:val="single" w:color="auto" w:sz="4" w:space="0"/>
              <w:right w:val="single" w:color="auto" w:sz="4" w:space="0"/>
            </w:tcBorders>
            <w:vAlign w:val="center"/>
          </w:tcPr>
          <w:p w14:paraId="6DCEA3FE">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100</w:t>
            </w:r>
          </w:p>
        </w:tc>
      </w:tr>
    </w:tbl>
    <w:p w14:paraId="51781D78">
      <w:pPr>
        <w:spacing w:line="560" w:lineRule="exact"/>
        <w:ind w:firstLine="643" w:firstLineChars="200"/>
        <w:outlineLvl w:val="2"/>
        <w:rPr>
          <w:rFonts w:ascii="仿宋" w:eastAsia="仿宋" w:cs="仿宋"/>
          <w:b/>
          <w:sz w:val="32"/>
          <w:szCs w:val="32"/>
        </w:rPr>
      </w:pPr>
      <w:r>
        <w:rPr>
          <w:rFonts w:ascii="仿宋" w:hAnsi="仿宋" w:eastAsia="仿宋"/>
          <w:b/>
          <w:sz w:val="32"/>
          <w:szCs w:val="32"/>
        </w:rPr>
        <w:t>2.评价方法</w:t>
      </w:r>
    </w:p>
    <w:p w14:paraId="77B34A0F">
      <w:pPr>
        <w:spacing w:line="560" w:lineRule="exact"/>
        <w:ind w:firstLine="640" w:firstLineChars="200"/>
        <w:rPr>
          <w:rFonts w:ascii="仿宋_GB2312" w:hAnsi="仿宋_GB2312" w:eastAsia="仿宋_GB2312" w:cs="仿宋_GB2312"/>
          <w:sz w:val="32"/>
          <w:szCs w:val="32"/>
        </w:rPr>
      </w:pPr>
      <w:r>
        <w:rPr>
          <w:rFonts w:hint="eastAsia" w:ascii="仿宋" w:eastAsia="仿宋" w:cs="仿宋"/>
          <w:sz w:val="32"/>
          <w:szCs w:val="32"/>
        </w:rPr>
        <w:t>根据财政部《财政支出绩效评价管理暂行办法》《预算绩效评价共性指标体系框架》，结合《金台区预算绩效管理暂行办法》，本次绩效评价主要采取“定性与定量”相结合方式，运用成本效益分析法、比较法、公众评判法、因素分析法等多种方法进行综合评价打分。</w:t>
      </w:r>
    </w:p>
    <w:p w14:paraId="00EE8532">
      <w:pPr>
        <w:spacing w:line="560" w:lineRule="exact"/>
        <w:ind w:firstLine="643" w:firstLineChars="200"/>
        <w:rPr>
          <w:rFonts w:ascii="仿宋_GB2312" w:hAnsi="仿宋_GB2312" w:eastAsia="仿宋_GB2312" w:cs="仿宋_GB2312"/>
          <w:sz w:val="32"/>
          <w:szCs w:val="32"/>
        </w:rPr>
      </w:pPr>
      <w:r>
        <w:rPr>
          <w:rFonts w:hint="eastAsia" w:ascii="方正仿宋_GB2312" w:hAnsi="方正仿宋_GB2312" w:eastAsia="方正仿宋_GB2312" w:cs="方正仿宋_GB2312"/>
          <w:b/>
          <w:bCs/>
          <w:sz w:val="32"/>
          <w:szCs w:val="32"/>
        </w:rPr>
        <w:t>（1）成本效益分析法。</w:t>
      </w:r>
      <w:r>
        <w:rPr>
          <w:rFonts w:ascii="仿宋_GB2312" w:hAnsi="仿宋_GB2312" w:eastAsia="仿宋_GB2312" w:cs="仿宋_GB2312"/>
          <w:sz w:val="32"/>
          <w:szCs w:val="32"/>
        </w:rPr>
        <w:t>本项目采用相应投入成本和产</w:t>
      </w:r>
      <w:r>
        <w:rPr>
          <w:rFonts w:ascii="仿宋" w:eastAsia="仿宋" w:cs="仿宋"/>
          <w:sz w:val="32"/>
          <w:szCs w:val="32"/>
        </w:rPr>
        <w:t>出效益分析法进行评价，将资金投入与</w:t>
      </w:r>
      <w:r>
        <w:rPr>
          <w:rFonts w:hint="eastAsia" w:ascii="仿宋" w:eastAsia="仿宋" w:cs="仿宋"/>
          <w:kern w:val="0"/>
          <w:sz w:val="32"/>
          <w:szCs w:val="32"/>
          <w:shd w:val="clear" w:color="auto" w:fill="FFFFFF"/>
        </w:rPr>
        <w:t>城市外立面改造项目</w:t>
      </w:r>
      <w:r>
        <w:rPr>
          <w:rFonts w:ascii="仿宋" w:eastAsia="仿宋" w:cs="仿宋"/>
          <w:sz w:val="32"/>
          <w:szCs w:val="32"/>
        </w:rPr>
        <w:t>的实际产出</w:t>
      </w:r>
      <w:r>
        <w:rPr>
          <w:rFonts w:ascii="仿宋_GB2312" w:hAnsi="仿宋_GB2312" w:eastAsia="仿宋_GB2312" w:cs="仿宋_GB2312"/>
          <w:sz w:val="32"/>
          <w:szCs w:val="32"/>
        </w:rPr>
        <w:t>和效益进</w:t>
      </w:r>
      <w:r>
        <w:rPr>
          <w:rFonts w:ascii="仿宋" w:eastAsia="仿宋" w:cs="仿宋"/>
          <w:sz w:val="32"/>
          <w:szCs w:val="32"/>
        </w:rPr>
        <w:t>行关联性分析，更能体现绩效管理结果导向“绩效”的要求。</w:t>
      </w:r>
    </w:p>
    <w:p w14:paraId="54122685">
      <w:pPr>
        <w:spacing w:line="560" w:lineRule="exact"/>
        <w:ind w:firstLine="643" w:firstLineChars="200"/>
        <w:rPr>
          <w:rFonts w:ascii="仿宋" w:eastAsia="仿宋" w:cs="仿宋"/>
          <w:sz w:val="32"/>
          <w:szCs w:val="32"/>
        </w:rPr>
      </w:pPr>
      <w:r>
        <w:rPr>
          <w:rFonts w:hint="eastAsia" w:ascii="方正仿宋_GB2312" w:hAnsi="方正仿宋_GB2312" w:eastAsia="方正仿宋_GB2312" w:cs="方正仿宋_GB2312"/>
          <w:b/>
          <w:bCs/>
          <w:sz w:val="32"/>
          <w:szCs w:val="32"/>
        </w:rPr>
        <w:t>（2）比较法。</w:t>
      </w:r>
      <w:r>
        <w:rPr>
          <w:rFonts w:hint="eastAsia" w:ascii="仿宋" w:eastAsia="仿宋" w:cs="仿宋"/>
          <w:sz w:val="32"/>
          <w:szCs w:val="32"/>
        </w:rPr>
        <w:t>本项目采用比较法，主要是将</w:t>
      </w:r>
      <w:r>
        <w:rPr>
          <w:rFonts w:hint="eastAsia" w:ascii="仿宋" w:eastAsia="仿宋" w:cs="仿宋"/>
          <w:kern w:val="0"/>
          <w:sz w:val="32"/>
          <w:szCs w:val="32"/>
          <w:shd w:val="clear" w:color="auto" w:fill="FFFFFF"/>
        </w:rPr>
        <w:t>城市外立面改造项目</w:t>
      </w:r>
      <w:r>
        <w:rPr>
          <w:rFonts w:hint="eastAsia" w:ascii="仿宋" w:eastAsia="仿宋" w:cs="仿宋"/>
          <w:sz w:val="32"/>
          <w:szCs w:val="32"/>
        </w:rPr>
        <w:t>建设工程量实际完成值与预期目标值进行比较；以及将项目实施后对改善城市面貌、完善城市基础设施、提升群众生活水平等，进行比较作出评价，使总体评价工作对实现目标更具实践性、科学性、合理性。</w:t>
      </w:r>
    </w:p>
    <w:p w14:paraId="27921F91">
      <w:pPr>
        <w:spacing w:line="560" w:lineRule="exact"/>
        <w:ind w:firstLine="643" w:firstLineChars="200"/>
        <w:rPr>
          <w:rFonts w:ascii="仿宋" w:eastAsia="仿宋" w:cs="仿宋"/>
          <w:sz w:val="32"/>
          <w:szCs w:val="32"/>
        </w:rPr>
      </w:pPr>
      <w:r>
        <w:rPr>
          <w:rFonts w:hint="eastAsia" w:ascii="方正仿宋_GB2312" w:hAnsi="方正仿宋_GB2312" w:eastAsia="方正仿宋_GB2312" w:cs="方正仿宋_GB2312"/>
          <w:b/>
          <w:bCs/>
          <w:sz w:val="32"/>
          <w:szCs w:val="32"/>
        </w:rPr>
        <w:t>（3）因素分析法。</w:t>
      </w:r>
      <w:r>
        <w:rPr>
          <w:rFonts w:hint="eastAsia" w:ascii="仿宋" w:eastAsia="仿宋" w:cs="仿宋"/>
          <w:sz w:val="32"/>
          <w:szCs w:val="32"/>
        </w:rPr>
        <w:t>采用设定的评价指标等因素细化绩效总体目标，开展分析评价工作，可更精准且有针对性地分析项目实施和资金绩效管理的结果情况，做出客观公正的评价。</w:t>
      </w:r>
    </w:p>
    <w:p w14:paraId="65B3D8D1">
      <w:pPr>
        <w:spacing w:line="560" w:lineRule="exact"/>
        <w:ind w:firstLine="643" w:firstLineChars="200"/>
        <w:outlineLvl w:val="2"/>
        <w:rPr>
          <w:rFonts w:hint="eastAsia" w:ascii="仿宋" w:eastAsia="仿宋" w:cs="仿宋"/>
          <w:sz w:val="32"/>
          <w:szCs w:val="32"/>
        </w:rPr>
      </w:pPr>
      <w:r>
        <w:rPr>
          <w:rFonts w:hint="eastAsia" w:ascii="方正仿宋_GB2312" w:hAnsi="方正仿宋_GB2312" w:eastAsia="方正仿宋_GB2312" w:cs="方正仿宋_GB2312"/>
          <w:b/>
          <w:bCs/>
          <w:sz w:val="32"/>
          <w:szCs w:val="32"/>
        </w:rPr>
        <w:t>（4）公众评判法。</w:t>
      </w:r>
      <w:r>
        <w:rPr>
          <w:rFonts w:hint="eastAsia" w:ascii="仿宋" w:eastAsia="仿宋" w:cs="仿宋"/>
          <w:sz w:val="32"/>
          <w:szCs w:val="32"/>
        </w:rPr>
        <w:t>本项目公众评判法主要是采取问卷调查方式，广泛采纳受益对象的评价，进而检测项目实施给群众带来的影响，对项目的实施及产生的效益是否满意。</w:t>
      </w:r>
    </w:p>
    <w:p w14:paraId="7ACD242F">
      <w:pPr>
        <w:spacing w:line="560" w:lineRule="exact"/>
        <w:ind w:firstLine="643" w:firstLineChars="200"/>
        <w:outlineLvl w:val="2"/>
        <w:rPr>
          <w:rFonts w:hint="eastAsia"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评价标准</w:t>
      </w:r>
    </w:p>
    <w:p w14:paraId="01F50E2E">
      <w:pPr>
        <w:spacing w:line="560" w:lineRule="exact"/>
        <w:ind w:firstLine="640" w:firstLineChars="200"/>
        <w:outlineLvl w:val="2"/>
        <w:rPr>
          <w:rFonts w:hint="eastAsia" w:ascii="仿宋" w:hAnsi="Times New Roman" w:eastAsia="仿宋" w:cs="仿宋"/>
          <w:kern w:val="2"/>
          <w:sz w:val="32"/>
          <w:szCs w:val="32"/>
          <w:lang w:val="en-US" w:eastAsia="zh-CN" w:bidi="ar-SA"/>
        </w:rPr>
      </w:pPr>
      <w:r>
        <w:rPr>
          <w:rFonts w:hint="eastAsia" w:ascii="仿宋" w:eastAsia="仿宋" w:cs="仿宋"/>
          <w:kern w:val="0"/>
          <w:sz w:val="32"/>
          <w:szCs w:val="32"/>
          <w:shd w:val="clear" w:color="auto" w:fill="FFFFFF"/>
        </w:rPr>
        <w:t>城市外立面改造项目</w:t>
      </w:r>
      <w:r>
        <w:rPr>
          <w:rFonts w:hint="eastAsia" w:ascii="仿宋" w:eastAsia="仿宋" w:cs="仿宋"/>
          <w:sz w:val="32"/>
          <w:szCs w:val="32"/>
        </w:rPr>
        <w:t>绩效评价采用百分制得分。</w:t>
      </w:r>
      <w:r>
        <w:rPr>
          <w:rFonts w:hint="eastAsia" w:ascii="仿宋" w:hAnsi="Times New Roman" w:eastAsia="仿宋" w:cs="仿宋"/>
          <w:kern w:val="2"/>
          <w:sz w:val="32"/>
          <w:szCs w:val="32"/>
          <w:lang w:val="en-US" w:eastAsia="zh-CN" w:bidi="ar-SA"/>
        </w:rPr>
        <w:t>评价结果分优、良、一般、差四个等次，根据计算的分值，确定项目评价等次。</w:t>
      </w:r>
    </w:p>
    <w:tbl>
      <w:tblPr>
        <w:tblStyle w:val="10"/>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952"/>
        <w:gridCol w:w="1701"/>
        <w:gridCol w:w="1844"/>
        <w:gridCol w:w="1270"/>
      </w:tblGrid>
      <w:tr w14:paraId="1232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vAlign w:val="center"/>
          </w:tcPr>
          <w:p w14:paraId="72DB3810">
            <w:pPr>
              <w:spacing w:line="640" w:lineRule="exact"/>
              <w:jc w:val="center"/>
              <w:rPr>
                <w:rFonts w:ascii="仿宋" w:hAnsi="仿宋" w:eastAsia="仿宋"/>
                <w:sz w:val="30"/>
                <w:szCs w:val="30"/>
              </w:rPr>
            </w:pPr>
            <w:r>
              <w:rPr>
                <w:rFonts w:hint="eastAsia" w:ascii="仿宋" w:hAnsi="仿宋" w:eastAsia="仿宋"/>
                <w:sz w:val="30"/>
                <w:szCs w:val="30"/>
              </w:rPr>
              <w:t>评价等次</w:t>
            </w:r>
          </w:p>
        </w:tc>
        <w:tc>
          <w:tcPr>
            <w:tcW w:w="1952" w:type="dxa"/>
            <w:tcBorders>
              <w:top w:val="single" w:color="auto" w:sz="4" w:space="0"/>
              <w:left w:val="single" w:color="auto" w:sz="4" w:space="0"/>
              <w:bottom w:val="single" w:color="auto" w:sz="4" w:space="0"/>
              <w:right w:val="single" w:color="auto" w:sz="4" w:space="0"/>
            </w:tcBorders>
            <w:vAlign w:val="center"/>
          </w:tcPr>
          <w:p w14:paraId="04FE3800">
            <w:pPr>
              <w:spacing w:line="640" w:lineRule="exact"/>
              <w:jc w:val="center"/>
              <w:rPr>
                <w:rFonts w:ascii="仿宋" w:hAnsi="仿宋" w:eastAsia="仿宋"/>
                <w:sz w:val="30"/>
                <w:szCs w:val="30"/>
              </w:rPr>
            </w:pPr>
            <w:r>
              <w:rPr>
                <w:rFonts w:hint="eastAsia" w:ascii="仿宋" w:hAnsi="仿宋" w:eastAsia="仿宋"/>
                <w:sz w:val="30"/>
                <w:szCs w:val="30"/>
              </w:rPr>
              <w:t>优</w:t>
            </w:r>
          </w:p>
        </w:tc>
        <w:tc>
          <w:tcPr>
            <w:tcW w:w="1701" w:type="dxa"/>
            <w:tcBorders>
              <w:top w:val="single" w:color="auto" w:sz="4" w:space="0"/>
              <w:left w:val="single" w:color="auto" w:sz="4" w:space="0"/>
              <w:bottom w:val="single" w:color="auto" w:sz="4" w:space="0"/>
              <w:right w:val="single" w:color="auto" w:sz="4" w:space="0"/>
            </w:tcBorders>
            <w:vAlign w:val="center"/>
          </w:tcPr>
          <w:p w14:paraId="41B4B535">
            <w:pPr>
              <w:spacing w:line="640" w:lineRule="exact"/>
              <w:jc w:val="center"/>
              <w:rPr>
                <w:rFonts w:ascii="仿宋" w:hAnsi="仿宋" w:eastAsia="仿宋"/>
                <w:sz w:val="30"/>
                <w:szCs w:val="30"/>
              </w:rPr>
            </w:pPr>
            <w:r>
              <w:rPr>
                <w:rFonts w:hint="eastAsia" w:ascii="仿宋" w:hAnsi="仿宋" w:eastAsia="仿宋"/>
                <w:sz w:val="30"/>
                <w:szCs w:val="30"/>
              </w:rPr>
              <w:t>良</w:t>
            </w:r>
          </w:p>
        </w:tc>
        <w:tc>
          <w:tcPr>
            <w:tcW w:w="1844" w:type="dxa"/>
            <w:tcBorders>
              <w:top w:val="single" w:color="auto" w:sz="4" w:space="0"/>
              <w:left w:val="single" w:color="auto" w:sz="4" w:space="0"/>
              <w:bottom w:val="single" w:color="auto" w:sz="4" w:space="0"/>
              <w:right w:val="single" w:color="auto" w:sz="4" w:space="0"/>
            </w:tcBorders>
            <w:vAlign w:val="center"/>
          </w:tcPr>
          <w:p w14:paraId="70D5A303">
            <w:pPr>
              <w:spacing w:line="640" w:lineRule="exact"/>
              <w:jc w:val="center"/>
              <w:rPr>
                <w:rFonts w:ascii="仿宋" w:hAnsi="仿宋" w:eastAsia="仿宋"/>
                <w:sz w:val="30"/>
                <w:szCs w:val="30"/>
              </w:rPr>
            </w:pPr>
            <w:r>
              <w:rPr>
                <w:rFonts w:hint="eastAsia" w:ascii="仿宋" w:hAnsi="仿宋" w:eastAsia="仿宋"/>
                <w:sz w:val="30"/>
                <w:szCs w:val="30"/>
              </w:rPr>
              <w:t>一般</w:t>
            </w:r>
          </w:p>
        </w:tc>
        <w:tc>
          <w:tcPr>
            <w:tcW w:w="1270" w:type="dxa"/>
            <w:tcBorders>
              <w:top w:val="single" w:color="auto" w:sz="4" w:space="0"/>
              <w:left w:val="single" w:color="auto" w:sz="4" w:space="0"/>
              <w:bottom w:val="single" w:color="auto" w:sz="4" w:space="0"/>
              <w:right w:val="single" w:color="auto" w:sz="4" w:space="0"/>
            </w:tcBorders>
            <w:vAlign w:val="center"/>
          </w:tcPr>
          <w:p w14:paraId="6F694D4E">
            <w:pPr>
              <w:spacing w:line="640" w:lineRule="exact"/>
              <w:jc w:val="center"/>
              <w:rPr>
                <w:rFonts w:ascii="仿宋" w:hAnsi="仿宋" w:eastAsia="仿宋"/>
                <w:sz w:val="30"/>
                <w:szCs w:val="30"/>
              </w:rPr>
            </w:pPr>
            <w:r>
              <w:rPr>
                <w:rFonts w:hint="eastAsia" w:ascii="仿宋" w:hAnsi="仿宋" w:eastAsia="仿宋"/>
                <w:sz w:val="30"/>
                <w:szCs w:val="30"/>
              </w:rPr>
              <w:t>差</w:t>
            </w:r>
          </w:p>
        </w:tc>
      </w:tr>
      <w:tr w14:paraId="2B9A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1FB1B88A">
            <w:pPr>
              <w:spacing w:line="640" w:lineRule="exact"/>
              <w:jc w:val="center"/>
              <w:rPr>
                <w:rFonts w:ascii="仿宋" w:hAnsi="仿宋" w:eastAsia="仿宋"/>
                <w:sz w:val="28"/>
                <w:szCs w:val="28"/>
              </w:rPr>
            </w:pPr>
            <w:r>
              <w:rPr>
                <w:rFonts w:hint="eastAsia" w:ascii="仿宋" w:hAnsi="仿宋" w:eastAsia="仿宋"/>
                <w:sz w:val="28"/>
                <w:szCs w:val="28"/>
              </w:rPr>
              <w:t>分值</w:t>
            </w:r>
          </w:p>
        </w:tc>
        <w:tc>
          <w:tcPr>
            <w:tcW w:w="1952" w:type="dxa"/>
            <w:tcBorders>
              <w:top w:val="single" w:color="auto" w:sz="4" w:space="0"/>
              <w:left w:val="single" w:color="auto" w:sz="4" w:space="0"/>
              <w:bottom w:val="single" w:color="auto" w:sz="4" w:space="0"/>
              <w:right w:val="single" w:color="auto" w:sz="4" w:space="0"/>
            </w:tcBorders>
            <w:vAlign w:val="center"/>
          </w:tcPr>
          <w:p w14:paraId="2DDB4C16">
            <w:pPr>
              <w:spacing w:line="640" w:lineRule="exact"/>
              <w:jc w:val="center"/>
              <w:rPr>
                <w:rFonts w:ascii="仿宋" w:hAnsi="仿宋" w:eastAsia="仿宋"/>
                <w:szCs w:val="21"/>
              </w:rPr>
            </w:pPr>
            <w:r>
              <w:rPr>
                <w:rFonts w:hint="eastAsia" w:ascii="仿宋" w:hAnsi="仿宋" w:eastAsia="仿宋" w:cs="仿宋"/>
                <w:szCs w:val="21"/>
              </w:rPr>
              <w:t>90（含）-100分</w:t>
            </w:r>
          </w:p>
        </w:tc>
        <w:tc>
          <w:tcPr>
            <w:tcW w:w="1701" w:type="dxa"/>
            <w:tcBorders>
              <w:top w:val="single" w:color="auto" w:sz="4" w:space="0"/>
              <w:left w:val="single" w:color="auto" w:sz="4" w:space="0"/>
              <w:bottom w:val="single" w:color="auto" w:sz="4" w:space="0"/>
              <w:right w:val="single" w:color="auto" w:sz="4" w:space="0"/>
            </w:tcBorders>
            <w:vAlign w:val="center"/>
          </w:tcPr>
          <w:p w14:paraId="3ECA0087">
            <w:pPr>
              <w:spacing w:line="640" w:lineRule="exact"/>
              <w:jc w:val="center"/>
              <w:rPr>
                <w:rFonts w:ascii="仿宋" w:hAnsi="仿宋" w:eastAsia="仿宋"/>
                <w:szCs w:val="21"/>
              </w:rPr>
            </w:pPr>
            <w:r>
              <w:rPr>
                <w:rFonts w:hint="eastAsia" w:ascii="仿宋" w:hAnsi="仿宋" w:eastAsia="仿宋" w:cs="仿宋"/>
                <w:szCs w:val="21"/>
              </w:rPr>
              <w:t>80（含）-90分</w:t>
            </w:r>
          </w:p>
        </w:tc>
        <w:tc>
          <w:tcPr>
            <w:tcW w:w="1844" w:type="dxa"/>
            <w:tcBorders>
              <w:top w:val="single" w:color="auto" w:sz="4" w:space="0"/>
              <w:left w:val="single" w:color="auto" w:sz="4" w:space="0"/>
              <w:bottom w:val="single" w:color="auto" w:sz="4" w:space="0"/>
              <w:right w:val="single" w:color="auto" w:sz="4" w:space="0"/>
            </w:tcBorders>
            <w:vAlign w:val="center"/>
          </w:tcPr>
          <w:p w14:paraId="11BDCA5B">
            <w:pPr>
              <w:spacing w:line="640" w:lineRule="exact"/>
              <w:jc w:val="center"/>
              <w:rPr>
                <w:rFonts w:ascii="仿宋" w:hAnsi="仿宋" w:eastAsia="仿宋"/>
                <w:szCs w:val="21"/>
              </w:rPr>
            </w:pPr>
            <w:r>
              <w:rPr>
                <w:rFonts w:hint="eastAsia" w:ascii="仿宋" w:hAnsi="仿宋" w:eastAsia="仿宋" w:cs="仿宋"/>
                <w:szCs w:val="21"/>
              </w:rPr>
              <w:t>60（含）-80分</w:t>
            </w:r>
          </w:p>
        </w:tc>
        <w:tc>
          <w:tcPr>
            <w:tcW w:w="1270" w:type="dxa"/>
            <w:tcBorders>
              <w:top w:val="single" w:color="auto" w:sz="4" w:space="0"/>
              <w:left w:val="single" w:color="auto" w:sz="4" w:space="0"/>
              <w:bottom w:val="single" w:color="auto" w:sz="4" w:space="0"/>
              <w:right w:val="single" w:color="auto" w:sz="4" w:space="0"/>
            </w:tcBorders>
            <w:vAlign w:val="center"/>
          </w:tcPr>
          <w:p w14:paraId="1D640E56">
            <w:pPr>
              <w:spacing w:line="640" w:lineRule="exact"/>
              <w:jc w:val="center"/>
              <w:rPr>
                <w:rFonts w:ascii="仿宋" w:hAnsi="仿宋" w:eastAsia="仿宋"/>
                <w:szCs w:val="21"/>
              </w:rPr>
            </w:pPr>
            <w:r>
              <w:rPr>
                <w:rFonts w:hint="eastAsia" w:ascii="仿宋" w:hAnsi="仿宋" w:eastAsia="仿宋" w:cs="仿宋"/>
                <w:szCs w:val="21"/>
              </w:rPr>
              <w:t>60分以下</w:t>
            </w:r>
          </w:p>
        </w:tc>
      </w:tr>
      <w:bookmarkEnd w:id="0"/>
      <w:bookmarkEnd w:id="1"/>
      <w:bookmarkEnd w:id="2"/>
    </w:tbl>
    <w:p w14:paraId="6A08C152">
      <w:pPr>
        <w:pStyle w:val="8"/>
        <w:spacing w:line="560" w:lineRule="exact"/>
        <w:ind w:firstLine="643" w:firstLineChars="200"/>
        <w:jc w:val="both"/>
        <w:outlineLvl w:val="1"/>
        <w:rPr>
          <w:rFonts w:ascii="楷体" w:hAnsi="楷体" w:eastAsia="楷体" w:cs="楷体"/>
          <w:b/>
          <w:bCs/>
          <w:sz w:val="32"/>
          <w:szCs w:val="32"/>
        </w:rPr>
      </w:pPr>
      <w:r>
        <w:rPr>
          <w:rFonts w:hint="eastAsia" w:ascii="楷体" w:hAnsi="楷体" w:eastAsia="楷体" w:cs="楷体"/>
          <w:b/>
          <w:bCs/>
          <w:sz w:val="32"/>
          <w:szCs w:val="32"/>
        </w:rPr>
        <w:t>（四）评价工作开展情况</w:t>
      </w:r>
    </w:p>
    <w:p w14:paraId="1660B39B">
      <w:pPr>
        <w:pStyle w:val="14"/>
        <w:keepNext w:val="0"/>
        <w:keepLines w:val="0"/>
        <w:pageBreakBefore w:val="0"/>
        <w:widowControl w:val="0"/>
        <w:kinsoku/>
        <w:wordWrap/>
        <w:overflowPunct/>
        <w:topLinePunct w:val="0"/>
        <w:autoSpaceDE/>
        <w:autoSpaceDN/>
        <w:bidi w:val="0"/>
        <w:adjustRightInd/>
        <w:snapToGrid/>
        <w:ind w:firstLine="640"/>
        <w:textAlignment w:val="auto"/>
        <w:rPr>
          <w:rFonts w:ascii="仿宋" w:eastAsia="仿宋" w:cs="仿宋"/>
        </w:rPr>
      </w:pPr>
      <w:r>
        <w:rPr>
          <w:rFonts w:hint="eastAsia" w:ascii="仿宋" w:eastAsia="仿宋" w:cs="仿宋"/>
        </w:rPr>
        <w:t>评价任务下达后，分为三个步骤逐步开展工作。</w:t>
      </w:r>
      <w:r>
        <w:rPr>
          <w:rFonts w:hint="eastAsia" w:ascii="仿宋" w:eastAsia="仿宋" w:cs="仿宋"/>
          <w:b/>
          <w:bCs/>
        </w:rPr>
        <w:t>一是项目前期</w:t>
      </w:r>
      <w:bookmarkStart w:id="3" w:name="_Hlk533506556"/>
      <w:r>
        <w:rPr>
          <w:rFonts w:hint="eastAsia" w:ascii="仿宋" w:eastAsia="仿宋" w:cs="仿宋"/>
          <w:b/>
          <w:bCs/>
        </w:rPr>
        <w:t>准备。</w:t>
      </w:r>
      <w:r>
        <w:rPr>
          <w:rFonts w:hint="eastAsia" w:ascii="仿宋" w:eastAsia="仿宋" w:cs="仿宋"/>
        </w:rPr>
        <w:t>成立绩效评价小组，搜集项目相关资料，了解项目的基本情况</w:t>
      </w:r>
      <w:bookmarkEnd w:id="3"/>
      <w:r>
        <w:rPr>
          <w:rFonts w:hint="eastAsia" w:ascii="仿宋" w:eastAsia="仿宋" w:cs="仿宋"/>
        </w:rPr>
        <w:t>、实施内容，根据收集的资料进行综合分析，制定与项目内容相适应的指标体系，征求相关单位的意见，修改后形成最终的指标体系。确定科学、合理的评价方法和评价标准，提出评价需要的资料清单，设计绩效评价工作整体时间表，形成《城市外立面改造项目绩效评价实施方案》。</w:t>
      </w:r>
      <w:r>
        <w:rPr>
          <w:rFonts w:hint="eastAsia" w:ascii="仿宋" w:eastAsia="仿宋" w:cs="仿宋"/>
          <w:b/>
          <w:bCs/>
        </w:rPr>
        <w:t>二是现场调研和问卷调查。</w:t>
      </w:r>
      <w:bookmarkStart w:id="4" w:name="_Hlk533501537"/>
      <w:r>
        <w:rPr>
          <w:rFonts w:hint="eastAsia" w:ascii="仿宋" w:eastAsia="仿宋" w:cs="仿宋"/>
        </w:rPr>
        <w:t>根据绩效评价实施方案，</w:t>
      </w:r>
      <w:bookmarkEnd w:id="4"/>
      <w:r>
        <w:rPr>
          <w:rFonts w:hint="eastAsia" w:ascii="仿宋" w:eastAsia="仿宋" w:cs="仿宋"/>
        </w:rPr>
        <w:t>2024年4月19日至2024年4月24日，评价组通过对金台区城市管理执法局项目资料进行检查，实地勘察了行政大道改造提升现场，验证项目实施过程的合规性，查看项目建设形成的设施设备质量及使用、移交情况，了解项目建设的效果，并进行问卷调查。</w:t>
      </w:r>
      <w:r>
        <w:rPr>
          <w:rFonts w:hint="eastAsia" w:ascii="仿宋" w:eastAsia="仿宋" w:cs="仿宋"/>
          <w:b/>
          <w:bCs/>
        </w:rPr>
        <w:t>三是对调研成果进行整理、分析，形成评价报告</w:t>
      </w:r>
      <w:r>
        <w:rPr>
          <w:rFonts w:hint="eastAsia" w:ascii="仿宋" w:eastAsia="仿宋" w:cs="仿宋"/>
        </w:rPr>
        <w:t>。对在调研中收集到的资料和汇总的问题进行整理、分类，经过评价小组的多次综合分析，对存在的主要问题达成一致。根据指标体系，结合存在的问题进行客观、公正地打分，并分析存在问题的原因，提出相关的建议，撰写评价报告。</w:t>
      </w:r>
    </w:p>
    <w:p w14:paraId="3A945523">
      <w:pPr>
        <w:pStyle w:val="8"/>
        <w:spacing w:line="560" w:lineRule="exact"/>
        <w:ind w:firstLine="643" w:firstLineChars="200"/>
        <w:rPr>
          <w:rFonts w:ascii="楷体" w:eastAsia="楷体" w:cs="楷体"/>
          <w:b/>
          <w:bCs/>
          <w:sz w:val="32"/>
          <w:szCs w:val="32"/>
        </w:rPr>
      </w:pPr>
      <w:r>
        <w:rPr>
          <w:rFonts w:hint="eastAsia" w:ascii="楷体" w:eastAsia="楷体" w:cs="楷体"/>
          <w:b/>
          <w:bCs/>
          <w:sz w:val="32"/>
          <w:szCs w:val="32"/>
        </w:rPr>
        <w:t>（五）评价的局限性</w:t>
      </w:r>
    </w:p>
    <w:p w14:paraId="45D83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 w:eastAsia="仿宋" w:cs="仿宋"/>
          <w:sz w:val="32"/>
          <w:szCs w:val="32"/>
        </w:rPr>
        <w:t>尽管评价组从前期调研、评价方案的设计与修改、数据报告的采集与撰写，均持严谨客观的态度，尽可能做到科学和全面，但此次绩效评价工作中，仍然存在一些局限性：</w:t>
      </w:r>
      <w:r>
        <w:rPr>
          <w:rFonts w:hint="eastAsia" w:ascii="仿宋" w:eastAsia="仿宋" w:cs="仿宋"/>
          <w:b w:val="0"/>
          <w:bCs w:val="0"/>
          <w:sz w:val="32"/>
          <w:szCs w:val="32"/>
        </w:rPr>
        <w:t>一是由</w:t>
      </w:r>
      <w:r>
        <w:rPr>
          <w:rFonts w:hint="eastAsia" w:ascii="仿宋" w:eastAsia="仿宋" w:cs="仿宋"/>
          <w:sz w:val="32"/>
          <w:szCs w:val="32"/>
        </w:rPr>
        <w:t>于评价时间、人力等限制，除个别是通过调研、面访获取外，大部分从项目单位、有关部门提供的总结报告、项目案卷等资料中获得，获取数据的全面性、真实性难以一一核实</w:t>
      </w:r>
      <w:r>
        <w:rPr>
          <w:rFonts w:hint="eastAsia" w:ascii="仿宋" w:eastAsia="仿宋" w:cs="仿宋"/>
          <w:sz w:val="32"/>
          <w:szCs w:val="32"/>
          <w:lang w:eastAsia="zh-CN"/>
        </w:rPr>
        <w:t>；</w:t>
      </w:r>
      <w:r>
        <w:rPr>
          <w:rFonts w:hint="eastAsia" w:ascii="仿宋" w:eastAsia="仿宋" w:cs="仿宋"/>
          <w:sz w:val="32"/>
          <w:szCs w:val="32"/>
        </w:rPr>
        <w:t>二是受随机抽查项目的个性局限，数据统计及分析结果存在局限；三是受项目主管工作人员的责任性、配合度限制，获取资料的真实性、准确性存在局限；四是由于评价工作人员知识面、经验等限制，在理解和判断上存在认知局限；五是受问卷调查对象个体年龄、认知等方面限制，调查对象满意度测评结果存在一定局限。</w:t>
      </w:r>
    </w:p>
    <w:p w14:paraId="111A459F">
      <w:pPr>
        <w:pStyle w:val="8"/>
        <w:spacing w:line="56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三、综合评价情况及评价结论</w:t>
      </w:r>
    </w:p>
    <w:p w14:paraId="72E4DB0D">
      <w:pPr>
        <w:spacing w:line="560" w:lineRule="exact"/>
        <w:ind w:firstLine="482" w:firstLineChars="150"/>
        <w:outlineLvl w:val="1"/>
        <w:rPr>
          <w:rFonts w:ascii="楷体" w:hAnsi="楷体" w:eastAsia="楷体" w:cs="楷体"/>
          <w:b/>
          <w:bCs/>
          <w:sz w:val="32"/>
          <w:szCs w:val="32"/>
        </w:rPr>
      </w:pPr>
      <w:r>
        <w:rPr>
          <w:rFonts w:hint="eastAsia" w:ascii="楷体" w:hAnsi="楷体" w:eastAsia="楷体" w:cs="楷体"/>
          <w:b/>
          <w:bCs/>
          <w:sz w:val="32"/>
          <w:szCs w:val="32"/>
        </w:rPr>
        <w:t>（一）综合评价得分及评价等级</w:t>
      </w:r>
    </w:p>
    <w:p w14:paraId="408B2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对照评价组制定的指标体系及评分标准，通过数据资料采集、现场勘察、访谈、问卷调研等形式，对城市外立面改造项目评价得分为88.86分，评价级别为“良好”。详见表七。</w:t>
      </w:r>
    </w:p>
    <w:p w14:paraId="379656F3">
      <w:pPr>
        <w:spacing w:line="560" w:lineRule="exact"/>
        <w:ind w:firstLine="482" w:firstLineChars="150"/>
        <w:jc w:val="center"/>
        <w:outlineLvl w:val="1"/>
        <w:rPr>
          <w:rFonts w:ascii="仿宋" w:eastAsia="仿宋" w:cs="仿宋"/>
          <w:b/>
          <w:bCs/>
          <w:sz w:val="32"/>
          <w:szCs w:val="32"/>
        </w:rPr>
      </w:pPr>
      <w:r>
        <w:rPr>
          <w:rFonts w:hint="eastAsia" w:ascii="仿宋" w:eastAsia="仿宋" w:cs="仿宋"/>
          <w:b/>
          <w:bCs/>
          <w:sz w:val="32"/>
          <w:szCs w:val="32"/>
        </w:rPr>
        <w:t>表七   综合评价得分情况</w:t>
      </w:r>
    </w:p>
    <w:tbl>
      <w:tblPr>
        <w:tblStyle w:val="10"/>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28"/>
        <w:gridCol w:w="972"/>
        <w:gridCol w:w="855"/>
        <w:gridCol w:w="870"/>
        <w:gridCol w:w="870"/>
        <w:gridCol w:w="1068"/>
        <w:gridCol w:w="1013"/>
        <w:gridCol w:w="825"/>
      </w:tblGrid>
      <w:tr w14:paraId="48CB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5F8B42EA">
            <w:pPr>
              <w:spacing w:line="240" w:lineRule="exact"/>
              <w:jc w:val="center"/>
              <w:rPr>
                <w:rFonts w:ascii="仿宋" w:hAnsi="仿宋" w:eastAsia="仿宋"/>
                <w:b/>
                <w:bCs/>
                <w:sz w:val="24"/>
              </w:rPr>
            </w:pPr>
            <w:r>
              <w:rPr>
                <w:rFonts w:hint="eastAsia" w:ascii="仿宋" w:hAnsi="仿宋" w:eastAsia="仿宋"/>
                <w:b/>
                <w:bCs/>
                <w:sz w:val="24"/>
              </w:rPr>
              <w:t>分 值</w:t>
            </w:r>
          </w:p>
        </w:tc>
        <w:tc>
          <w:tcPr>
            <w:tcW w:w="828" w:type="dxa"/>
            <w:tcBorders>
              <w:top w:val="single" w:color="auto" w:sz="4" w:space="0"/>
              <w:left w:val="single" w:color="auto" w:sz="4" w:space="0"/>
              <w:bottom w:val="single" w:color="auto" w:sz="4" w:space="0"/>
              <w:right w:val="single" w:color="auto" w:sz="4" w:space="0"/>
            </w:tcBorders>
            <w:vAlign w:val="center"/>
          </w:tcPr>
          <w:p w14:paraId="5BD9A722">
            <w:pPr>
              <w:spacing w:line="240" w:lineRule="exact"/>
              <w:jc w:val="center"/>
              <w:rPr>
                <w:rFonts w:ascii="仿宋" w:hAnsi="仿宋" w:eastAsia="仿宋"/>
                <w:b/>
                <w:bCs/>
                <w:sz w:val="24"/>
              </w:rPr>
            </w:pPr>
            <w:r>
              <w:rPr>
                <w:rFonts w:hint="eastAsia" w:ascii="仿宋" w:hAnsi="仿宋" w:eastAsia="仿宋"/>
                <w:b/>
                <w:bCs/>
                <w:sz w:val="24"/>
              </w:rPr>
              <w:t>决策</w:t>
            </w:r>
          </w:p>
        </w:tc>
        <w:tc>
          <w:tcPr>
            <w:tcW w:w="972" w:type="dxa"/>
            <w:tcBorders>
              <w:top w:val="single" w:color="auto" w:sz="4" w:space="0"/>
              <w:left w:val="single" w:color="auto" w:sz="4" w:space="0"/>
              <w:bottom w:val="single" w:color="auto" w:sz="4" w:space="0"/>
              <w:right w:val="single" w:color="auto" w:sz="4" w:space="0"/>
            </w:tcBorders>
            <w:vAlign w:val="center"/>
          </w:tcPr>
          <w:p w14:paraId="7F9F8CE7">
            <w:pPr>
              <w:spacing w:line="240" w:lineRule="exact"/>
              <w:jc w:val="center"/>
              <w:rPr>
                <w:rFonts w:ascii="仿宋" w:hAnsi="仿宋" w:eastAsia="仿宋"/>
                <w:b/>
                <w:bCs/>
                <w:sz w:val="24"/>
              </w:rPr>
            </w:pPr>
            <w:r>
              <w:rPr>
                <w:rFonts w:hint="eastAsia" w:ascii="仿宋" w:hAnsi="仿宋" w:eastAsia="仿宋"/>
                <w:b/>
                <w:bCs/>
                <w:sz w:val="24"/>
              </w:rPr>
              <w:t>过程</w:t>
            </w:r>
          </w:p>
        </w:tc>
        <w:tc>
          <w:tcPr>
            <w:tcW w:w="855" w:type="dxa"/>
            <w:tcBorders>
              <w:top w:val="single" w:color="auto" w:sz="4" w:space="0"/>
              <w:left w:val="single" w:color="auto" w:sz="4" w:space="0"/>
              <w:bottom w:val="single" w:color="auto" w:sz="4" w:space="0"/>
              <w:right w:val="single" w:color="auto" w:sz="4" w:space="0"/>
            </w:tcBorders>
            <w:vAlign w:val="center"/>
          </w:tcPr>
          <w:p w14:paraId="6BE53E5D">
            <w:pPr>
              <w:spacing w:line="240" w:lineRule="exact"/>
              <w:jc w:val="center"/>
              <w:rPr>
                <w:rFonts w:ascii="仿宋" w:hAnsi="仿宋" w:eastAsia="仿宋"/>
                <w:b/>
                <w:bCs/>
                <w:sz w:val="24"/>
              </w:rPr>
            </w:pPr>
            <w:r>
              <w:rPr>
                <w:rFonts w:hint="eastAsia" w:ascii="仿宋" w:hAnsi="仿宋" w:eastAsia="仿宋"/>
                <w:b/>
                <w:bCs/>
                <w:sz w:val="24"/>
              </w:rPr>
              <w:t>成本</w:t>
            </w:r>
          </w:p>
        </w:tc>
        <w:tc>
          <w:tcPr>
            <w:tcW w:w="870" w:type="dxa"/>
            <w:tcBorders>
              <w:top w:val="single" w:color="auto" w:sz="4" w:space="0"/>
              <w:left w:val="single" w:color="auto" w:sz="4" w:space="0"/>
              <w:bottom w:val="single" w:color="auto" w:sz="4" w:space="0"/>
              <w:right w:val="single" w:color="auto" w:sz="4" w:space="0"/>
            </w:tcBorders>
            <w:vAlign w:val="center"/>
          </w:tcPr>
          <w:p w14:paraId="1E2F62BE">
            <w:pPr>
              <w:spacing w:line="240" w:lineRule="exact"/>
              <w:jc w:val="center"/>
              <w:rPr>
                <w:rFonts w:ascii="仿宋" w:hAnsi="仿宋" w:eastAsia="仿宋"/>
                <w:b/>
                <w:bCs/>
                <w:sz w:val="24"/>
              </w:rPr>
            </w:pPr>
            <w:r>
              <w:rPr>
                <w:rFonts w:hint="eastAsia" w:ascii="仿宋" w:hAnsi="仿宋" w:eastAsia="仿宋"/>
                <w:b/>
                <w:bCs/>
                <w:sz w:val="24"/>
              </w:rPr>
              <w:t>产出</w:t>
            </w:r>
          </w:p>
        </w:tc>
        <w:tc>
          <w:tcPr>
            <w:tcW w:w="870" w:type="dxa"/>
            <w:tcBorders>
              <w:top w:val="single" w:color="auto" w:sz="4" w:space="0"/>
              <w:left w:val="single" w:color="auto" w:sz="4" w:space="0"/>
              <w:bottom w:val="single" w:color="auto" w:sz="4" w:space="0"/>
              <w:right w:val="single" w:color="auto" w:sz="4" w:space="0"/>
            </w:tcBorders>
            <w:vAlign w:val="center"/>
          </w:tcPr>
          <w:p w14:paraId="45FF5133">
            <w:pPr>
              <w:spacing w:line="240" w:lineRule="exact"/>
              <w:jc w:val="center"/>
              <w:rPr>
                <w:rFonts w:ascii="仿宋" w:hAnsi="仿宋" w:eastAsia="仿宋"/>
                <w:b/>
                <w:bCs/>
                <w:sz w:val="24"/>
              </w:rPr>
            </w:pPr>
            <w:r>
              <w:rPr>
                <w:rFonts w:hint="eastAsia" w:ascii="仿宋" w:hAnsi="仿宋" w:eastAsia="仿宋"/>
                <w:b/>
                <w:bCs/>
                <w:sz w:val="24"/>
              </w:rPr>
              <w:t>效益</w:t>
            </w:r>
          </w:p>
        </w:tc>
        <w:tc>
          <w:tcPr>
            <w:tcW w:w="1068" w:type="dxa"/>
            <w:tcBorders>
              <w:top w:val="single" w:color="auto" w:sz="4" w:space="0"/>
              <w:left w:val="single" w:color="auto" w:sz="4" w:space="0"/>
              <w:bottom w:val="single" w:color="auto" w:sz="4" w:space="0"/>
              <w:right w:val="single" w:color="auto" w:sz="4" w:space="0"/>
            </w:tcBorders>
            <w:vAlign w:val="center"/>
          </w:tcPr>
          <w:p w14:paraId="6571F77B">
            <w:pPr>
              <w:spacing w:line="240" w:lineRule="exact"/>
              <w:jc w:val="center"/>
              <w:rPr>
                <w:rFonts w:ascii="仿宋" w:hAnsi="仿宋" w:eastAsia="仿宋"/>
                <w:b/>
                <w:bCs/>
                <w:sz w:val="24"/>
              </w:rPr>
            </w:pPr>
            <w:r>
              <w:rPr>
                <w:rFonts w:hint="eastAsia" w:ascii="仿宋" w:hAnsi="仿宋" w:eastAsia="仿宋"/>
                <w:b/>
                <w:bCs/>
                <w:sz w:val="24"/>
              </w:rPr>
              <w:t>满意度</w:t>
            </w:r>
          </w:p>
        </w:tc>
        <w:tc>
          <w:tcPr>
            <w:tcW w:w="1013" w:type="dxa"/>
            <w:tcBorders>
              <w:top w:val="single" w:color="auto" w:sz="4" w:space="0"/>
              <w:left w:val="single" w:color="auto" w:sz="4" w:space="0"/>
              <w:bottom w:val="single" w:color="auto" w:sz="4" w:space="0"/>
              <w:right w:val="single" w:color="auto" w:sz="4" w:space="0"/>
            </w:tcBorders>
            <w:vAlign w:val="center"/>
          </w:tcPr>
          <w:p w14:paraId="3C5FECEF">
            <w:pPr>
              <w:spacing w:line="240" w:lineRule="exact"/>
              <w:jc w:val="center"/>
              <w:rPr>
                <w:rFonts w:ascii="仿宋" w:hAnsi="仿宋" w:eastAsia="仿宋"/>
                <w:b/>
                <w:bCs/>
                <w:sz w:val="24"/>
              </w:rPr>
            </w:pPr>
            <w:r>
              <w:rPr>
                <w:rFonts w:hint="eastAsia" w:ascii="仿宋" w:hAnsi="仿宋" w:eastAsia="仿宋"/>
                <w:b/>
                <w:bCs/>
                <w:sz w:val="24"/>
              </w:rPr>
              <w:t>合计</w:t>
            </w:r>
          </w:p>
        </w:tc>
        <w:tc>
          <w:tcPr>
            <w:tcW w:w="825" w:type="dxa"/>
            <w:tcBorders>
              <w:top w:val="single" w:color="auto" w:sz="4" w:space="0"/>
              <w:left w:val="single" w:color="auto" w:sz="4" w:space="0"/>
              <w:bottom w:val="single" w:color="auto" w:sz="4" w:space="0"/>
              <w:right w:val="single" w:color="auto" w:sz="4" w:space="0"/>
            </w:tcBorders>
            <w:vAlign w:val="center"/>
          </w:tcPr>
          <w:p w14:paraId="3C7A6869">
            <w:pPr>
              <w:spacing w:line="240" w:lineRule="exact"/>
              <w:jc w:val="center"/>
              <w:rPr>
                <w:rFonts w:ascii="仿宋" w:hAnsi="仿宋" w:eastAsia="仿宋"/>
                <w:b/>
                <w:bCs/>
                <w:sz w:val="24"/>
              </w:rPr>
            </w:pPr>
            <w:r>
              <w:rPr>
                <w:rFonts w:hint="eastAsia" w:ascii="仿宋" w:hAnsi="仿宋" w:eastAsia="仿宋"/>
                <w:b/>
                <w:bCs/>
                <w:sz w:val="24"/>
              </w:rPr>
              <w:t>等级</w:t>
            </w:r>
          </w:p>
        </w:tc>
      </w:tr>
      <w:tr w14:paraId="4382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036A70A3">
            <w:pPr>
              <w:spacing w:line="240" w:lineRule="exact"/>
              <w:jc w:val="center"/>
              <w:rPr>
                <w:rFonts w:ascii="仿宋" w:hAnsi="仿宋" w:eastAsia="仿宋"/>
                <w:sz w:val="24"/>
              </w:rPr>
            </w:pPr>
            <w:r>
              <w:rPr>
                <w:rFonts w:hint="eastAsia" w:ascii="仿宋" w:hAnsi="仿宋" w:eastAsia="仿宋"/>
                <w:sz w:val="24"/>
              </w:rPr>
              <w:t>分 值</w:t>
            </w:r>
          </w:p>
        </w:tc>
        <w:tc>
          <w:tcPr>
            <w:tcW w:w="828" w:type="dxa"/>
            <w:tcBorders>
              <w:top w:val="single" w:color="auto" w:sz="4" w:space="0"/>
              <w:left w:val="single" w:color="auto" w:sz="4" w:space="0"/>
              <w:bottom w:val="single" w:color="auto" w:sz="4" w:space="0"/>
              <w:right w:val="single" w:color="auto" w:sz="4" w:space="0"/>
            </w:tcBorders>
            <w:vAlign w:val="center"/>
          </w:tcPr>
          <w:p w14:paraId="1DBF6973">
            <w:pPr>
              <w:spacing w:line="240" w:lineRule="exact"/>
              <w:jc w:val="center"/>
              <w:rPr>
                <w:rFonts w:ascii="仿宋" w:hAnsi="仿宋" w:eastAsia="仿宋"/>
                <w:sz w:val="24"/>
              </w:rPr>
            </w:pPr>
            <w:r>
              <w:rPr>
                <w:rFonts w:hint="eastAsia" w:ascii="仿宋" w:hAnsi="仿宋" w:eastAsia="仿宋"/>
                <w:sz w:val="24"/>
              </w:rPr>
              <w:t>12</w:t>
            </w:r>
          </w:p>
        </w:tc>
        <w:tc>
          <w:tcPr>
            <w:tcW w:w="972" w:type="dxa"/>
            <w:tcBorders>
              <w:top w:val="single" w:color="auto" w:sz="4" w:space="0"/>
              <w:left w:val="single" w:color="auto" w:sz="4" w:space="0"/>
              <w:bottom w:val="single" w:color="auto" w:sz="4" w:space="0"/>
              <w:right w:val="single" w:color="auto" w:sz="4" w:space="0"/>
            </w:tcBorders>
            <w:vAlign w:val="center"/>
          </w:tcPr>
          <w:p w14:paraId="61040EE6">
            <w:pPr>
              <w:spacing w:line="240" w:lineRule="exact"/>
              <w:jc w:val="center"/>
              <w:rPr>
                <w:rFonts w:ascii="仿宋" w:hAnsi="仿宋" w:eastAsia="仿宋"/>
                <w:sz w:val="24"/>
              </w:rPr>
            </w:pPr>
            <w:r>
              <w:rPr>
                <w:rFonts w:hint="eastAsia" w:ascii="仿宋" w:hAnsi="仿宋" w:eastAsia="仿宋"/>
                <w:sz w:val="24"/>
              </w:rPr>
              <w:t>13</w:t>
            </w:r>
          </w:p>
        </w:tc>
        <w:tc>
          <w:tcPr>
            <w:tcW w:w="855" w:type="dxa"/>
            <w:tcBorders>
              <w:top w:val="single" w:color="auto" w:sz="4" w:space="0"/>
              <w:left w:val="single" w:color="auto" w:sz="4" w:space="0"/>
              <w:bottom w:val="single" w:color="auto" w:sz="4" w:space="0"/>
              <w:right w:val="single" w:color="auto" w:sz="4" w:space="0"/>
            </w:tcBorders>
            <w:vAlign w:val="center"/>
          </w:tcPr>
          <w:p w14:paraId="386DB380">
            <w:pPr>
              <w:spacing w:line="240" w:lineRule="exact"/>
              <w:jc w:val="center"/>
              <w:rPr>
                <w:rFonts w:ascii="仿宋" w:hAnsi="仿宋" w:eastAsia="仿宋"/>
                <w:sz w:val="24"/>
              </w:rPr>
            </w:pPr>
            <w:r>
              <w:rPr>
                <w:rFonts w:hint="eastAsia" w:ascii="仿宋" w:hAnsi="仿宋" w:eastAsia="仿宋"/>
                <w:sz w:val="24"/>
              </w:rPr>
              <w:t>14</w:t>
            </w:r>
          </w:p>
        </w:tc>
        <w:tc>
          <w:tcPr>
            <w:tcW w:w="870" w:type="dxa"/>
            <w:tcBorders>
              <w:top w:val="single" w:color="auto" w:sz="4" w:space="0"/>
              <w:left w:val="single" w:color="auto" w:sz="4" w:space="0"/>
              <w:bottom w:val="single" w:color="auto" w:sz="4" w:space="0"/>
              <w:right w:val="single" w:color="auto" w:sz="4" w:space="0"/>
            </w:tcBorders>
            <w:vAlign w:val="center"/>
          </w:tcPr>
          <w:p w14:paraId="7162CF0D">
            <w:pPr>
              <w:spacing w:line="240" w:lineRule="exact"/>
              <w:jc w:val="center"/>
              <w:rPr>
                <w:rFonts w:ascii="仿宋" w:hAnsi="仿宋" w:eastAsia="仿宋"/>
                <w:sz w:val="24"/>
              </w:rPr>
            </w:pPr>
            <w:r>
              <w:rPr>
                <w:rFonts w:hint="eastAsia" w:ascii="仿宋" w:hAnsi="仿宋" w:eastAsia="仿宋"/>
                <w:sz w:val="24"/>
              </w:rPr>
              <w:t>32</w:t>
            </w:r>
          </w:p>
        </w:tc>
        <w:tc>
          <w:tcPr>
            <w:tcW w:w="870" w:type="dxa"/>
            <w:tcBorders>
              <w:top w:val="single" w:color="auto" w:sz="4" w:space="0"/>
              <w:left w:val="single" w:color="auto" w:sz="4" w:space="0"/>
              <w:bottom w:val="single" w:color="auto" w:sz="4" w:space="0"/>
              <w:right w:val="single" w:color="auto" w:sz="4" w:space="0"/>
            </w:tcBorders>
            <w:vAlign w:val="center"/>
          </w:tcPr>
          <w:p w14:paraId="26515E3C">
            <w:pPr>
              <w:spacing w:line="240" w:lineRule="exact"/>
              <w:jc w:val="center"/>
              <w:rPr>
                <w:rFonts w:ascii="仿宋" w:hAnsi="仿宋" w:eastAsia="仿宋"/>
                <w:sz w:val="24"/>
              </w:rPr>
            </w:pPr>
            <w:r>
              <w:rPr>
                <w:rFonts w:hint="eastAsia" w:ascii="仿宋" w:hAnsi="仿宋" w:eastAsia="仿宋"/>
                <w:sz w:val="24"/>
              </w:rPr>
              <w:t>19</w:t>
            </w:r>
          </w:p>
        </w:tc>
        <w:tc>
          <w:tcPr>
            <w:tcW w:w="1068" w:type="dxa"/>
            <w:tcBorders>
              <w:top w:val="single" w:color="auto" w:sz="4" w:space="0"/>
              <w:left w:val="single" w:color="auto" w:sz="4" w:space="0"/>
              <w:bottom w:val="single" w:color="auto" w:sz="4" w:space="0"/>
              <w:right w:val="single" w:color="auto" w:sz="4" w:space="0"/>
            </w:tcBorders>
            <w:vAlign w:val="center"/>
          </w:tcPr>
          <w:p w14:paraId="6EC0E631">
            <w:pPr>
              <w:spacing w:line="240" w:lineRule="exact"/>
              <w:jc w:val="center"/>
              <w:rPr>
                <w:rFonts w:ascii="仿宋" w:hAnsi="仿宋" w:eastAsia="仿宋"/>
                <w:sz w:val="24"/>
              </w:rPr>
            </w:pPr>
            <w:r>
              <w:rPr>
                <w:rFonts w:hint="eastAsia" w:ascii="仿宋" w:hAnsi="仿宋" w:eastAsia="仿宋"/>
                <w:sz w:val="24"/>
              </w:rPr>
              <w:t>10</w:t>
            </w:r>
          </w:p>
        </w:tc>
        <w:tc>
          <w:tcPr>
            <w:tcW w:w="1013" w:type="dxa"/>
            <w:tcBorders>
              <w:top w:val="single" w:color="auto" w:sz="4" w:space="0"/>
              <w:left w:val="single" w:color="auto" w:sz="4" w:space="0"/>
              <w:bottom w:val="single" w:color="auto" w:sz="4" w:space="0"/>
              <w:right w:val="single" w:color="auto" w:sz="4" w:space="0"/>
            </w:tcBorders>
            <w:vAlign w:val="center"/>
          </w:tcPr>
          <w:p w14:paraId="623B66C8">
            <w:pPr>
              <w:spacing w:line="240" w:lineRule="exact"/>
              <w:jc w:val="center"/>
              <w:rPr>
                <w:rFonts w:ascii="仿宋" w:hAnsi="仿宋" w:eastAsia="仿宋"/>
                <w:sz w:val="24"/>
              </w:rPr>
            </w:pPr>
            <w:r>
              <w:rPr>
                <w:rFonts w:hint="eastAsia" w:ascii="仿宋" w:hAnsi="仿宋" w:eastAsia="仿宋"/>
                <w:sz w:val="24"/>
              </w:rPr>
              <w:t>100</w:t>
            </w:r>
          </w:p>
        </w:tc>
        <w:tc>
          <w:tcPr>
            <w:tcW w:w="825" w:type="dxa"/>
            <w:tcBorders>
              <w:top w:val="single" w:color="auto" w:sz="4" w:space="0"/>
              <w:left w:val="single" w:color="auto" w:sz="4" w:space="0"/>
              <w:bottom w:val="single" w:color="auto" w:sz="4" w:space="0"/>
              <w:right w:val="single" w:color="auto" w:sz="4" w:space="0"/>
            </w:tcBorders>
            <w:vAlign w:val="center"/>
          </w:tcPr>
          <w:p w14:paraId="264A6814">
            <w:pPr>
              <w:spacing w:line="240" w:lineRule="exact"/>
              <w:jc w:val="center"/>
              <w:rPr>
                <w:rFonts w:ascii="仿宋" w:hAnsi="仿宋" w:eastAsia="仿宋"/>
                <w:sz w:val="24"/>
              </w:rPr>
            </w:pPr>
          </w:p>
        </w:tc>
      </w:tr>
      <w:tr w14:paraId="5FC6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79469597">
            <w:pPr>
              <w:spacing w:line="240" w:lineRule="exact"/>
              <w:jc w:val="center"/>
              <w:rPr>
                <w:rFonts w:ascii="仿宋" w:hAnsi="仿宋" w:eastAsia="仿宋"/>
                <w:sz w:val="24"/>
              </w:rPr>
            </w:pPr>
            <w:r>
              <w:rPr>
                <w:rFonts w:hint="eastAsia" w:ascii="仿宋" w:hAnsi="仿宋" w:eastAsia="仿宋"/>
                <w:sz w:val="24"/>
              </w:rPr>
              <w:t>得 分</w:t>
            </w:r>
          </w:p>
        </w:tc>
        <w:tc>
          <w:tcPr>
            <w:tcW w:w="828" w:type="dxa"/>
            <w:tcBorders>
              <w:top w:val="single" w:color="auto" w:sz="4" w:space="0"/>
              <w:left w:val="single" w:color="auto" w:sz="4" w:space="0"/>
              <w:bottom w:val="single" w:color="auto" w:sz="4" w:space="0"/>
              <w:right w:val="single" w:color="auto" w:sz="4" w:space="0"/>
            </w:tcBorders>
            <w:vAlign w:val="center"/>
          </w:tcPr>
          <w:p w14:paraId="5889EB27">
            <w:pPr>
              <w:spacing w:line="240" w:lineRule="exact"/>
              <w:jc w:val="center"/>
              <w:rPr>
                <w:rFonts w:ascii="仿宋" w:hAnsi="仿宋" w:eastAsia="仿宋"/>
                <w:sz w:val="24"/>
              </w:rPr>
            </w:pPr>
            <w:r>
              <w:rPr>
                <w:rFonts w:hint="eastAsia" w:ascii="仿宋" w:hAnsi="仿宋" w:eastAsia="仿宋"/>
                <w:sz w:val="24"/>
              </w:rPr>
              <w:t>11.5</w:t>
            </w:r>
          </w:p>
        </w:tc>
        <w:tc>
          <w:tcPr>
            <w:tcW w:w="972" w:type="dxa"/>
            <w:tcBorders>
              <w:top w:val="single" w:color="auto" w:sz="4" w:space="0"/>
              <w:left w:val="single" w:color="auto" w:sz="4" w:space="0"/>
              <w:bottom w:val="single" w:color="auto" w:sz="4" w:space="0"/>
              <w:right w:val="single" w:color="auto" w:sz="4" w:space="0"/>
            </w:tcBorders>
            <w:vAlign w:val="center"/>
          </w:tcPr>
          <w:p w14:paraId="5BDC0C4A">
            <w:pPr>
              <w:spacing w:line="240" w:lineRule="exact"/>
              <w:jc w:val="center"/>
              <w:rPr>
                <w:rFonts w:ascii="仿宋" w:hAnsi="仿宋" w:eastAsia="仿宋"/>
                <w:sz w:val="24"/>
              </w:rPr>
            </w:pPr>
            <w:r>
              <w:rPr>
                <w:rFonts w:hint="eastAsia" w:ascii="仿宋" w:hAnsi="仿宋" w:eastAsia="仿宋"/>
                <w:sz w:val="24"/>
              </w:rPr>
              <w:t>12.36</w:t>
            </w:r>
          </w:p>
        </w:tc>
        <w:tc>
          <w:tcPr>
            <w:tcW w:w="855" w:type="dxa"/>
            <w:tcBorders>
              <w:top w:val="single" w:color="auto" w:sz="4" w:space="0"/>
              <w:left w:val="single" w:color="auto" w:sz="4" w:space="0"/>
              <w:bottom w:val="single" w:color="auto" w:sz="4" w:space="0"/>
              <w:right w:val="single" w:color="auto" w:sz="4" w:space="0"/>
            </w:tcBorders>
            <w:vAlign w:val="center"/>
          </w:tcPr>
          <w:p w14:paraId="439FC22B">
            <w:pPr>
              <w:spacing w:line="240" w:lineRule="exact"/>
              <w:jc w:val="center"/>
              <w:rPr>
                <w:rFonts w:ascii="仿宋" w:hAnsi="仿宋" w:eastAsia="仿宋"/>
                <w:sz w:val="24"/>
              </w:rPr>
            </w:pPr>
            <w:r>
              <w:rPr>
                <w:rFonts w:hint="eastAsia" w:ascii="仿宋" w:hAnsi="仿宋" w:eastAsia="仿宋"/>
                <w:sz w:val="24"/>
              </w:rPr>
              <w:t>14</w:t>
            </w:r>
          </w:p>
        </w:tc>
        <w:tc>
          <w:tcPr>
            <w:tcW w:w="870" w:type="dxa"/>
            <w:tcBorders>
              <w:top w:val="single" w:color="auto" w:sz="4" w:space="0"/>
              <w:left w:val="single" w:color="auto" w:sz="4" w:space="0"/>
              <w:bottom w:val="single" w:color="auto" w:sz="4" w:space="0"/>
              <w:right w:val="single" w:color="auto" w:sz="4" w:space="0"/>
            </w:tcBorders>
            <w:vAlign w:val="center"/>
          </w:tcPr>
          <w:p w14:paraId="7A8F323C">
            <w:pPr>
              <w:spacing w:line="240" w:lineRule="exact"/>
              <w:jc w:val="center"/>
              <w:rPr>
                <w:rFonts w:ascii="仿宋" w:hAnsi="仿宋" w:eastAsia="仿宋"/>
                <w:sz w:val="24"/>
              </w:rPr>
            </w:pPr>
            <w:r>
              <w:rPr>
                <w:rFonts w:hint="eastAsia" w:ascii="仿宋" w:hAnsi="仿宋" w:eastAsia="仿宋"/>
                <w:sz w:val="24"/>
              </w:rPr>
              <w:t>29</w:t>
            </w:r>
          </w:p>
        </w:tc>
        <w:tc>
          <w:tcPr>
            <w:tcW w:w="870" w:type="dxa"/>
            <w:tcBorders>
              <w:top w:val="single" w:color="auto" w:sz="4" w:space="0"/>
              <w:left w:val="single" w:color="auto" w:sz="4" w:space="0"/>
              <w:bottom w:val="single" w:color="auto" w:sz="4" w:space="0"/>
              <w:right w:val="single" w:color="auto" w:sz="4" w:space="0"/>
            </w:tcBorders>
            <w:vAlign w:val="center"/>
          </w:tcPr>
          <w:p w14:paraId="41B965B4">
            <w:pPr>
              <w:spacing w:line="240" w:lineRule="exact"/>
              <w:jc w:val="center"/>
              <w:rPr>
                <w:rFonts w:ascii="仿宋" w:hAnsi="仿宋" w:eastAsia="仿宋"/>
                <w:sz w:val="24"/>
              </w:rPr>
            </w:pPr>
            <w:r>
              <w:rPr>
                <w:rFonts w:hint="eastAsia" w:ascii="仿宋" w:hAnsi="仿宋" w:eastAsia="仿宋"/>
                <w:sz w:val="24"/>
              </w:rPr>
              <w:t>15</w:t>
            </w:r>
          </w:p>
        </w:tc>
        <w:tc>
          <w:tcPr>
            <w:tcW w:w="1068" w:type="dxa"/>
            <w:tcBorders>
              <w:top w:val="single" w:color="auto" w:sz="4" w:space="0"/>
              <w:left w:val="single" w:color="auto" w:sz="4" w:space="0"/>
              <w:bottom w:val="single" w:color="auto" w:sz="4" w:space="0"/>
              <w:right w:val="single" w:color="auto" w:sz="4" w:space="0"/>
            </w:tcBorders>
            <w:vAlign w:val="center"/>
          </w:tcPr>
          <w:p w14:paraId="419A2B7F">
            <w:pPr>
              <w:spacing w:line="240" w:lineRule="exact"/>
              <w:jc w:val="center"/>
              <w:rPr>
                <w:rFonts w:ascii="仿宋" w:hAnsi="仿宋" w:eastAsia="仿宋"/>
                <w:sz w:val="24"/>
              </w:rPr>
            </w:pPr>
            <w:r>
              <w:rPr>
                <w:rFonts w:hint="eastAsia" w:ascii="仿宋" w:hAnsi="仿宋" w:eastAsia="仿宋"/>
                <w:sz w:val="24"/>
              </w:rPr>
              <w:t>7</w:t>
            </w:r>
          </w:p>
        </w:tc>
        <w:tc>
          <w:tcPr>
            <w:tcW w:w="1013" w:type="dxa"/>
            <w:tcBorders>
              <w:top w:val="single" w:color="auto" w:sz="4" w:space="0"/>
              <w:left w:val="single" w:color="auto" w:sz="4" w:space="0"/>
              <w:bottom w:val="single" w:color="auto" w:sz="4" w:space="0"/>
              <w:right w:val="single" w:color="auto" w:sz="4" w:space="0"/>
            </w:tcBorders>
            <w:vAlign w:val="center"/>
          </w:tcPr>
          <w:p w14:paraId="4F582250">
            <w:pPr>
              <w:spacing w:line="240" w:lineRule="exact"/>
              <w:jc w:val="center"/>
              <w:rPr>
                <w:rFonts w:ascii="仿宋" w:hAnsi="仿宋" w:eastAsia="仿宋"/>
                <w:sz w:val="24"/>
              </w:rPr>
            </w:pPr>
            <w:r>
              <w:rPr>
                <w:rFonts w:hint="eastAsia" w:ascii="仿宋" w:hAnsi="仿宋" w:eastAsia="仿宋"/>
                <w:sz w:val="24"/>
              </w:rPr>
              <w:t>88.86</w:t>
            </w:r>
          </w:p>
        </w:tc>
        <w:tc>
          <w:tcPr>
            <w:tcW w:w="825" w:type="dxa"/>
            <w:tcBorders>
              <w:top w:val="single" w:color="auto" w:sz="4" w:space="0"/>
              <w:left w:val="single" w:color="auto" w:sz="4" w:space="0"/>
              <w:bottom w:val="single" w:color="auto" w:sz="4" w:space="0"/>
              <w:right w:val="single" w:color="auto" w:sz="4" w:space="0"/>
            </w:tcBorders>
            <w:vAlign w:val="center"/>
          </w:tcPr>
          <w:p w14:paraId="18D7E031">
            <w:pPr>
              <w:spacing w:line="240" w:lineRule="exact"/>
              <w:jc w:val="center"/>
              <w:rPr>
                <w:rFonts w:ascii="仿宋" w:hAnsi="仿宋" w:eastAsia="仿宋"/>
                <w:sz w:val="24"/>
              </w:rPr>
            </w:pPr>
            <w:r>
              <w:rPr>
                <w:rFonts w:hint="eastAsia" w:ascii="仿宋" w:hAnsi="仿宋" w:eastAsia="仿宋"/>
                <w:sz w:val="24"/>
              </w:rPr>
              <w:t>良好</w:t>
            </w:r>
          </w:p>
        </w:tc>
      </w:tr>
    </w:tbl>
    <w:p w14:paraId="3E853E08">
      <w:pPr>
        <w:pStyle w:val="8"/>
        <w:ind w:firstLine="360"/>
      </w:pPr>
    </w:p>
    <w:p w14:paraId="01F258EE">
      <w:pPr>
        <w:spacing w:line="560" w:lineRule="exact"/>
        <w:ind w:firstLine="482" w:firstLineChars="150"/>
        <w:outlineLvl w:val="1"/>
        <w:rPr>
          <w:rFonts w:ascii="楷体" w:hAnsi="楷体" w:eastAsia="楷体" w:cs="仿宋_GB2312"/>
          <w:b/>
          <w:bCs/>
          <w:sz w:val="32"/>
          <w:szCs w:val="32"/>
        </w:rPr>
      </w:pPr>
      <w:r>
        <w:rPr>
          <w:rFonts w:hint="eastAsia" w:ascii="楷体" w:hAnsi="楷体" w:eastAsia="楷体" w:cs="楷体"/>
          <w:b/>
          <w:bCs/>
          <w:sz w:val="32"/>
          <w:szCs w:val="32"/>
        </w:rPr>
        <w:t>（二）评价结论</w:t>
      </w:r>
    </w:p>
    <w:p w14:paraId="0414A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通过综合评价分析，评价组认为总体来看，城市外立面改造项目实施取得了一定成效。区城市管理执法局职责明确，项目立项依据充分、预算编制精准、资金使用严谨、执行进度良好、项目管理规范、完工情况较好、产出效益明显，通过项目实施，城市面貌得到了改善、城市基础设施得到了完善、群众生活环境得到了提升。但在项目实施过程中仍存在部分项目绩效目标不明确、项目建设进度较慢、项目拆分过多等问题，希望城市管理执法局高度重视，杜绝在以后项目中，出现类似问题。</w:t>
      </w:r>
    </w:p>
    <w:p w14:paraId="35A9D44C">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四、绩效指标分析</w:t>
      </w:r>
    </w:p>
    <w:p w14:paraId="27F9D3DF">
      <w:pPr>
        <w:spacing w:line="560" w:lineRule="exact"/>
        <w:ind w:firstLine="482" w:firstLineChars="150"/>
        <w:outlineLvl w:val="1"/>
        <w:rPr>
          <w:rFonts w:hint="eastAsia" w:ascii="楷体" w:hAnsi="楷体" w:eastAsia="楷体" w:cs="楷体"/>
          <w:b/>
          <w:bCs/>
          <w:sz w:val="32"/>
          <w:szCs w:val="32"/>
          <w:lang w:eastAsia="zh-CN"/>
        </w:rPr>
      </w:pPr>
      <w:r>
        <w:rPr>
          <w:rFonts w:hint="eastAsia" w:ascii="楷体" w:hAnsi="楷体" w:eastAsia="楷体" w:cs="楷体"/>
          <w:b/>
          <w:bCs/>
          <w:sz w:val="32"/>
          <w:szCs w:val="32"/>
        </w:rPr>
        <w:t>（一）决策</w:t>
      </w:r>
    </w:p>
    <w:p w14:paraId="6F53DEBB">
      <w:pPr>
        <w:spacing w:line="560" w:lineRule="exact"/>
        <w:ind w:firstLine="480" w:firstLineChars="150"/>
        <w:outlineLvl w:val="1"/>
        <w:rPr>
          <w:rFonts w:ascii="仿宋_GB2312" w:eastAsia="仿宋_GB2312" w:cs="仿宋"/>
          <w:sz w:val="32"/>
          <w:szCs w:val="32"/>
        </w:rPr>
      </w:pPr>
      <w:r>
        <w:rPr>
          <w:rFonts w:hint="eastAsia" w:ascii="仿宋" w:eastAsia="仿宋" w:cs="仿宋"/>
          <w:sz w:val="32"/>
          <w:szCs w:val="32"/>
        </w:rPr>
        <w:t>该指标分值12分，得11.5分，得分率96.00%。详见表八</w:t>
      </w:r>
      <w:r>
        <w:rPr>
          <w:rFonts w:hint="eastAsia" w:ascii="仿宋_GB2312" w:eastAsia="仿宋_GB2312" w:cs="仿宋"/>
          <w:sz w:val="32"/>
          <w:szCs w:val="32"/>
        </w:rPr>
        <w:t>。</w:t>
      </w:r>
    </w:p>
    <w:p w14:paraId="0A39B044">
      <w:pPr>
        <w:pStyle w:val="8"/>
        <w:spacing w:line="560" w:lineRule="exact"/>
        <w:ind w:firstLine="2891" w:firstLineChars="900"/>
        <w:jc w:val="both"/>
        <w:rPr>
          <w:rFonts w:ascii="仿宋" w:eastAsia="仿宋" w:cs="仿宋"/>
          <w:b/>
          <w:bCs/>
          <w:sz w:val="32"/>
          <w:szCs w:val="32"/>
        </w:rPr>
      </w:pPr>
      <w:r>
        <w:rPr>
          <w:rFonts w:hint="eastAsia" w:ascii="仿宋" w:eastAsia="仿宋" w:cs="仿宋"/>
          <w:b/>
          <w:bCs/>
          <w:sz w:val="32"/>
          <w:szCs w:val="32"/>
        </w:rPr>
        <w:t>表八   决策指标得分表</w:t>
      </w:r>
    </w:p>
    <w:tbl>
      <w:tblPr>
        <w:tblStyle w:val="10"/>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53"/>
        <w:gridCol w:w="2491"/>
        <w:gridCol w:w="1147"/>
        <w:gridCol w:w="1255"/>
      </w:tblGrid>
      <w:tr w14:paraId="6CA3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14:paraId="104B28A3">
            <w:pPr>
              <w:jc w:val="center"/>
              <w:rPr>
                <w:rFonts w:ascii="宋体" w:cs="宋体"/>
                <w:b/>
                <w:bCs/>
                <w:sz w:val="18"/>
                <w:szCs w:val="18"/>
              </w:rPr>
            </w:pPr>
            <w:r>
              <w:rPr>
                <w:rFonts w:hint="eastAsia" w:ascii="宋体" w:cs="宋体"/>
                <w:b/>
                <w:bCs/>
                <w:sz w:val="18"/>
                <w:szCs w:val="18"/>
              </w:rPr>
              <w:t>一级指标</w:t>
            </w:r>
          </w:p>
        </w:tc>
        <w:tc>
          <w:tcPr>
            <w:tcW w:w="1453" w:type="dxa"/>
            <w:tcBorders>
              <w:top w:val="single" w:color="auto" w:sz="4" w:space="0"/>
              <w:left w:val="single" w:color="auto" w:sz="4" w:space="0"/>
              <w:bottom w:val="single" w:color="auto" w:sz="4" w:space="0"/>
              <w:right w:val="single" w:color="auto" w:sz="4" w:space="0"/>
            </w:tcBorders>
            <w:vAlign w:val="center"/>
          </w:tcPr>
          <w:p w14:paraId="109AF5D4">
            <w:pPr>
              <w:jc w:val="center"/>
              <w:rPr>
                <w:rFonts w:ascii="宋体" w:cs="宋体"/>
                <w:b/>
                <w:bCs/>
                <w:sz w:val="18"/>
                <w:szCs w:val="18"/>
              </w:rPr>
            </w:pPr>
            <w:r>
              <w:rPr>
                <w:rFonts w:hint="eastAsia" w:ascii="宋体" w:cs="宋体"/>
                <w:b/>
                <w:bCs/>
                <w:sz w:val="18"/>
                <w:szCs w:val="18"/>
              </w:rPr>
              <w:t>二级指标</w:t>
            </w:r>
          </w:p>
        </w:tc>
        <w:tc>
          <w:tcPr>
            <w:tcW w:w="2491" w:type="dxa"/>
            <w:tcBorders>
              <w:top w:val="single" w:color="auto" w:sz="4" w:space="0"/>
              <w:left w:val="single" w:color="auto" w:sz="4" w:space="0"/>
              <w:bottom w:val="single" w:color="auto" w:sz="4" w:space="0"/>
              <w:right w:val="single" w:color="auto" w:sz="4" w:space="0"/>
            </w:tcBorders>
            <w:vAlign w:val="center"/>
          </w:tcPr>
          <w:p w14:paraId="2976CD16">
            <w:pPr>
              <w:jc w:val="center"/>
              <w:rPr>
                <w:rFonts w:ascii="宋体" w:cs="宋体"/>
                <w:b/>
                <w:bCs/>
                <w:sz w:val="18"/>
                <w:szCs w:val="18"/>
              </w:rPr>
            </w:pPr>
            <w:r>
              <w:rPr>
                <w:rFonts w:hint="eastAsia" w:ascii="宋体" w:cs="宋体"/>
                <w:b/>
                <w:bCs/>
                <w:sz w:val="18"/>
                <w:szCs w:val="18"/>
              </w:rPr>
              <w:t>三级指标</w:t>
            </w:r>
          </w:p>
        </w:tc>
        <w:tc>
          <w:tcPr>
            <w:tcW w:w="1147" w:type="dxa"/>
            <w:tcBorders>
              <w:top w:val="single" w:color="auto" w:sz="4" w:space="0"/>
              <w:left w:val="single" w:color="auto" w:sz="4" w:space="0"/>
              <w:bottom w:val="single" w:color="auto" w:sz="4" w:space="0"/>
              <w:right w:val="single" w:color="auto" w:sz="4" w:space="0"/>
            </w:tcBorders>
            <w:vAlign w:val="center"/>
          </w:tcPr>
          <w:p w14:paraId="5C84DA1B">
            <w:pPr>
              <w:jc w:val="center"/>
              <w:rPr>
                <w:rFonts w:ascii="宋体" w:cs="宋体"/>
                <w:b/>
                <w:bCs/>
                <w:sz w:val="18"/>
                <w:szCs w:val="18"/>
              </w:rPr>
            </w:pPr>
            <w:r>
              <w:rPr>
                <w:rFonts w:hint="eastAsia" w:ascii="宋体" w:cs="宋体"/>
                <w:b/>
                <w:bCs/>
                <w:sz w:val="18"/>
                <w:szCs w:val="18"/>
              </w:rPr>
              <w:t>分值</w:t>
            </w:r>
          </w:p>
        </w:tc>
        <w:tc>
          <w:tcPr>
            <w:tcW w:w="1255" w:type="dxa"/>
            <w:tcBorders>
              <w:top w:val="single" w:color="auto" w:sz="4" w:space="0"/>
              <w:left w:val="single" w:color="auto" w:sz="4" w:space="0"/>
              <w:bottom w:val="single" w:color="auto" w:sz="4" w:space="0"/>
              <w:right w:val="single" w:color="auto" w:sz="4" w:space="0"/>
            </w:tcBorders>
            <w:vAlign w:val="center"/>
          </w:tcPr>
          <w:p w14:paraId="05C93D21">
            <w:pPr>
              <w:jc w:val="center"/>
              <w:rPr>
                <w:rFonts w:ascii="宋体" w:cs="宋体"/>
                <w:b/>
                <w:bCs/>
                <w:sz w:val="18"/>
                <w:szCs w:val="18"/>
              </w:rPr>
            </w:pPr>
            <w:r>
              <w:rPr>
                <w:rFonts w:hint="eastAsia" w:ascii="宋体" w:cs="宋体"/>
                <w:b/>
                <w:bCs/>
                <w:sz w:val="18"/>
                <w:szCs w:val="18"/>
              </w:rPr>
              <w:t>平均得分</w:t>
            </w:r>
          </w:p>
        </w:tc>
      </w:tr>
      <w:tr w14:paraId="4214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14:paraId="08A0C0E0">
            <w:pPr>
              <w:jc w:val="center"/>
              <w:rPr>
                <w:rFonts w:ascii="宋体" w:cs="宋体"/>
                <w:sz w:val="18"/>
                <w:szCs w:val="18"/>
              </w:rPr>
            </w:pPr>
            <w:r>
              <w:rPr>
                <w:rFonts w:hint="eastAsia" w:ascii="宋体" w:cs="宋体"/>
                <w:sz w:val="18"/>
                <w:szCs w:val="18"/>
              </w:rPr>
              <w:t>决策（12分）</w:t>
            </w:r>
          </w:p>
        </w:tc>
        <w:tc>
          <w:tcPr>
            <w:tcW w:w="1453" w:type="dxa"/>
            <w:vMerge w:val="restart"/>
            <w:tcBorders>
              <w:top w:val="single" w:color="auto" w:sz="4" w:space="0"/>
              <w:left w:val="single" w:color="auto" w:sz="4" w:space="0"/>
              <w:bottom w:val="single" w:color="auto" w:sz="4" w:space="0"/>
              <w:right w:val="single" w:color="auto" w:sz="4" w:space="0"/>
            </w:tcBorders>
            <w:vAlign w:val="center"/>
          </w:tcPr>
          <w:p w14:paraId="4F0293A7">
            <w:pPr>
              <w:jc w:val="center"/>
              <w:rPr>
                <w:rFonts w:ascii="宋体" w:cs="宋体"/>
                <w:sz w:val="18"/>
                <w:szCs w:val="18"/>
              </w:rPr>
            </w:pPr>
            <w:r>
              <w:rPr>
                <w:rFonts w:hint="eastAsia" w:ascii="宋体" w:cs="宋体"/>
                <w:sz w:val="18"/>
                <w:szCs w:val="18"/>
              </w:rPr>
              <w:t>项目立项</w:t>
            </w:r>
          </w:p>
        </w:tc>
        <w:tc>
          <w:tcPr>
            <w:tcW w:w="2491" w:type="dxa"/>
            <w:tcBorders>
              <w:top w:val="single" w:color="auto" w:sz="4" w:space="0"/>
              <w:left w:val="single" w:color="auto" w:sz="4" w:space="0"/>
              <w:bottom w:val="single" w:color="auto" w:sz="4" w:space="0"/>
              <w:right w:val="single" w:color="auto" w:sz="4" w:space="0"/>
            </w:tcBorders>
            <w:vAlign w:val="center"/>
          </w:tcPr>
          <w:p w14:paraId="1390556C">
            <w:pPr>
              <w:jc w:val="center"/>
              <w:rPr>
                <w:rFonts w:ascii="宋体" w:cs="宋体"/>
                <w:sz w:val="18"/>
                <w:szCs w:val="18"/>
              </w:rPr>
            </w:pPr>
            <w:r>
              <w:rPr>
                <w:rFonts w:hint="eastAsia" w:ascii="宋体" w:cs="宋体"/>
                <w:sz w:val="18"/>
                <w:szCs w:val="18"/>
              </w:rPr>
              <w:t>立项依据充分性</w:t>
            </w:r>
          </w:p>
        </w:tc>
        <w:tc>
          <w:tcPr>
            <w:tcW w:w="1147" w:type="dxa"/>
            <w:tcBorders>
              <w:top w:val="single" w:color="auto" w:sz="4" w:space="0"/>
              <w:left w:val="single" w:color="auto" w:sz="4" w:space="0"/>
              <w:bottom w:val="single" w:color="auto" w:sz="4" w:space="0"/>
              <w:right w:val="single" w:color="auto" w:sz="4" w:space="0"/>
            </w:tcBorders>
            <w:vAlign w:val="center"/>
          </w:tcPr>
          <w:p w14:paraId="1986AAE4">
            <w:pPr>
              <w:jc w:val="center"/>
              <w:rPr>
                <w:rFonts w:ascii="宋体" w:cs="宋体"/>
                <w:sz w:val="18"/>
                <w:szCs w:val="18"/>
              </w:rPr>
            </w:pPr>
            <w:r>
              <w:rPr>
                <w:rFonts w:hint="eastAsia" w:ascii="宋体" w:cs="宋体"/>
                <w:sz w:val="18"/>
                <w:szCs w:val="18"/>
              </w:rPr>
              <w:t>2.5</w:t>
            </w:r>
          </w:p>
        </w:tc>
        <w:tc>
          <w:tcPr>
            <w:tcW w:w="1255" w:type="dxa"/>
            <w:tcBorders>
              <w:top w:val="single" w:color="auto" w:sz="4" w:space="0"/>
              <w:left w:val="single" w:color="auto" w:sz="4" w:space="0"/>
              <w:bottom w:val="single" w:color="auto" w:sz="4" w:space="0"/>
              <w:right w:val="single" w:color="auto" w:sz="4" w:space="0"/>
            </w:tcBorders>
            <w:vAlign w:val="center"/>
          </w:tcPr>
          <w:p w14:paraId="44170C7D">
            <w:pPr>
              <w:jc w:val="center"/>
              <w:rPr>
                <w:rFonts w:ascii="宋体" w:cs="宋体"/>
                <w:sz w:val="18"/>
                <w:szCs w:val="18"/>
              </w:rPr>
            </w:pPr>
            <w:r>
              <w:rPr>
                <w:rFonts w:hint="eastAsia" w:ascii="宋体" w:cs="宋体"/>
                <w:sz w:val="18"/>
                <w:szCs w:val="18"/>
              </w:rPr>
              <w:t>2.5</w:t>
            </w:r>
          </w:p>
        </w:tc>
      </w:tr>
      <w:tr w14:paraId="47EB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14:paraId="24ECF649">
            <w:pPr>
              <w:jc w:val="cente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68B16B14">
            <w:pPr>
              <w:jc w:val="center"/>
            </w:pPr>
          </w:p>
        </w:tc>
        <w:tc>
          <w:tcPr>
            <w:tcW w:w="2491" w:type="dxa"/>
            <w:tcBorders>
              <w:top w:val="single" w:color="auto" w:sz="4" w:space="0"/>
              <w:left w:val="single" w:color="auto" w:sz="4" w:space="0"/>
              <w:bottom w:val="single" w:color="auto" w:sz="4" w:space="0"/>
              <w:right w:val="single" w:color="auto" w:sz="4" w:space="0"/>
            </w:tcBorders>
            <w:vAlign w:val="center"/>
          </w:tcPr>
          <w:p w14:paraId="0F4166F6">
            <w:pPr>
              <w:jc w:val="center"/>
              <w:rPr>
                <w:rFonts w:ascii="宋体" w:cs="宋体"/>
                <w:sz w:val="18"/>
                <w:szCs w:val="18"/>
              </w:rPr>
            </w:pPr>
            <w:r>
              <w:rPr>
                <w:rFonts w:hint="eastAsia" w:ascii="宋体" w:cs="宋体"/>
                <w:sz w:val="18"/>
                <w:szCs w:val="18"/>
              </w:rPr>
              <w:t>立项程序的规范性</w:t>
            </w:r>
          </w:p>
        </w:tc>
        <w:tc>
          <w:tcPr>
            <w:tcW w:w="1147" w:type="dxa"/>
            <w:tcBorders>
              <w:top w:val="single" w:color="auto" w:sz="4" w:space="0"/>
              <w:left w:val="single" w:color="auto" w:sz="4" w:space="0"/>
              <w:bottom w:val="single" w:color="auto" w:sz="4" w:space="0"/>
              <w:right w:val="single" w:color="auto" w:sz="4" w:space="0"/>
            </w:tcBorders>
            <w:vAlign w:val="center"/>
          </w:tcPr>
          <w:p w14:paraId="13227F34">
            <w:pPr>
              <w:jc w:val="center"/>
              <w:rPr>
                <w:rFonts w:ascii="宋体" w:cs="宋体"/>
                <w:sz w:val="18"/>
                <w:szCs w:val="18"/>
              </w:rPr>
            </w:pPr>
            <w:r>
              <w:rPr>
                <w:rFonts w:hint="eastAsia" w:ascii="宋体" w:cs="宋体"/>
                <w:sz w:val="18"/>
                <w:szCs w:val="18"/>
              </w:rPr>
              <w:t>1.5</w:t>
            </w:r>
          </w:p>
        </w:tc>
        <w:tc>
          <w:tcPr>
            <w:tcW w:w="1255" w:type="dxa"/>
            <w:tcBorders>
              <w:top w:val="single" w:color="auto" w:sz="4" w:space="0"/>
              <w:left w:val="single" w:color="auto" w:sz="4" w:space="0"/>
              <w:bottom w:val="single" w:color="auto" w:sz="4" w:space="0"/>
              <w:right w:val="single" w:color="auto" w:sz="4" w:space="0"/>
            </w:tcBorders>
            <w:vAlign w:val="center"/>
          </w:tcPr>
          <w:p w14:paraId="0B4DDCF1">
            <w:pPr>
              <w:jc w:val="center"/>
              <w:rPr>
                <w:rFonts w:ascii="宋体" w:cs="宋体"/>
                <w:sz w:val="18"/>
                <w:szCs w:val="18"/>
              </w:rPr>
            </w:pPr>
            <w:r>
              <w:rPr>
                <w:rFonts w:hint="eastAsia" w:ascii="宋体" w:cs="宋体"/>
                <w:sz w:val="18"/>
                <w:szCs w:val="18"/>
              </w:rPr>
              <w:t>1.5</w:t>
            </w:r>
          </w:p>
        </w:tc>
      </w:tr>
      <w:tr w14:paraId="3544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14:paraId="5F79CD24">
            <w:pPr>
              <w:jc w:val="center"/>
            </w:pPr>
          </w:p>
        </w:tc>
        <w:tc>
          <w:tcPr>
            <w:tcW w:w="1453" w:type="dxa"/>
            <w:vMerge w:val="restart"/>
            <w:tcBorders>
              <w:top w:val="single" w:color="auto" w:sz="4" w:space="0"/>
              <w:left w:val="single" w:color="auto" w:sz="4" w:space="0"/>
              <w:bottom w:val="single" w:color="auto" w:sz="4" w:space="0"/>
              <w:right w:val="single" w:color="auto" w:sz="4" w:space="0"/>
            </w:tcBorders>
            <w:vAlign w:val="center"/>
          </w:tcPr>
          <w:p w14:paraId="102A9E34">
            <w:pPr>
              <w:jc w:val="center"/>
              <w:rPr>
                <w:rFonts w:ascii="宋体" w:cs="宋体"/>
                <w:sz w:val="18"/>
                <w:szCs w:val="18"/>
              </w:rPr>
            </w:pPr>
            <w:r>
              <w:rPr>
                <w:rFonts w:hint="eastAsia" w:ascii="宋体" w:cs="宋体"/>
                <w:sz w:val="18"/>
                <w:szCs w:val="18"/>
              </w:rPr>
              <w:t>绩效目标</w:t>
            </w:r>
          </w:p>
        </w:tc>
        <w:tc>
          <w:tcPr>
            <w:tcW w:w="2491" w:type="dxa"/>
            <w:tcBorders>
              <w:top w:val="single" w:color="auto" w:sz="4" w:space="0"/>
              <w:left w:val="single" w:color="auto" w:sz="4" w:space="0"/>
              <w:bottom w:val="single" w:color="auto" w:sz="4" w:space="0"/>
              <w:right w:val="single" w:color="auto" w:sz="4" w:space="0"/>
            </w:tcBorders>
            <w:vAlign w:val="center"/>
          </w:tcPr>
          <w:p w14:paraId="2A5E65EB">
            <w:pPr>
              <w:jc w:val="center"/>
              <w:rPr>
                <w:rFonts w:ascii="宋体" w:cs="宋体"/>
                <w:sz w:val="18"/>
                <w:szCs w:val="18"/>
              </w:rPr>
            </w:pPr>
            <w:r>
              <w:rPr>
                <w:rFonts w:hint="eastAsia" w:ascii="宋体" w:cs="宋体"/>
                <w:sz w:val="18"/>
                <w:szCs w:val="18"/>
              </w:rPr>
              <w:t>绩效目标的合理性</w:t>
            </w:r>
          </w:p>
        </w:tc>
        <w:tc>
          <w:tcPr>
            <w:tcW w:w="1147" w:type="dxa"/>
            <w:tcBorders>
              <w:top w:val="single" w:color="auto" w:sz="4" w:space="0"/>
              <w:left w:val="single" w:color="auto" w:sz="4" w:space="0"/>
              <w:bottom w:val="single" w:color="auto" w:sz="4" w:space="0"/>
              <w:right w:val="single" w:color="auto" w:sz="4" w:space="0"/>
            </w:tcBorders>
            <w:vAlign w:val="center"/>
          </w:tcPr>
          <w:p w14:paraId="16ED7682">
            <w:pPr>
              <w:jc w:val="center"/>
              <w:rPr>
                <w:rFonts w:ascii="宋体" w:cs="宋体"/>
                <w:sz w:val="18"/>
                <w:szCs w:val="18"/>
              </w:rPr>
            </w:pPr>
            <w:r>
              <w:rPr>
                <w:rFonts w:hint="eastAsia" w:ascii="宋体" w:cs="宋体"/>
                <w:sz w:val="18"/>
                <w:szCs w:val="18"/>
              </w:rPr>
              <w:t>2</w:t>
            </w:r>
          </w:p>
        </w:tc>
        <w:tc>
          <w:tcPr>
            <w:tcW w:w="1255" w:type="dxa"/>
            <w:tcBorders>
              <w:top w:val="single" w:color="auto" w:sz="4" w:space="0"/>
              <w:left w:val="single" w:color="auto" w:sz="4" w:space="0"/>
              <w:bottom w:val="single" w:color="auto" w:sz="4" w:space="0"/>
              <w:right w:val="single" w:color="auto" w:sz="4" w:space="0"/>
            </w:tcBorders>
            <w:vAlign w:val="center"/>
          </w:tcPr>
          <w:p w14:paraId="6ED5E1B1">
            <w:pPr>
              <w:jc w:val="center"/>
              <w:rPr>
                <w:rFonts w:ascii="宋体" w:cs="宋体"/>
                <w:sz w:val="18"/>
                <w:szCs w:val="18"/>
              </w:rPr>
            </w:pPr>
            <w:r>
              <w:rPr>
                <w:rFonts w:hint="eastAsia" w:ascii="宋体" w:cs="宋体"/>
                <w:sz w:val="18"/>
                <w:szCs w:val="18"/>
              </w:rPr>
              <w:t>2</w:t>
            </w:r>
          </w:p>
        </w:tc>
      </w:tr>
      <w:tr w14:paraId="731C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14:paraId="73EB2DAA">
            <w:pPr>
              <w:jc w:val="cente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0A939B99">
            <w:pPr>
              <w:jc w:val="center"/>
            </w:pPr>
          </w:p>
        </w:tc>
        <w:tc>
          <w:tcPr>
            <w:tcW w:w="2491" w:type="dxa"/>
            <w:tcBorders>
              <w:top w:val="single" w:color="auto" w:sz="4" w:space="0"/>
              <w:left w:val="single" w:color="auto" w:sz="4" w:space="0"/>
              <w:bottom w:val="single" w:color="auto" w:sz="4" w:space="0"/>
              <w:right w:val="single" w:color="auto" w:sz="4" w:space="0"/>
            </w:tcBorders>
            <w:vAlign w:val="center"/>
          </w:tcPr>
          <w:p w14:paraId="7D7D3E66">
            <w:pPr>
              <w:jc w:val="center"/>
              <w:rPr>
                <w:rFonts w:ascii="宋体" w:cs="宋体"/>
                <w:sz w:val="18"/>
                <w:szCs w:val="18"/>
              </w:rPr>
            </w:pPr>
            <w:r>
              <w:rPr>
                <w:rFonts w:hint="eastAsia" w:ascii="宋体" w:cs="宋体"/>
                <w:sz w:val="18"/>
                <w:szCs w:val="18"/>
              </w:rPr>
              <w:t>绩效目标的明确性</w:t>
            </w:r>
          </w:p>
        </w:tc>
        <w:tc>
          <w:tcPr>
            <w:tcW w:w="1147" w:type="dxa"/>
            <w:tcBorders>
              <w:top w:val="single" w:color="auto" w:sz="4" w:space="0"/>
              <w:left w:val="single" w:color="auto" w:sz="4" w:space="0"/>
              <w:bottom w:val="single" w:color="auto" w:sz="4" w:space="0"/>
              <w:right w:val="single" w:color="auto" w:sz="4" w:space="0"/>
            </w:tcBorders>
            <w:vAlign w:val="center"/>
          </w:tcPr>
          <w:p w14:paraId="02DD366D">
            <w:pPr>
              <w:jc w:val="center"/>
              <w:rPr>
                <w:rFonts w:ascii="宋体" w:cs="宋体"/>
                <w:sz w:val="18"/>
                <w:szCs w:val="18"/>
              </w:rPr>
            </w:pPr>
            <w:r>
              <w:rPr>
                <w:rFonts w:hint="eastAsia" w:ascii="宋体" w:cs="宋体"/>
                <w:sz w:val="18"/>
                <w:szCs w:val="18"/>
              </w:rPr>
              <w:t>3</w:t>
            </w:r>
          </w:p>
        </w:tc>
        <w:tc>
          <w:tcPr>
            <w:tcW w:w="1255" w:type="dxa"/>
            <w:tcBorders>
              <w:top w:val="single" w:color="auto" w:sz="4" w:space="0"/>
              <w:left w:val="single" w:color="auto" w:sz="4" w:space="0"/>
              <w:bottom w:val="single" w:color="auto" w:sz="4" w:space="0"/>
              <w:right w:val="single" w:color="auto" w:sz="4" w:space="0"/>
            </w:tcBorders>
            <w:vAlign w:val="center"/>
          </w:tcPr>
          <w:p w14:paraId="50408C3F">
            <w:pPr>
              <w:jc w:val="center"/>
              <w:rPr>
                <w:rFonts w:ascii="宋体" w:cs="宋体"/>
                <w:sz w:val="18"/>
                <w:szCs w:val="18"/>
              </w:rPr>
            </w:pPr>
            <w:r>
              <w:rPr>
                <w:rFonts w:hint="eastAsia" w:ascii="宋体" w:cs="宋体"/>
                <w:sz w:val="18"/>
                <w:szCs w:val="18"/>
              </w:rPr>
              <w:t>2.5</w:t>
            </w:r>
          </w:p>
        </w:tc>
      </w:tr>
      <w:tr w14:paraId="160C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14:paraId="185ECC70">
            <w:pPr>
              <w:jc w:val="center"/>
            </w:pPr>
          </w:p>
        </w:tc>
        <w:tc>
          <w:tcPr>
            <w:tcW w:w="1453" w:type="dxa"/>
            <w:vMerge w:val="restart"/>
            <w:tcBorders>
              <w:top w:val="single" w:color="auto" w:sz="4" w:space="0"/>
              <w:left w:val="single" w:color="auto" w:sz="4" w:space="0"/>
              <w:bottom w:val="single" w:color="auto" w:sz="4" w:space="0"/>
              <w:right w:val="single" w:color="auto" w:sz="4" w:space="0"/>
            </w:tcBorders>
            <w:vAlign w:val="center"/>
          </w:tcPr>
          <w:p w14:paraId="2F8A29B6">
            <w:pPr>
              <w:jc w:val="center"/>
              <w:rPr>
                <w:rFonts w:ascii="宋体" w:cs="宋体"/>
                <w:sz w:val="18"/>
                <w:szCs w:val="18"/>
              </w:rPr>
            </w:pPr>
            <w:r>
              <w:rPr>
                <w:rFonts w:hint="eastAsia" w:ascii="宋体" w:cs="宋体"/>
                <w:sz w:val="18"/>
                <w:szCs w:val="18"/>
              </w:rPr>
              <w:t>资金投入</w:t>
            </w:r>
          </w:p>
        </w:tc>
        <w:tc>
          <w:tcPr>
            <w:tcW w:w="2491" w:type="dxa"/>
            <w:tcBorders>
              <w:top w:val="single" w:color="auto" w:sz="4" w:space="0"/>
              <w:left w:val="single" w:color="auto" w:sz="4" w:space="0"/>
              <w:bottom w:val="single" w:color="auto" w:sz="4" w:space="0"/>
              <w:right w:val="single" w:color="auto" w:sz="4" w:space="0"/>
            </w:tcBorders>
            <w:vAlign w:val="center"/>
          </w:tcPr>
          <w:p w14:paraId="7176D152">
            <w:pPr>
              <w:jc w:val="center"/>
              <w:rPr>
                <w:rFonts w:ascii="宋体" w:cs="宋体"/>
                <w:sz w:val="18"/>
                <w:szCs w:val="18"/>
              </w:rPr>
            </w:pPr>
            <w:r>
              <w:rPr>
                <w:rFonts w:hint="eastAsia" w:ascii="宋体" w:cs="宋体"/>
                <w:sz w:val="18"/>
                <w:szCs w:val="18"/>
              </w:rPr>
              <w:t>预算编制科学性</w:t>
            </w:r>
          </w:p>
        </w:tc>
        <w:tc>
          <w:tcPr>
            <w:tcW w:w="1147" w:type="dxa"/>
            <w:tcBorders>
              <w:top w:val="single" w:color="auto" w:sz="4" w:space="0"/>
              <w:left w:val="single" w:color="auto" w:sz="4" w:space="0"/>
              <w:bottom w:val="single" w:color="auto" w:sz="4" w:space="0"/>
              <w:right w:val="single" w:color="auto" w:sz="4" w:space="0"/>
            </w:tcBorders>
            <w:vAlign w:val="center"/>
          </w:tcPr>
          <w:p w14:paraId="03F7912C">
            <w:pPr>
              <w:jc w:val="center"/>
              <w:rPr>
                <w:rFonts w:ascii="宋体" w:cs="宋体"/>
                <w:sz w:val="18"/>
                <w:szCs w:val="18"/>
              </w:rPr>
            </w:pPr>
            <w:r>
              <w:rPr>
                <w:rFonts w:hint="eastAsia" w:ascii="宋体" w:cs="宋体"/>
                <w:sz w:val="18"/>
                <w:szCs w:val="18"/>
              </w:rPr>
              <w:t>2</w:t>
            </w:r>
          </w:p>
        </w:tc>
        <w:tc>
          <w:tcPr>
            <w:tcW w:w="1255" w:type="dxa"/>
            <w:tcBorders>
              <w:top w:val="single" w:color="auto" w:sz="4" w:space="0"/>
              <w:left w:val="single" w:color="auto" w:sz="4" w:space="0"/>
              <w:bottom w:val="single" w:color="auto" w:sz="4" w:space="0"/>
              <w:right w:val="single" w:color="auto" w:sz="4" w:space="0"/>
            </w:tcBorders>
            <w:vAlign w:val="center"/>
          </w:tcPr>
          <w:p w14:paraId="58FF579C">
            <w:pPr>
              <w:jc w:val="center"/>
              <w:rPr>
                <w:rFonts w:ascii="宋体" w:cs="宋体"/>
                <w:sz w:val="18"/>
                <w:szCs w:val="18"/>
              </w:rPr>
            </w:pPr>
            <w:r>
              <w:rPr>
                <w:rFonts w:hint="eastAsia" w:ascii="宋体" w:cs="宋体"/>
                <w:sz w:val="18"/>
                <w:szCs w:val="18"/>
              </w:rPr>
              <w:t>2</w:t>
            </w:r>
          </w:p>
        </w:tc>
      </w:tr>
      <w:tr w14:paraId="0A6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14:paraId="73A29AAA">
            <w:pPr>
              <w:jc w:val="cente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7778126E">
            <w:pPr>
              <w:jc w:val="center"/>
            </w:pPr>
          </w:p>
        </w:tc>
        <w:tc>
          <w:tcPr>
            <w:tcW w:w="2491" w:type="dxa"/>
            <w:tcBorders>
              <w:top w:val="single" w:color="auto" w:sz="4" w:space="0"/>
              <w:left w:val="single" w:color="auto" w:sz="4" w:space="0"/>
              <w:bottom w:val="single" w:color="auto" w:sz="4" w:space="0"/>
              <w:right w:val="single" w:color="auto" w:sz="4" w:space="0"/>
            </w:tcBorders>
            <w:vAlign w:val="center"/>
          </w:tcPr>
          <w:p w14:paraId="52570ECB">
            <w:pPr>
              <w:jc w:val="center"/>
              <w:rPr>
                <w:rFonts w:ascii="宋体" w:cs="宋体"/>
                <w:sz w:val="18"/>
                <w:szCs w:val="18"/>
              </w:rPr>
            </w:pPr>
            <w:r>
              <w:rPr>
                <w:rFonts w:hint="eastAsia" w:ascii="宋体" w:cs="宋体"/>
                <w:sz w:val="18"/>
                <w:szCs w:val="18"/>
              </w:rPr>
              <w:t>资金分配合理性</w:t>
            </w:r>
          </w:p>
        </w:tc>
        <w:tc>
          <w:tcPr>
            <w:tcW w:w="1147" w:type="dxa"/>
            <w:tcBorders>
              <w:top w:val="single" w:color="auto" w:sz="4" w:space="0"/>
              <w:left w:val="single" w:color="auto" w:sz="4" w:space="0"/>
              <w:bottom w:val="single" w:color="auto" w:sz="4" w:space="0"/>
              <w:right w:val="single" w:color="auto" w:sz="4" w:space="0"/>
            </w:tcBorders>
            <w:vAlign w:val="center"/>
          </w:tcPr>
          <w:p w14:paraId="652C98B3">
            <w:pPr>
              <w:jc w:val="center"/>
              <w:rPr>
                <w:rFonts w:ascii="宋体" w:cs="宋体"/>
                <w:sz w:val="18"/>
                <w:szCs w:val="18"/>
              </w:rPr>
            </w:pPr>
            <w:r>
              <w:rPr>
                <w:rFonts w:hint="eastAsia" w:ascii="宋体" w:cs="宋体"/>
                <w:sz w:val="18"/>
                <w:szCs w:val="18"/>
              </w:rPr>
              <w:t>1</w:t>
            </w:r>
          </w:p>
        </w:tc>
        <w:tc>
          <w:tcPr>
            <w:tcW w:w="1255" w:type="dxa"/>
            <w:tcBorders>
              <w:top w:val="single" w:color="auto" w:sz="4" w:space="0"/>
              <w:left w:val="single" w:color="auto" w:sz="4" w:space="0"/>
              <w:bottom w:val="single" w:color="auto" w:sz="4" w:space="0"/>
              <w:right w:val="single" w:color="auto" w:sz="4" w:space="0"/>
            </w:tcBorders>
            <w:vAlign w:val="center"/>
          </w:tcPr>
          <w:p w14:paraId="7E7BFBBA">
            <w:pPr>
              <w:jc w:val="center"/>
              <w:rPr>
                <w:rFonts w:ascii="宋体" w:cs="宋体"/>
                <w:sz w:val="18"/>
                <w:szCs w:val="18"/>
              </w:rPr>
            </w:pPr>
            <w:r>
              <w:rPr>
                <w:rFonts w:hint="eastAsia" w:ascii="宋体" w:cs="宋体"/>
                <w:sz w:val="18"/>
                <w:szCs w:val="18"/>
              </w:rPr>
              <w:t>1</w:t>
            </w:r>
          </w:p>
        </w:tc>
      </w:tr>
      <w:tr w14:paraId="0066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662" w:type="dxa"/>
            <w:gridSpan w:val="3"/>
            <w:tcBorders>
              <w:top w:val="single" w:color="auto" w:sz="4" w:space="0"/>
              <w:left w:val="single" w:color="auto" w:sz="4" w:space="0"/>
              <w:bottom w:val="single" w:color="auto" w:sz="4" w:space="0"/>
              <w:right w:val="single" w:color="auto" w:sz="4" w:space="0"/>
            </w:tcBorders>
            <w:vAlign w:val="center"/>
          </w:tcPr>
          <w:p w14:paraId="3D052032">
            <w:pPr>
              <w:jc w:val="center"/>
              <w:rPr>
                <w:rFonts w:ascii="宋体" w:cs="宋体"/>
                <w:sz w:val="18"/>
                <w:szCs w:val="18"/>
              </w:rPr>
            </w:pPr>
            <w:r>
              <w:rPr>
                <w:rFonts w:hint="eastAsia" w:ascii="宋体" w:cs="宋体"/>
                <w:sz w:val="18"/>
                <w:szCs w:val="18"/>
              </w:rPr>
              <w:t>合计</w:t>
            </w:r>
          </w:p>
        </w:tc>
        <w:tc>
          <w:tcPr>
            <w:tcW w:w="1147" w:type="dxa"/>
            <w:tcBorders>
              <w:top w:val="single" w:color="auto" w:sz="4" w:space="0"/>
              <w:left w:val="single" w:color="auto" w:sz="4" w:space="0"/>
              <w:bottom w:val="single" w:color="auto" w:sz="4" w:space="0"/>
              <w:right w:val="single" w:color="auto" w:sz="4" w:space="0"/>
            </w:tcBorders>
            <w:vAlign w:val="center"/>
          </w:tcPr>
          <w:p w14:paraId="428BBA00">
            <w:pPr>
              <w:jc w:val="center"/>
              <w:rPr>
                <w:rFonts w:ascii="宋体" w:cs="宋体"/>
                <w:sz w:val="18"/>
                <w:szCs w:val="18"/>
              </w:rPr>
            </w:pPr>
            <w:r>
              <w:rPr>
                <w:rFonts w:hint="eastAsia" w:ascii="宋体" w:cs="宋体"/>
                <w:sz w:val="18"/>
                <w:szCs w:val="18"/>
              </w:rPr>
              <w:t>12</w:t>
            </w:r>
          </w:p>
        </w:tc>
        <w:tc>
          <w:tcPr>
            <w:tcW w:w="1255" w:type="dxa"/>
            <w:tcBorders>
              <w:top w:val="single" w:color="auto" w:sz="4" w:space="0"/>
              <w:left w:val="single" w:color="auto" w:sz="4" w:space="0"/>
              <w:bottom w:val="single" w:color="auto" w:sz="4" w:space="0"/>
              <w:right w:val="single" w:color="auto" w:sz="4" w:space="0"/>
            </w:tcBorders>
            <w:vAlign w:val="center"/>
          </w:tcPr>
          <w:p w14:paraId="6E884D16">
            <w:pPr>
              <w:jc w:val="center"/>
              <w:rPr>
                <w:rFonts w:ascii="宋体" w:cs="宋体"/>
                <w:sz w:val="18"/>
                <w:szCs w:val="18"/>
              </w:rPr>
            </w:pPr>
            <w:r>
              <w:rPr>
                <w:rFonts w:hint="eastAsia" w:ascii="宋体" w:cs="宋体"/>
                <w:sz w:val="18"/>
                <w:szCs w:val="18"/>
              </w:rPr>
              <w:t>11.5</w:t>
            </w:r>
          </w:p>
        </w:tc>
      </w:tr>
    </w:tbl>
    <w:p w14:paraId="755FEBB3">
      <w:pPr>
        <w:pStyle w:val="6"/>
        <w:spacing w:line="560" w:lineRule="exact"/>
        <w:ind w:firstLine="643"/>
        <w:outlineLvl w:val="2"/>
        <w:rPr>
          <w:rFonts w:ascii="仿宋" w:hAnsi="仿宋" w:eastAsia="仿宋" w:cs="仿宋"/>
          <w:b/>
          <w:sz w:val="32"/>
          <w:szCs w:val="32"/>
        </w:rPr>
      </w:pPr>
      <w:r>
        <w:rPr>
          <w:rFonts w:hint="eastAsia" w:ascii="仿宋" w:hAnsi="仿宋" w:eastAsia="仿宋" w:cs="仿宋"/>
          <w:b/>
          <w:sz w:val="32"/>
          <w:szCs w:val="32"/>
        </w:rPr>
        <w:t>1.项目立项方面</w:t>
      </w:r>
    </w:p>
    <w:p w14:paraId="4F2AFA3B">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该项目由其建设单位金台区城市管理执法局以宝金城管字〔2022〕30号《关于金台区城市品质提升游园建设、城市外立面提升改造项目可行性研究报告的申请》，向区发改局申请立项，区发改局以宝金发改投发〔2022〕69号文件进行了及时批复。项目开展了前期预算评审工作，组织相关人员成立评审小组，通过自评会议形式，从预算评审、实施内容、功能实现、社会效益四个方面进行了事前评审，出具了评审报告。区政府分管领导召集政府办、发改、住建、城管执法局、街道办等单位负责人员就该项目进行专题研究，形成专题会议纪要。项目立项依据充分、手续完善、程序规范，得4分。</w:t>
      </w:r>
    </w:p>
    <w:p w14:paraId="68544663">
      <w:pPr>
        <w:pStyle w:val="6"/>
        <w:spacing w:line="560" w:lineRule="exact"/>
        <w:ind w:firstLine="643"/>
        <w:outlineLvl w:val="2"/>
        <w:rPr>
          <w:rFonts w:ascii="仿宋" w:hAnsi="仿宋" w:eastAsia="仿宋" w:cs="仿宋"/>
          <w:b/>
          <w:sz w:val="32"/>
          <w:szCs w:val="32"/>
        </w:rPr>
      </w:pPr>
      <w:r>
        <w:rPr>
          <w:rFonts w:hint="eastAsia" w:ascii="仿宋" w:hAnsi="仿宋" w:eastAsia="仿宋" w:cs="仿宋"/>
          <w:b/>
          <w:sz w:val="32"/>
          <w:szCs w:val="32"/>
        </w:rPr>
        <w:t>2.项目绩效目标</w:t>
      </w:r>
    </w:p>
    <w:p w14:paraId="49C7A631">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该项目依据文件要求实施，目标任务较明确，有较清晰能衡量的《绩效目标申报表》。但也存在个别指标量化不到位，项目绩效目标未按7个标段分别设定，无法对各标段实施情况清晰衡量评价，扣0.5分，得4.5分。</w:t>
      </w:r>
    </w:p>
    <w:p w14:paraId="4E485ACA">
      <w:pPr>
        <w:pStyle w:val="8"/>
        <w:spacing w:line="560" w:lineRule="exact"/>
        <w:ind w:firstLine="643" w:firstLineChars="200"/>
        <w:jc w:val="both"/>
        <w:outlineLvl w:val="2"/>
        <w:rPr>
          <w:rFonts w:ascii="仿宋" w:hAnsi="仿宋" w:eastAsia="仿宋" w:cs="仿宋"/>
          <w:b/>
          <w:sz w:val="32"/>
          <w:szCs w:val="32"/>
        </w:rPr>
      </w:pPr>
      <w:r>
        <w:rPr>
          <w:rFonts w:hint="eastAsia" w:ascii="仿宋" w:hAnsi="仿宋" w:eastAsia="仿宋" w:cs="仿宋"/>
          <w:b/>
          <w:sz w:val="32"/>
          <w:szCs w:val="32"/>
        </w:rPr>
        <w:t>3.资金投入情况</w:t>
      </w:r>
    </w:p>
    <w:p w14:paraId="61124654">
      <w:pPr>
        <w:spacing w:line="560" w:lineRule="exact"/>
        <w:ind w:firstLine="480" w:firstLineChars="150"/>
        <w:outlineLvl w:val="1"/>
        <w:rPr>
          <w:rFonts w:ascii="仿宋" w:eastAsia="仿宋" w:cs="仿宋"/>
          <w:sz w:val="32"/>
          <w:szCs w:val="32"/>
        </w:rPr>
      </w:pPr>
      <w:r>
        <w:rPr>
          <w:rFonts w:hint="eastAsia" w:ascii="仿宋" w:eastAsia="仿宋" w:cs="仿宋"/>
          <w:sz w:val="32"/>
          <w:szCs w:val="32"/>
        </w:rPr>
        <w:t>该项目能够按照相关规定，合理分配资金，能够按照项目实际编制项目预算，并进行相应的论证，编制的预算符合项目实际情况，得3分。</w:t>
      </w:r>
    </w:p>
    <w:p w14:paraId="69C67B85">
      <w:pPr>
        <w:numPr>
          <w:ilvl w:val="0"/>
          <w:numId w:val="1"/>
        </w:numPr>
        <w:spacing w:line="560" w:lineRule="exact"/>
        <w:ind w:firstLine="482" w:firstLineChars="150"/>
        <w:outlineLvl w:val="1"/>
        <w:rPr>
          <w:rFonts w:hint="eastAsia" w:ascii="楷体" w:hAnsi="楷体" w:eastAsia="楷体" w:cs="楷体"/>
          <w:sz w:val="32"/>
          <w:szCs w:val="32"/>
          <w:lang w:eastAsia="zh-CN"/>
        </w:rPr>
      </w:pPr>
      <w:r>
        <w:rPr>
          <w:rFonts w:hint="eastAsia" w:ascii="楷体" w:hAnsi="楷体" w:eastAsia="楷体" w:cs="楷体"/>
          <w:b/>
          <w:bCs/>
          <w:sz w:val="32"/>
          <w:szCs w:val="32"/>
        </w:rPr>
        <w:t>过程</w:t>
      </w:r>
    </w:p>
    <w:p w14:paraId="42DEB72B">
      <w:pPr>
        <w:numPr>
          <w:ilvl w:val="0"/>
          <w:numId w:val="0"/>
        </w:numPr>
        <w:spacing w:line="560" w:lineRule="exact"/>
        <w:ind w:firstLine="640" w:firstLineChars="200"/>
        <w:outlineLvl w:val="1"/>
        <w:rPr>
          <w:rFonts w:ascii="仿宋_GB2312" w:eastAsia="仿宋_GB2312" w:cs="仿宋"/>
          <w:sz w:val="32"/>
          <w:szCs w:val="32"/>
        </w:rPr>
      </w:pPr>
      <w:r>
        <w:rPr>
          <w:rFonts w:hint="eastAsia" w:ascii="仿宋" w:eastAsia="仿宋" w:cs="仿宋"/>
          <w:sz w:val="32"/>
          <w:szCs w:val="32"/>
        </w:rPr>
        <w:t>该指标分值13分，得12.36分，得分率95.00%。</w:t>
      </w:r>
      <w:r>
        <w:rPr>
          <w:rFonts w:hint="eastAsia" w:ascii="仿宋" w:eastAsia="仿宋" w:cs="仿宋"/>
          <w:sz w:val="32"/>
          <w:szCs w:val="32"/>
          <w:lang w:val="en-US" w:eastAsia="zh-CN"/>
        </w:rPr>
        <w:t>详见表九</w:t>
      </w:r>
      <w:r>
        <w:rPr>
          <w:rFonts w:hint="eastAsia" w:ascii="仿宋" w:hAnsi="Times New Roman" w:eastAsia="仿宋" w:cs="仿宋"/>
          <w:kern w:val="2"/>
          <w:sz w:val="32"/>
          <w:szCs w:val="32"/>
          <w:lang w:val="en-US" w:eastAsia="zh-CN" w:bidi="ar-SA"/>
        </w:rPr>
        <w:t>。</w:t>
      </w:r>
    </w:p>
    <w:p w14:paraId="2202D418">
      <w:pPr>
        <w:pStyle w:val="8"/>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表九  过程指标得分表</w:t>
      </w:r>
    </w:p>
    <w:tbl>
      <w:tblPr>
        <w:tblStyle w:val="10"/>
        <w:tblW w:w="7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536"/>
        <w:gridCol w:w="2259"/>
        <w:gridCol w:w="961"/>
        <w:gridCol w:w="1140"/>
      </w:tblGrid>
      <w:tr w14:paraId="08C1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56879FA8">
            <w:pPr>
              <w:jc w:val="center"/>
              <w:rPr>
                <w:rFonts w:ascii="宋体" w:cs="宋体"/>
                <w:b/>
                <w:bCs/>
                <w:sz w:val="18"/>
                <w:szCs w:val="18"/>
              </w:rPr>
            </w:pPr>
            <w:r>
              <w:rPr>
                <w:rFonts w:hint="eastAsia" w:ascii="宋体" w:cs="宋体"/>
                <w:b/>
                <w:bCs/>
                <w:sz w:val="18"/>
                <w:szCs w:val="18"/>
              </w:rPr>
              <w:t>一级指标</w:t>
            </w:r>
          </w:p>
        </w:tc>
        <w:tc>
          <w:tcPr>
            <w:tcW w:w="1536" w:type="dxa"/>
            <w:tcBorders>
              <w:top w:val="single" w:color="auto" w:sz="4" w:space="0"/>
              <w:left w:val="single" w:color="auto" w:sz="4" w:space="0"/>
              <w:bottom w:val="single" w:color="auto" w:sz="4" w:space="0"/>
              <w:right w:val="single" w:color="auto" w:sz="4" w:space="0"/>
            </w:tcBorders>
            <w:vAlign w:val="center"/>
          </w:tcPr>
          <w:p w14:paraId="4F5C1125">
            <w:pPr>
              <w:jc w:val="center"/>
              <w:rPr>
                <w:rFonts w:ascii="宋体" w:cs="宋体"/>
                <w:b/>
                <w:bCs/>
                <w:sz w:val="18"/>
                <w:szCs w:val="18"/>
              </w:rPr>
            </w:pPr>
            <w:r>
              <w:rPr>
                <w:rFonts w:hint="eastAsia" w:ascii="宋体" w:cs="宋体"/>
                <w:b/>
                <w:bCs/>
                <w:sz w:val="18"/>
                <w:szCs w:val="18"/>
              </w:rPr>
              <w:t>二级指标</w:t>
            </w:r>
          </w:p>
        </w:tc>
        <w:tc>
          <w:tcPr>
            <w:tcW w:w="2259" w:type="dxa"/>
            <w:tcBorders>
              <w:top w:val="single" w:color="auto" w:sz="4" w:space="0"/>
              <w:left w:val="single" w:color="auto" w:sz="4" w:space="0"/>
              <w:bottom w:val="single" w:color="auto" w:sz="4" w:space="0"/>
              <w:right w:val="single" w:color="auto" w:sz="4" w:space="0"/>
            </w:tcBorders>
            <w:vAlign w:val="center"/>
          </w:tcPr>
          <w:p w14:paraId="4B06A4C0">
            <w:pPr>
              <w:jc w:val="center"/>
              <w:rPr>
                <w:rFonts w:ascii="宋体" w:cs="宋体"/>
                <w:b/>
                <w:bCs/>
                <w:sz w:val="18"/>
                <w:szCs w:val="18"/>
              </w:rPr>
            </w:pPr>
            <w:r>
              <w:rPr>
                <w:rFonts w:hint="eastAsia" w:ascii="宋体" w:cs="宋体"/>
                <w:b/>
                <w:bCs/>
                <w:sz w:val="18"/>
                <w:szCs w:val="18"/>
              </w:rPr>
              <w:t>三级指标</w:t>
            </w:r>
          </w:p>
        </w:tc>
        <w:tc>
          <w:tcPr>
            <w:tcW w:w="961" w:type="dxa"/>
            <w:tcBorders>
              <w:top w:val="single" w:color="auto" w:sz="4" w:space="0"/>
              <w:left w:val="single" w:color="auto" w:sz="4" w:space="0"/>
              <w:bottom w:val="single" w:color="auto" w:sz="4" w:space="0"/>
              <w:right w:val="single" w:color="auto" w:sz="4" w:space="0"/>
            </w:tcBorders>
            <w:vAlign w:val="center"/>
          </w:tcPr>
          <w:p w14:paraId="277CBC0B">
            <w:pPr>
              <w:jc w:val="center"/>
              <w:rPr>
                <w:rFonts w:ascii="宋体" w:cs="宋体"/>
                <w:b/>
                <w:bCs/>
                <w:sz w:val="18"/>
                <w:szCs w:val="18"/>
              </w:rPr>
            </w:pPr>
            <w:r>
              <w:rPr>
                <w:rFonts w:hint="eastAsia" w:ascii="宋体" w:cs="宋体"/>
                <w:b/>
                <w:bCs/>
                <w:sz w:val="18"/>
                <w:szCs w:val="18"/>
              </w:rPr>
              <w:t>分值</w:t>
            </w:r>
          </w:p>
        </w:tc>
        <w:tc>
          <w:tcPr>
            <w:tcW w:w="1140" w:type="dxa"/>
            <w:tcBorders>
              <w:top w:val="single" w:color="auto" w:sz="4" w:space="0"/>
              <w:left w:val="single" w:color="auto" w:sz="4" w:space="0"/>
              <w:bottom w:val="single" w:color="auto" w:sz="4" w:space="0"/>
              <w:right w:val="single" w:color="auto" w:sz="4" w:space="0"/>
            </w:tcBorders>
            <w:vAlign w:val="center"/>
          </w:tcPr>
          <w:p w14:paraId="4E14C566">
            <w:pPr>
              <w:jc w:val="center"/>
              <w:rPr>
                <w:rFonts w:ascii="宋体" w:cs="宋体"/>
                <w:b/>
                <w:bCs/>
                <w:sz w:val="18"/>
                <w:szCs w:val="18"/>
              </w:rPr>
            </w:pPr>
            <w:r>
              <w:rPr>
                <w:rFonts w:hint="eastAsia" w:ascii="宋体" w:cs="宋体"/>
                <w:b/>
                <w:bCs/>
                <w:sz w:val="18"/>
                <w:szCs w:val="18"/>
              </w:rPr>
              <w:t>得分</w:t>
            </w:r>
          </w:p>
        </w:tc>
      </w:tr>
      <w:tr w14:paraId="5BDB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98" w:type="dxa"/>
            <w:vMerge w:val="restart"/>
            <w:tcBorders>
              <w:top w:val="single" w:color="auto" w:sz="4" w:space="0"/>
              <w:left w:val="single" w:color="auto" w:sz="4" w:space="0"/>
              <w:bottom w:val="single" w:color="auto" w:sz="4" w:space="0"/>
              <w:right w:val="single" w:color="auto" w:sz="4" w:space="0"/>
            </w:tcBorders>
            <w:vAlign w:val="center"/>
          </w:tcPr>
          <w:p w14:paraId="4DFD1FB3">
            <w:pPr>
              <w:jc w:val="center"/>
              <w:rPr>
                <w:rFonts w:ascii="宋体" w:cs="宋体"/>
                <w:sz w:val="18"/>
                <w:szCs w:val="18"/>
              </w:rPr>
            </w:pPr>
            <w:r>
              <w:rPr>
                <w:rFonts w:hint="eastAsia" w:ascii="宋体" w:cs="宋体"/>
                <w:sz w:val="18"/>
                <w:szCs w:val="18"/>
              </w:rPr>
              <w:t>过程（13分）</w:t>
            </w:r>
          </w:p>
        </w:tc>
        <w:tc>
          <w:tcPr>
            <w:tcW w:w="1536" w:type="dxa"/>
            <w:vMerge w:val="restart"/>
            <w:tcBorders>
              <w:top w:val="single" w:color="auto" w:sz="4" w:space="0"/>
              <w:left w:val="single" w:color="auto" w:sz="4" w:space="0"/>
              <w:bottom w:val="single" w:color="auto" w:sz="4" w:space="0"/>
              <w:right w:val="single" w:color="auto" w:sz="4" w:space="0"/>
            </w:tcBorders>
            <w:vAlign w:val="center"/>
          </w:tcPr>
          <w:p w14:paraId="7B85D4CB">
            <w:pPr>
              <w:jc w:val="center"/>
              <w:rPr>
                <w:rFonts w:ascii="宋体" w:cs="宋体"/>
                <w:sz w:val="18"/>
                <w:szCs w:val="18"/>
              </w:rPr>
            </w:pPr>
            <w:r>
              <w:rPr>
                <w:rFonts w:hint="eastAsia" w:ascii="宋体" w:cs="宋体"/>
                <w:sz w:val="18"/>
                <w:szCs w:val="18"/>
              </w:rPr>
              <w:t>资金管理</w:t>
            </w:r>
          </w:p>
        </w:tc>
        <w:tc>
          <w:tcPr>
            <w:tcW w:w="2259" w:type="dxa"/>
            <w:tcBorders>
              <w:top w:val="single" w:color="auto" w:sz="4" w:space="0"/>
              <w:left w:val="single" w:color="auto" w:sz="4" w:space="0"/>
              <w:bottom w:val="single" w:color="auto" w:sz="4" w:space="0"/>
              <w:right w:val="single" w:color="auto" w:sz="4" w:space="0"/>
            </w:tcBorders>
            <w:vAlign w:val="center"/>
          </w:tcPr>
          <w:p w14:paraId="4808D791">
            <w:pPr>
              <w:jc w:val="center"/>
              <w:rPr>
                <w:rFonts w:ascii="宋体" w:cs="宋体"/>
                <w:sz w:val="18"/>
                <w:szCs w:val="18"/>
              </w:rPr>
            </w:pPr>
            <w:r>
              <w:rPr>
                <w:rFonts w:hint="eastAsia" w:ascii="宋体" w:cs="宋体"/>
                <w:sz w:val="18"/>
                <w:szCs w:val="18"/>
              </w:rPr>
              <w:t>资金到位率</w:t>
            </w:r>
          </w:p>
        </w:tc>
        <w:tc>
          <w:tcPr>
            <w:tcW w:w="961" w:type="dxa"/>
            <w:tcBorders>
              <w:top w:val="single" w:color="auto" w:sz="4" w:space="0"/>
              <w:left w:val="single" w:color="auto" w:sz="4" w:space="0"/>
              <w:bottom w:val="single" w:color="auto" w:sz="4" w:space="0"/>
              <w:right w:val="single" w:color="auto" w:sz="4" w:space="0"/>
            </w:tcBorders>
            <w:vAlign w:val="center"/>
          </w:tcPr>
          <w:p w14:paraId="4E2F3222">
            <w:pPr>
              <w:jc w:val="center"/>
              <w:rPr>
                <w:rFonts w:ascii="宋体" w:cs="宋体"/>
                <w:sz w:val="18"/>
                <w:szCs w:val="18"/>
              </w:rPr>
            </w:pPr>
            <w:r>
              <w:rPr>
                <w:rFonts w:hint="eastAsia" w:ascii="宋体" w:cs="宋体"/>
                <w:sz w:val="18"/>
                <w:szCs w:val="18"/>
              </w:rPr>
              <w:t>2</w:t>
            </w:r>
          </w:p>
        </w:tc>
        <w:tc>
          <w:tcPr>
            <w:tcW w:w="1140" w:type="dxa"/>
            <w:tcBorders>
              <w:top w:val="single" w:color="auto" w:sz="4" w:space="0"/>
              <w:left w:val="single" w:color="auto" w:sz="4" w:space="0"/>
              <w:bottom w:val="single" w:color="auto" w:sz="4" w:space="0"/>
              <w:right w:val="single" w:color="auto" w:sz="4" w:space="0"/>
            </w:tcBorders>
            <w:vAlign w:val="center"/>
          </w:tcPr>
          <w:p w14:paraId="090F8CE6">
            <w:pPr>
              <w:jc w:val="center"/>
              <w:rPr>
                <w:rFonts w:ascii="宋体" w:cs="宋体"/>
                <w:sz w:val="18"/>
                <w:szCs w:val="18"/>
              </w:rPr>
            </w:pPr>
            <w:r>
              <w:rPr>
                <w:rFonts w:hint="eastAsia" w:ascii="宋体" w:cs="宋体"/>
                <w:sz w:val="18"/>
                <w:szCs w:val="18"/>
              </w:rPr>
              <w:t>2</w:t>
            </w:r>
          </w:p>
        </w:tc>
      </w:tr>
      <w:tr w14:paraId="6738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98" w:type="dxa"/>
            <w:vMerge w:val="continue"/>
            <w:tcBorders>
              <w:top w:val="single" w:color="auto" w:sz="4" w:space="0"/>
              <w:left w:val="single" w:color="auto" w:sz="4" w:space="0"/>
              <w:bottom w:val="single" w:color="auto" w:sz="4" w:space="0"/>
              <w:right w:val="single" w:color="auto" w:sz="4" w:space="0"/>
            </w:tcBorders>
            <w:vAlign w:val="center"/>
          </w:tcPr>
          <w:p w14:paraId="639F341C">
            <w:pPr>
              <w:jc w:val="cente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6F9CA473">
            <w:pPr>
              <w:jc w:val="center"/>
            </w:pPr>
          </w:p>
        </w:tc>
        <w:tc>
          <w:tcPr>
            <w:tcW w:w="2259" w:type="dxa"/>
            <w:tcBorders>
              <w:top w:val="single" w:color="auto" w:sz="4" w:space="0"/>
              <w:left w:val="single" w:color="auto" w:sz="4" w:space="0"/>
              <w:bottom w:val="single" w:color="auto" w:sz="4" w:space="0"/>
              <w:right w:val="single" w:color="auto" w:sz="4" w:space="0"/>
            </w:tcBorders>
            <w:vAlign w:val="center"/>
          </w:tcPr>
          <w:p w14:paraId="5BBB4921">
            <w:pPr>
              <w:jc w:val="center"/>
              <w:rPr>
                <w:rFonts w:ascii="宋体" w:cs="宋体"/>
                <w:sz w:val="18"/>
                <w:szCs w:val="18"/>
              </w:rPr>
            </w:pPr>
            <w:r>
              <w:rPr>
                <w:rFonts w:hint="eastAsia" w:ascii="宋体" w:cs="宋体"/>
                <w:sz w:val="18"/>
                <w:szCs w:val="18"/>
              </w:rPr>
              <w:t>预算执行率</w:t>
            </w:r>
          </w:p>
        </w:tc>
        <w:tc>
          <w:tcPr>
            <w:tcW w:w="961" w:type="dxa"/>
            <w:tcBorders>
              <w:top w:val="single" w:color="auto" w:sz="4" w:space="0"/>
              <w:left w:val="single" w:color="auto" w:sz="4" w:space="0"/>
              <w:bottom w:val="single" w:color="auto" w:sz="4" w:space="0"/>
              <w:right w:val="single" w:color="auto" w:sz="4" w:space="0"/>
            </w:tcBorders>
            <w:vAlign w:val="center"/>
          </w:tcPr>
          <w:p w14:paraId="0DC5EFBD">
            <w:pPr>
              <w:jc w:val="center"/>
              <w:rPr>
                <w:rFonts w:ascii="宋体" w:cs="宋体"/>
                <w:sz w:val="18"/>
                <w:szCs w:val="18"/>
              </w:rPr>
            </w:pPr>
            <w:r>
              <w:rPr>
                <w:rFonts w:hint="eastAsia" w:ascii="宋体" w:cs="宋体"/>
                <w:sz w:val="18"/>
                <w:szCs w:val="18"/>
              </w:rPr>
              <w:t>4</w:t>
            </w:r>
          </w:p>
        </w:tc>
        <w:tc>
          <w:tcPr>
            <w:tcW w:w="1140" w:type="dxa"/>
            <w:tcBorders>
              <w:top w:val="single" w:color="auto" w:sz="4" w:space="0"/>
              <w:left w:val="single" w:color="auto" w:sz="4" w:space="0"/>
              <w:bottom w:val="single" w:color="auto" w:sz="4" w:space="0"/>
              <w:right w:val="single" w:color="auto" w:sz="4" w:space="0"/>
            </w:tcBorders>
            <w:vAlign w:val="center"/>
          </w:tcPr>
          <w:p w14:paraId="3B8D583B">
            <w:pPr>
              <w:jc w:val="center"/>
              <w:rPr>
                <w:rFonts w:ascii="宋体" w:cs="宋体"/>
                <w:sz w:val="18"/>
                <w:szCs w:val="18"/>
              </w:rPr>
            </w:pPr>
            <w:r>
              <w:rPr>
                <w:rFonts w:hint="eastAsia" w:ascii="宋体" w:cs="宋体"/>
                <w:sz w:val="18"/>
                <w:szCs w:val="18"/>
              </w:rPr>
              <w:t>3.86</w:t>
            </w:r>
          </w:p>
        </w:tc>
      </w:tr>
      <w:tr w14:paraId="058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98" w:type="dxa"/>
            <w:vMerge w:val="continue"/>
            <w:tcBorders>
              <w:top w:val="single" w:color="auto" w:sz="4" w:space="0"/>
              <w:left w:val="single" w:color="auto" w:sz="4" w:space="0"/>
              <w:bottom w:val="single" w:color="auto" w:sz="4" w:space="0"/>
              <w:right w:val="single" w:color="auto" w:sz="4" w:space="0"/>
            </w:tcBorders>
            <w:vAlign w:val="center"/>
          </w:tcPr>
          <w:p w14:paraId="55ABE349">
            <w:pPr>
              <w:jc w:val="cente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17F0DB88">
            <w:pPr>
              <w:jc w:val="center"/>
            </w:pPr>
          </w:p>
        </w:tc>
        <w:tc>
          <w:tcPr>
            <w:tcW w:w="2259" w:type="dxa"/>
            <w:tcBorders>
              <w:top w:val="single" w:color="auto" w:sz="4" w:space="0"/>
              <w:left w:val="single" w:color="auto" w:sz="4" w:space="0"/>
              <w:bottom w:val="single" w:color="auto" w:sz="4" w:space="0"/>
              <w:right w:val="single" w:color="auto" w:sz="4" w:space="0"/>
            </w:tcBorders>
            <w:vAlign w:val="center"/>
          </w:tcPr>
          <w:p w14:paraId="0F6FC25D">
            <w:pPr>
              <w:jc w:val="center"/>
              <w:rPr>
                <w:rFonts w:ascii="宋体" w:cs="宋体"/>
                <w:sz w:val="18"/>
                <w:szCs w:val="18"/>
              </w:rPr>
            </w:pPr>
            <w:r>
              <w:rPr>
                <w:rFonts w:hint="eastAsia" w:ascii="宋体" w:cs="宋体"/>
                <w:sz w:val="18"/>
                <w:szCs w:val="18"/>
              </w:rPr>
              <w:t>资金使用合规性</w:t>
            </w:r>
          </w:p>
        </w:tc>
        <w:tc>
          <w:tcPr>
            <w:tcW w:w="961" w:type="dxa"/>
            <w:tcBorders>
              <w:top w:val="single" w:color="auto" w:sz="4" w:space="0"/>
              <w:left w:val="single" w:color="auto" w:sz="4" w:space="0"/>
              <w:bottom w:val="single" w:color="auto" w:sz="4" w:space="0"/>
              <w:right w:val="single" w:color="auto" w:sz="4" w:space="0"/>
            </w:tcBorders>
            <w:vAlign w:val="center"/>
          </w:tcPr>
          <w:p w14:paraId="619E6696">
            <w:pPr>
              <w:jc w:val="center"/>
              <w:rPr>
                <w:rFonts w:ascii="宋体" w:cs="宋体"/>
                <w:sz w:val="18"/>
                <w:szCs w:val="18"/>
              </w:rPr>
            </w:pPr>
            <w:r>
              <w:rPr>
                <w:rFonts w:hint="eastAsia" w:ascii="宋体" w:cs="宋体"/>
                <w:sz w:val="18"/>
                <w:szCs w:val="18"/>
              </w:rPr>
              <w:t>4</w:t>
            </w:r>
          </w:p>
        </w:tc>
        <w:tc>
          <w:tcPr>
            <w:tcW w:w="1140" w:type="dxa"/>
            <w:tcBorders>
              <w:top w:val="single" w:color="auto" w:sz="4" w:space="0"/>
              <w:left w:val="single" w:color="auto" w:sz="4" w:space="0"/>
              <w:bottom w:val="single" w:color="auto" w:sz="4" w:space="0"/>
              <w:right w:val="single" w:color="auto" w:sz="4" w:space="0"/>
            </w:tcBorders>
            <w:vAlign w:val="center"/>
          </w:tcPr>
          <w:p w14:paraId="26138811">
            <w:pPr>
              <w:jc w:val="center"/>
              <w:rPr>
                <w:rFonts w:ascii="宋体" w:cs="宋体"/>
                <w:sz w:val="18"/>
                <w:szCs w:val="18"/>
              </w:rPr>
            </w:pPr>
            <w:r>
              <w:rPr>
                <w:rFonts w:hint="eastAsia" w:ascii="宋体" w:cs="宋体"/>
                <w:sz w:val="18"/>
                <w:szCs w:val="18"/>
              </w:rPr>
              <w:t>4</w:t>
            </w:r>
          </w:p>
        </w:tc>
      </w:tr>
      <w:tr w14:paraId="77E3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898" w:type="dxa"/>
            <w:vMerge w:val="continue"/>
            <w:tcBorders>
              <w:top w:val="single" w:color="auto" w:sz="4" w:space="0"/>
              <w:left w:val="single" w:color="auto" w:sz="4" w:space="0"/>
              <w:bottom w:val="single" w:color="auto" w:sz="4" w:space="0"/>
              <w:right w:val="single" w:color="auto" w:sz="4" w:space="0"/>
            </w:tcBorders>
            <w:vAlign w:val="center"/>
          </w:tcPr>
          <w:p w14:paraId="3A627076">
            <w:pPr>
              <w:jc w:val="cente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14:paraId="7F1D33F2">
            <w:pPr>
              <w:jc w:val="center"/>
              <w:rPr>
                <w:rFonts w:ascii="宋体" w:cs="宋体"/>
                <w:sz w:val="18"/>
                <w:szCs w:val="18"/>
              </w:rPr>
            </w:pPr>
            <w:r>
              <w:rPr>
                <w:rFonts w:hint="eastAsia" w:ascii="宋体" w:cs="宋体"/>
                <w:sz w:val="18"/>
                <w:szCs w:val="18"/>
              </w:rPr>
              <w:t>组织实施</w:t>
            </w:r>
          </w:p>
        </w:tc>
        <w:tc>
          <w:tcPr>
            <w:tcW w:w="2259" w:type="dxa"/>
            <w:tcBorders>
              <w:top w:val="single" w:color="auto" w:sz="4" w:space="0"/>
              <w:left w:val="single" w:color="auto" w:sz="4" w:space="0"/>
              <w:bottom w:val="single" w:color="auto" w:sz="4" w:space="0"/>
              <w:right w:val="single" w:color="auto" w:sz="4" w:space="0"/>
            </w:tcBorders>
            <w:vAlign w:val="center"/>
          </w:tcPr>
          <w:p w14:paraId="3DAFD535">
            <w:pPr>
              <w:jc w:val="center"/>
              <w:rPr>
                <w:rFonts w:ascii="宋体" w:cs="宋体"/>
                <w:sz w:val="18"/>
                <w:szCs w:val="18"/>
              </w:rPr>
            </w:pPr>
            <w:r>
              <w:rPr>
                <w:rFonts w:hint="eastAsia" w:ascii="宋体" w:cs="宋体"/>
                <w:sz w:val="18"/>
                <w:szCs w:val="18"/>
              </w:rPr>
              <w:t>管理制度健全性</w:t>
            </w:r>
          </w:p>
        </w:tc>
        <w:tc>
          <w:tcPr>
            <w:tcW w:w="961" w:type="dxa"/>
            <w:tcBorders>
              <w:top w:val="single" w:color="auto" w:sz="4" w:space="0"/>
              <w:left w:val="single" w:color="auto" w:sz="4" w:space="0"/>
              <w:bottom w:val="single" w:color="auto" w:sz="4" w:space="0"/>
              <w:right w:val="single" w:color="auto" w:sz="4" w:space="0"/>
            </w:tcBorders>
            <w:vAlign w:val="center"/>
          </w:tcPr>
          <w:p w14:paraId="721BB96D">
            <w:pPr>
              <w:jc w:val="center"/>
              <w:rPr>
                <w:rFonts w:ascii="宋体" w:cs="宋体"/>
                <w:sz w:val="18"/>
                <w:szCs w:val="18"/>
              </w:rPr>
            </w:pPr>
            <w:r>
              <w:rPr>
                <w:rFonts w:hint="eastAsia" w:ascii="宋体" w:cs="宋体"/>
                <w:sz w:val="18"/>
                <w:szCs w:val="18"/>
              </w:rPr>
              <w:t>1</w:t>
            </w:r>
          </w:p>
        </w:tc>
        <w:tc>
          <w:tcPr>
            <w:tcW w:w="1140" w:type="dxa"/>
            <w:tcBorders>
              <w:top w:val="single" w:color="auto" w:sz="4" w:space="0"/>
              <w:left w:val="single" w:color="auto" w:sz="4" w:space="0"/>
              <w:bottom w:val="single" w:color="auto" w:sz="4" w:space="0"/>
              <w:right w:val="single" w:color="auto" w:sz="4" w:space="0"/>
            </w:tcBorders>
            <w:vAlign w:val="center"/>
          </w:tcPr>
          <w:p w14:paraId="5418B1B4">
            <w:pPr>
              <w:jc w:val="center"/>
              <w:rPr>
                <w:rFonts w:ascii="宋体" w:cs="宋体"/>
                <w:sz w:val="18"/>
                <w:szCs w:val="18"/>
              </w:rPr>
            </w:pPr>
            <w:r>
              <w:rPr>
                <w:rFonts w:hint="eastAsia" w:ascii="宋体" w:cs="宋体"/>
                <w:sz w:val="18"/>
                <w:szCs w:val="18"/>
              </w:rPr>
              <w:t>1</w:t>
            </w:r>
          </w:p>
        </w:tc>
      </w:tr>
      <w:tr w14:paraId="13AC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8" w:type="dxa"/>
            <w:vMerge w:val="continue"/>
            <w:tcBorders>
              <w:top w:val="single" w:color="auto" w:sz="4" w:space="0"/>
              <w:left w:val="single" w:color="auto" w:sz="4" w:space="0"/>
              <w:bottom w:val="single" w:color="auto" w:sz="4" w:space="0"/>
              <w:right w:val="single" w:color="auto" w:sz="4" w:space="0"/>
            </w:tcBorders>
            <w:vAlign w:val="center"/>
          </w:tcPr>
          <w:p w14:paraId="52BD975B">
            <w:pPr>
              <w:jc w:val="cente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736BF712">
            <w:pPr>
              <w:jc w:val="center"/>
            </w:pPr>
          </w:p>
        </w:tc>
        <w:tc>
          <w:tcPr>
            <w:tcW w:w="2259" w:type="dxa"/>
            <w:tcBorders>
              <w:top w:val="single" w:color="auto" w:sz="4" w:space="0"/>
              <w:left w:val="single" w:color="auto" w:sz="4" w:space="0"/>
              <w:bottom w:val="single" w:color="auto" w:sz="4" w:space="0"/>
              <w:right w:val="single" w:color="auto" w:sz="4" w:space="0"/>
            </w:tcBorders>
            <w:vAlign w:val="center"/>
          </w:tcPr>
          <w:p w14:paraId="585665EF">
            <w:pPr>
              <w:jc w:val="center"/>
              <w:rPr>
                <w:rFonts w:ascii="宋体" w:cs="宋体"/>
                <w:sz w:val="18"/>
                <w:szCs w:val="18"/>
              </w:rPr>
            </w:pPr>
            <w:r>
              <w:rPr>
                <w:rFonts w:hint="eastAsia" w:ascii="宋体" w:cs="宋体"/>
                <w:sz w:val="18"/>
                <w:szCs w:val="18"/>
              </w:rPr>
              <w:t>制度执行有效性</w:t>
            </w:r>
          </w:p>
        </w:tc>
        <w:tc>
          <w:tcPr>
            <w:tcW w:w="961" w:type="dxa"/>
            <w:tcBorders>
              <w:top w:val="single" w:color="auto" w:sz="4" w:space="0"/>
              <w:left w:val="single" w:color="auto" w:sz="4" w:space="0"/>
              <w:bottom w:val="single" w:color="auto" w:sz="4" w:space="0"/>
              <w:right w:val="single" w:color="auto" w:sz="4" w:space="0"/>
            </w:tcBorders>
            <w:vAlign w:val="center"/>
          </w:tcPr>
          <w:p w14:paraId="688FF66F">
            <w:pPr>
              <w:jc w:val="center"/>
              <w:rPr>
                <w:rFonts w:ascii="宋体" w:cs="宋体"/>
                <w:sz w:val="18"/>
                <w:szCs w:val="18"/>
              </w:rPr>
            </w:pPr>
            <w:r>
              <w:rPr>
                <w:rFonts w:hint="eastAsia" w:ascii="宋体" w:cs="宋体"/>
                <w:sz w:val="18"/>
                <w:szCs w:val="18"/>
              </w:rPr>
              <w:t>2</w:t>
            </w:r>
          </w:p>
        </w:tc>
        <w:tc>
          <w:tcPr>
            <w:tcW w:w="1140" w:type="dxa"/>
            <w:tcBorders>
              <w:top w:val="single" w:color="auto" w:sz="4" w:space="0"/>
              <w:left w:val="single" w:color="auto" w:sz="4" w:space="0"/>
              <w:bottom w:val="single" w:color="auto" w:sz="4" w:space="0"/>
              <w:right w:val="single" w:color="auto" w:sz="4" w:space="0"/>
            </w:tcBorders>
            <w:vAlign w:val="center"/>
          </w:tcPr>
          <w:p w14:paraId="42A1508D">
            <w:pPr>
              <w:jc w:val="center"/>
              <w:rPr>
                <w:rFonts w:ascii="宋体" w:cs="宋体"/>
                <w:sz w:val="18"/>
                <w:szCs w:val="18"/>
              </w:rPr>
            </w:pPr>
            <w:r>
              <w:rPr>
                <w:rFonts w:hint="eastAsia" w:ascii="宋体" w:cs="宋体"/>
                <w:sz w:val="18"/>
                <w:szCs w:val="18"/>
              </w:rPr>
              <w:t>1.5</w:t>
            </w:r>
          </w:p>
        </w:tc>
      </w:tr>
      <w:tr w14:paraId="06B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93" w:type="dxa"/>
            <w:gridSpan w:val="3"/>
            <w:tcBorders>
              <w:top w:val="single" w:color="auto" w:sz="4" w:space="0"/>
              <w:left w:val="single" w:color="auto" w:sz="4" w:space="0"/>
              <w:bottom w:val="single" w:color="auto" w:sz="4" w:space="0"/>
              <w:right w:val="single" w:color="auto" w:sz="4" w:space="0"/>
            </w:tcBorders>
            <w:vAlign w:val="center"/>
          </w:tcPr>
          <w:p w14:paraId="4CD6D39B">
            <w:pPr>
              <w:jc w:val="center"/>
              <w:rPr>
                <w:rFonts w:ascii="宋体" w:cs="宋体"/>
                <w:sz w:val="18"/>
                <w:szCs w:val="18"/>
              </w:rPr>
            </w:pPr>
            <w:r>
              <w:rPr>
                <w:rFonts w:hint="eastAsia" w:ascii="宋体" w:cs="宋体"/>
                <w:sz w:val="18"/>
                <w:szCs w:val="18"/>
              </w:rPr>
              <w:t>合计</w:t>
            </w:r>
          </w:p>
        </w:tc>
        <w:tc>
          <w:tcPr>
            <w:tcW w:w="961" w:type="dxa"/>
            <w:tcBorders>
              <w:top w:val="single" w:color="auto" w:sz="4" w:space="0"/>
              <w:left w:val="single" w:color="auto" w:sz="4" w:space="0"/>
              <w:bottom w:val="single" w:color="auto" w:sz="4" w:space="0"/>
              <w:right w:val="single" w:color="auto" w:sz="4" w:space="0"/>
            </w:tcBorders>
            <w:vAlign w:val="center"/>
          </w:tcPr>
          <w:p w14:paraId="31177A9A">
            <w:pPr>
              <w:jc w:val="center"/>
              <w:rPr>
                <w:rFonts w:ascii="宋体" w:cs="宋体"/>
                <w:sz w:val="18"/>
                <w:szCs w:val="18"/>
              </w:rPr>
            </w:pPr>
            <w:r>
              <w:rPr>
                <w:rFonts w:hint="eastAsia" w:ascii="宋体" w:cs="宋体"/>
                <w:sz w:val="18"/>
                <w:szCs w:val="18"/>
              </w:rPr>
              <w:t>13</w:t>
            </w:r>
          </w:p>
        </w:tc>
        <w:tc>
          <w:tcPr>
            <w:tcW w:w="1140" w:type="dxa"/>
            <w:tcBorders>
              <w:top w:val="single" w:color="auto" w:sz="4" w:space="0"/>
              <w:left w:val="single" w:color="auto" w:sz="4" w:space="0"/>
              <w:bottom w:val="single" w:color="auto" w:sz="4" w:space="0"/>
              <w:right w:val="single" w:color="auto" w:sz="4" w:space="0"/>
            </w:tcBorders>
            <w:vAlign w:val="center"/>
          </w:tcPr>
          <w:p w14:paraId="47269406">
            <w:pPr>
              <w:jc w:val="center"/>
              <w:rPr>
                <w:rFonts w:ascii="宋体" w:cs="宋体"/>
                <w:sz w:val="18"/>
                <w:szCs w:val="18"/>
              </w:rPr>
            </w:pPr>
            <w:r>
              <w:rPr>
                <w:rFonts w:hint="eastAsia" w:ascii="宋体" w:cs="宋体"/>
                <w:sz w:val="18"/>
                <w:szCs w:val="18"/>
              </w:rPr>
              <w:t>12.36</w:t>
            </w:r>
          </w:p>
        </w:tc>
      </w:tr>
    </w:tbl>
    <w:p w14:paraId="3A5F3B08">
      <w:pPr>
        <w:pStyle w:val="6"/>
        <w:spacing w:line="560" w:lineRule="exact"/>
        <w:ind w:firstLine="643"/>
        <w:outlineLvl w:val="2"/>
        <w:rPr>
          <w:rFonts w:ascii="仿宋" w:eastAsia="仿宋" w:cs="仿宋"/>
          <w:b/>
          <w:sz w:val="32"/>
          <w:szCs w:val="32"/>
        </w:rPr>
      </w:pPr>
      <w:r>
        <w:rPr>
          <w:rFonts w:hint="eastAsia" w:ascii="仿宋" w:eastAsia="仿宋" w:cs="仿宋"/>
          <w:b/>
          <w:sz w:val="32"/>
          <w:szCs w:val="32"/>
        </w:rPr>
        <w:t>1.资金管理方面</w:t>
      </w:r>
    </w:p>
    <w:p w14:paraId="427A2A40">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仿宋" w:eastAsia="仿宋" w:cs="仿宋"/>
          <w:sz w:val="32"/>
          <w:szCs w:val="32"/>
          <w:highlight w:val="yellow"/>
          <w:lang w:eastAsia="zh-CN"/>
        </w:rPr>
      </w:pPr>
      <w:r>
        <w:rPr>
          <w:rFonts w:hint="eastAsia" w:ascii="仿宋" w:eastAsia="仿宋" w:cs="仿宋"/>
          <w:sz w:val="32"/>
          <w:szCs w:val="32"/>
        </w:rPr>
        <w:t>该项目申请财政资金300万元，到位资金300万元，资金到位率100%，实际支出289.31万元，资金执行率96.44%。依据各项目提供的资金支出明细，支出符合国家财经法规和财务管理制度以及有关专项资金管理办法的规定。资金的拨付有完整的审批程序和手续，未发现截留、挤占、挪用等问题或存在负面清单行为，项目开支符合政府采购管理要求等。因资金执行率未达100%，扣0.14分，得9.86分。</w:t>
      </w:r>
    </w:p>
    <w:p w14:paraId="273A4F00">
      <w:pPr>
        <w:tabs>
          <w:tab w:val="left" w:pos="1050"/>
        </w:tabs>
        <w:spacing w:line="560" w:lineRule="exact"/>
        <w:ind w:firstLine="643" w:firstLineChars="200"/>
        <w:outlineLvl w:val="2"/>
        <w:rPr>
          <w:rFonts w:ascii="仿宋" w:eastAsia="仿宋" w:cs="仿宋"/>
          <w:b/>
          <w:sz w:val="32"/>
          <w:szCs w:val="32"/>
        </w:rPr>
      </w:pPr>
      <w:r>
        <w:rPr>
          <w:rFonts w:hint="eastAsia" w:ascii="仿宋" w:hAnsi="仿宋" w:eastAsia="仿宋" w:cs="仿宋"/>
          <w:b/>
          <w:sz w:val="32"/>
          <w:szCs w:val="32"/>
        </w:rPr>
        <w:t>2.</w:t>
      </w:r>
      <w:r>
        <w:rPr>
          <w:rFonts w:hint="eastAsia" w:ascii="仿宋" w:eastAsia="仿宋" w:cs="仿宋"/>
          <w:b/>
          <w:sz w:val="32"/>
          <w:szCs w:val="32"/>
        </w:rPr>
        <w:t>组织实施</w:t>
      </w:r>
    </w:p>
    <w:p w14:paraId="3F7EE895">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金台区城市管理执法局能够遵守相关法律法规和项目管理规定，制定相应的项目管理和财务管理制度，资金支付规范、有序。但亮化工程资料中缺少验收报告，且未进行项目审计，扣0.5分，得6.5分。</w:t>
      </w:r>
    </w:p>
    <w:p w14:paraId="581E015E">
      <w:pPr>
        <w:pStyle w:val="8"/>
        <w:spacing w:line="560" w:lineRule="exact"/>
        <w:ind w:firstLine="643" w:firstLineChars="200"/>
        <w:jc w:val="both"/>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（三）成本</w:t>
      </w:r>
    </w:p>
    <w:p w14:paraId="3300A24B">
      <w:pPr>
        <w:pStyle w:val="8"/>
        <w:spacing w:line="560" w:lineRule="exact"/>
        <w:ind w:firstLine="640" w:firstLineChars="200"/>
        <w:jc w:val="both"/>
        <w:rPr>
          <w:rFonts w:ascii="仿宋_GB2312" w:hAnsi="仿宋" w:eastAsia="仿宋_GB2312" w:cs="仿宋"/>
          <w:bCs/>
          <w:sz w:val="32"/>
          <w:szCs w:val="32"/>
        </w:rPr>
      </w:pPr>
      <w:r>
        <w:rPr>
          <w:rFonts w:hint="eastAsia" w:ascii="仿宋" w:hAnsi="Times New Roman" w:eastAsia="仿宋" w:cs="仿宋"/>
          <w:kern w:val="2"/>
          <w:sz w:val="32"/>
          <w:szCs w:val="32"/>
          <w:lang w:val="en-US" w:eastAsia="zh-CN" w:bidi="ar-SA"/>
        </w:rPr>
        <w:t>该指标分值14分，得14分，得分率100%。详见表十</w:t>
      </w:r>
      <w:r>
        <w:rPr>
          <w:rFonts w:hint="eastAsia" w:ascii="仿宋_GB2312" w:eastAsia="仿宋_GB2312" w:cs="仿宋"/>
          <w:sz w:val="32"/>
          <w:szCs w:val="32"/>
        </w:rPr>
        <w:t>。</w:t>
      </w:r>
    </w:p>
    <w:p w14:paraId="3609F086">
      <w:pPr>
        <w:pStyle w:val="8"/>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表十 项目成本得分一览表</w:t>
      </w:r>
    </w:p>
    <w:tbl>
      <w:tblPr>
        <w:tblStyle w:val="1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731"/>
        <w:gridCol w:w="2816"/>
        <w:gridCol w:w="958"/>
        <w:gridCol w:w="1228"/>
      </w:tblGrid>
      <w:tr w14:paraId="510E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86" w:type="dxa"/>
            <w:vAlign w:val="center"/>
          </w:tcPr>
          <w:p w14:paraId="18D34F56">
            <w:pPr>
              <w:jc w:val="center"/>
              <w:rPr>
                <w:rFonts w:ascii="宋体" w:cs="宋体"/>
                <w:b/>
                <w:bCs/>
                <w:sz w:val="18"/>
                <w:szCs w:val="18"/>
              </w:rPr>
            </w:pPr>
            <w:r>
              <w:rPr>
                <w:rFonts w:hint="eastAsia" w:ascii="宋体" w:cs="宋体"/>
                <w:b/>
                <w:bCs/>
                <w:sz w:val="18"/>
                <w:szCs w:val="18"/>
              </w:rPr>
              <w:t>一级指标</w:t>
            </w:r>
          </w:p>
        </w:tc>
        <w:tc>
          <w:tcPr>
            <w:tcW w:w="1731" w:type="dxa"/>
            <w:vAlign w:val="center"/>
          </w:tcPr>
          <w:p w14:paraId="47FAB09E">
            <w:pPr>
              <w:jc w:val="center"/>
              <w:rPr>
                <w:rFonts w:ascii="宋体" w:cs="宋体"/>
                <w:b/>
                <w:bCs/>
                <w:sz w:val="18"/>
                <w:szCs w:val="18"/>
              </w:rPr>
            </w:pPr>
            <w:r>
              <w:rPr>
                <w:rFonts w:hint="eastAsia" w:ascii="宋体" w:cs="宋体"/>
                <w:b/>
                <w:bCs/>
                <w:sz w:val="18"/>
                <w:szCs w:val="18"/>
              </w:rPr>
              <w:t>二级指标</w:t>
            </w:r>
          </w:p>
        </w:tc>
        <w:tc>
          <w:tcPr>
            <w:tcW w:w="2816" w:type="dxa"/>
            <w:vAlign w:val="center"/>
          </w:tcPr>
          <w:p w14:paraId="6A90C182">
            <w:pPr>
              <w:jc w:val="center"/>
              <w:rPr>
                <w:rFonts w:ascii="宋体" w:cs="宋体"/>
                <w:b/>
                <w:bCs/>
                <w:sz w:val="18"/>
                <w:szCs w:val="18"/>
              </w:rPr>
            </w:pPr>
            <w:r>
              <w:rPr>
                <w:rFonts w:hint="eastAsia" w:ascii="宋体" w:cs="宋体"/>
                <w:b/>
                <w:bCs/>
                <w:sz w:val="18"/>
                <w:szCs w:val="18"/>
              </w:rPr>
              <w:t>三级指标</w:t>
            </w:r>
          </w:p>
        </w:tc>
        <w:tc>
          <w:tcPr>
            <w:tcW w:w="958" w:type="dxa"/>
            <w:vAlign w:val="center"/>
          </w:tcPr>
          <w:p w14:paraId="4639AF19">
            <w:pPr>
              <w:jc w:val="center"/>
              <w:rPr>
                <w:rFonts w:ascii="宋体" w:cs="宋体"/>
                <w:b/>
                <w:bCs/>
                <w:sz w:val="18"/>
                <w:szCs w:val="18"/>
              </w:rPr>
            </w:pPr>
            <w:r>
              <w:rPr>
                <w:rFonts w:hint="eastAsia" w:ascii="宋体" w:cs="宋体"/>
                <w:b/>
                <w:bCs/>
                <w:sz w:val="18"/>
                <w:szCs w:val="18"/>
              </w:rPr>
              <w:t>分值</w:t>
            </w:r>
          </w:p>
        </w:tc>
        <w:tc>
          <w:tcPr>
            <w:tcW w:w="1228" w:type="dxa"/>
            <w:vAlign w:val="center"/>
          </w:tcPr>
          <w:p w14:paraId="489C8C07">
            <w:pPr>
              <w:jc w:val="center"/>
              <w:rPr>
                <w:rFonts w:ascii="宋体" w:cs="宋体"/>
                <w:b/>
                <w:bCs/>
                <w:sz w:val="18"/>
                <w:szCs w:val="18"/>
              </w:rPr>
            </w:pPr>
            <w:r>
              <w:rPr>
                <w:rFonts w:hint="eastAsia" w:ascii="宋体" w:cs="宋体"/>
                <w:b/>
                <w:bCs/>
                <w:sz w:val="18"/>
                <w:szCs w:val="18"/>
              </w:rPr>
              <w:t>得分</w:t>
            </w:r>
          </w:p>
        </w:tc>
      </w:tr>
      <w:tr w14:paraId="6B68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6" w:type="dxa"/>
            <w:vAlign w:val="center"/>
          </w:tcPr>
          <w:p w14:paraId="2586A317">
            <w:pPr>
              <w:jc w:val="center"/>
              <w:rPr>
                <w:rFonts w:ascii="宋体" w:cs="宋体"/>
                <w:sz w:val="18"/>
                <w:szCs w:val="18"/>
              </w:rPr>
            </w:pPr>
            <w:r>
              <w:rPr>
                <w:rFonts w:hint="eastAsia" w:ascii="宋体" w:cs="宋体"/>
                <w:sz w:val="18"/>
                <w:szCs w:val="18"/>
              </w:rPr>
              <w:t>成本（14分）</w:t>
            </w:r>
          </w:p>
        </w:tc>
        <w:tc>
          <w:tcPr>
            <w:tcW w:w="1731" w:type="dxa"/>
            <w:vAlign w:val="center"/>
          </w:tcPr>
          <w:p w14:paraId="2F717FDB">
            <w:pPr>
              <w:jc w:val="center"/>
              <w:rPr>
                <w:rFonts w:ascii="宋体" w:cs="宋体"/>
                <w:sz w:val="18"/>
                <w:szCs w:val="18"/>
              </w:rPr>
            </w:pPr>
            <w:r>
              <w:rPr>
                <w:rFonts w:hint="eastAsia" w:ascii="宋体" w:cs="宋体"/>
                <w:sz w:val="18"/>
                <w:szCs w:val="18"/>
              </w:rPr>
              <w:t>经济成本</w:t>
            </w:r>
          </w:p>
        </w:tc>
        <w:tc>
          <w:tcPr>
            <w:tcW w:w="2816" w:type="dxa"/>
            <w:vAlign w:val="center"/>
          </w:tcPr>
          <w:p w14:paraId="50497113">
            <w:pPr>
              <w:jc w:val="center"/>
              <w:rPr>
                <w:rFonts w:ascii="宋体" w:cs="宋体"/>
                <w:sz w:val="18"/>
                <w:szCs w:val="18"/>
              </w:rPr>
            </w:pPr>
            <w:r>
              <w:rPr>
                <w:rFonts w:hint="eastAsia" w:ascii="宋体" w:cs="宋体"/>
                <w:sz w:val="18"/>
                <w:szCs w:val="18"/>
              </w:rPr>
              <w:t>单位成本或分项成本节约率</w:t>
            </w:r>
          </w:p>
        </w:tc>
        <w:tc>
          <w:tcPr>
            <w:tcW w:w="958" w:type="dxa"/>
            <w:vAlign w:val="center"/>
          </w:tcPr>
          <w:p w14:paraId="1E5D9CB9">
            <w:pPr>
              <w:jc w:val="center"/>
              <w:rPr>
                <w:rFonts w:ascii="宋体" w:cs="宋体"/>
                <w:sz w:val="18"/>
                <w:szCs w:val="18"/>
              </w:rPr>
            </w:pPr>
            <w:r>
              <w:rPr>
                <w:rFonts w:hint="eastAsia" w:ascii="宋体" w:cs="宋体"/>
                <w:sz w:val="18"/>
                <w:szCs w:val="18"/>
              </w:rPr>
              <w:t>14</w:t>
            </w:r>
          </w:p>
        </w:tc>
        <w:tc>
          <w:tcPr>
            <w:tcW w:w="1228" w:type="dxa"/>
            <w:vAlign w:val="center"/>
          </w:tcPr>
          <w:p w14:paraId="467F19A6">
            <w:pPr>
              <w:jc w:val="center"/>
              <w:rPr>
                <w:rFonts w:ascii="宋体" w:cs="宋体"/>
                <w:sz w:val="18"/>
                <w:szCs w:val="18"/>
              </w:rPr>
            </w:pPr>
            <w:r>
              <w:rPr>
                <w:rFonts w:hint="eastAsia" w:ascii="宋体" w:cs="宋体"/>
                <w:sz w:val="18"/>
                <w:szCs w:val="18"/>
              </w:rPr>
              <w:t>14</w:t>
            </w:r>
          </w:p>
        </w:tc>
      </w:tr>
      <w:tr w14:paraId="2E9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33" w:type="dxa"/>
            <w:gridSpan w:val="3"/>
            <w:vAlign w:val="center"/>
          </w:tcPr>
          <w:p w14:paraId="3E9A9C6F">
            <w:pPr>
              <w:jc w:val="center"/>
              <w:rPr>
                <w:rFonts w:ascii="宋体" w:cs="宋体"/>
                <w:sz w:val="18"/>
                <w:szCs w:val="18"/>
              </w:rPr>
            </w:pPr>
            <w:r>
              <w:rPr>
                <w:rFonts w:hint="eastAsia" w:ascii="宋体" w:cs="宋体"/>
                <w:sz w:val="18"/>
                <w:szCs w:val="18"/>
              </w:rPr>
              <w:t>合计</w:t>
            </w:r>
          </w:p>
        </w:tc>
        <w:tc>
          <w:tcPr>
            <w:tcW w:w="958" w:type="dxa"/>
            <w:vAlign w:val="center"/>
          </w:tcPr>
          <w:p w14:paraId="7C16E03D">
            <w:pPr>
              <w:jc w:val="center"/>
              <w:rPr>
                <w:rFonts w:ascii="宋体" w:cs="宋体"/>
                <w:sz w:val="18"/>
                <w:szCs w:val="18"/>
              </w:rPr>
            </w:pPr>
            <w:r>
              <w:rPr>
                <w:rFonts w:hint="eastAsia" w:ascii="宋体" w:cs="宋体"/>
                <w:sz w:val="18"/>
                <w:szCs w:val="18"/>
              </w:rPr>
              <w:t>14</w:t>
            </w:r>
          </w:p>
        </w:tc>
        <w:tc>
          <w:tcPr>
            <w:tcW w:w="1228" w:type="dxa"/>
            <w:vAlign w:val="center"/>
          </w:tcPr>
          <w:p w14:paraId="191281E9">
            <w:pPr>
              <w:jc w:val="center"/>
              <w:rPr>
                <w:rFonts w:ascii="宋体" w:cs="宋体"/>
                <w:sz w:val="18"/>
                <w:szCs w:val="18"/>
              </w:rPr>
            </w:pPr>
            <w:r>
              <w:rPr>
                <w:rFonts w:hint="eastAsia" w:ascii="宋体" w:cs="宋体"/>
                <w:sz w:val="18"/>
                <w:szCs w:val="18"/>
              </w:rPr>
              <w:t>14</w:t>
            </w:r>
          </w:p>
        </w:tc>
      </w:tr>
    </w:tbl>
    <w:p w14:paraId="6FD5222D">
      <w:pPr>
        <w:pStyle w:val="8"/>
        <w:spacing w:line="560" w:lineRule="exact"/>
        <w:ind w:firstLine="640" w:firstLineChars="200"/>
        <w:jc w:val="both"/>
        <w:rPr>
          <w:rFonts w:ascii="仿宋_GB2312" w:eastAsia="仿宋_GB2312" w:cs="仿宋"/>
          <w:sz w:val="32"/>
          <w:szCs w:val="32"/>
        </w:rPr>
      </w:pPr>
      <w:r>
        <w:rPr>
          <w:rFonts w:hint="eastAsia" w:ascii="仿宋" w:hAnsi="Times New Roman" w:eastAsia="仿宋" w:cs="仿宋"/>
          <w:kern w:val="2"/>
          <w:sz w:val="32"/>
          <w:szCs w:val="32"/>
          <w:lang w:val="en-US" w:eastAsia="zh-CN" w:bidi="ar-SA"/>
        </w:rPr>
        <w:t>该项目预算投资总额300万元，审定金额289.31万元，整体成本节约率为3.56%，根据成本指标的年度计划与实际投入项目总额对比，该项目的成本指标能较好控制，未出现超预算、超成本建设，得14分。</w:t>
      </w:r>
    </w:p>
    <w:p w14:paraId="1913227A">
      <w:pPr>
        <w:pStyle w:val="8"/>
        <w:spacing w:line="560" w:lineRule="exact"/>
        <w:ind w:firstLine="643" w:firstLineChars="200"/>
        <w:jc w:val="both"/>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（四）产出</w:t>
      </w:r>
    </w:p>
    <w:p w14:paraId="0C85743C">
      <w:pPr>
        <w:pStyle w:val="8"/>
        <w:spacing w:line="560" w:lineRule="exact"/>
        <w:ind w:firstLine="640" w:firstLineChars="200"/>
        <w:jc w:val="both"/>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该指标分值32分，得29分，得分率91.00%。详见表十一。</w:t>
      </w:r>
    </w:p>
    <w:p w14:paraId="2C0D5FE4">
      <w:pPr>
        <w:pStyle w:val="8"/>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表十一 项目产出得分一览表</w:t>
      </w:r>
    </w:p>
    <w:tbl>
      <w:tblPr>
        <w:tblStyle w:val="10"/>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327"/>
        <w:gridCol w:w="2327"/>
        <w:gridCol w:w="1057"/>
        <w:gridCol w:w="987"/>
      </w:tblGrid>
      <w:tr w14:paraId="585A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17" w:type="dxa"/>
            <w:vAlign w:val="center"/>
          </w:tcPr>
          <w:p w14:paraId="68DCA615">
            <w:pPr>
              <w:jc w:val="center"/>
              <w:rPr>
                <w:rFonts w:ascii="宋体" w:cs="宋体"/>
                <w:b/>
                <w:bCs/>
                <w:sz w:val="18"/>
                <w:szCs w:val="18"/>
              </w:rPr>
            </w:pPr>
            <w:r>
              <w:rPr>
                <w:rFonts w:hint="eastAsia" w:ascii="宋体" w:cs="宋体"/>
                <w:b/>
                <w:bCs/>
                <w:sz w:val="18"/>
                <w:szCs w:val="18"/>
              </w:rPr>
              <w:t>一级指标</w:t>
            </w:r>
          </w:p>
        </w:tc>
        <w:tc>
          <w:tcPr>
            <w:tcW w:w="2327" w:type="dxa"/>
            <w:vAlign w:val="center"/>
          </w:tcPr>
          <w:p w14:paraId="1471DA59">
            <w:pPr>
              <w:jc w:val="center"/>
              <w:rPr>
                <w:rFonts w:ascii="宋体" w:cs="宋体"/>
                <w:b/>
                <w:bCs/>
                <w:sz w:val="18"/>
                <w:szCs w:val="18"/>
              </w:rPr>
            </w:pPr>
            <w:r>
              <w:rPr>
                <w:rFonts w:hint="eastAsia" w:ascii="宋体" w:cs="宋体"/>
                <w:b/>
                <w:bCs/>
                <w:sz w:val="18"/>
                <w:szCs w:val="18"/>
              </w:rPr>
              <w:t>二级指标</w:t>
            </w:r>
          </w:p>
        </w:tc>
        <w:tc>
          <w:tcPr>
            <w:tcW w:w="2327" w:type="dxa"/>
            <w:vAlign w:val="center"/>
          </w:tcPr>
          <w:p w14:paraId="67A1549F">
            <w:pPr>
              <w:jc w:val="center"/>
              <w:rPr>
                <w:rFonts w:ascii="宋体" w:cs="宋体"/>
                <w:b/>
                <w:bCs/>
                <w:sz w:val="18"/>
                <w:szCs w:val="18"/>
              </w:rPr>
            </w:pPr>
            <w:r>
              <w:rPr>
                <w:rFonts w:hint="eastAsia" w:ascii="宋体" w:cs="宋体"/>
                <w:b/>
                <w:bCs/>
                <w:sz w:val="18"/>
                <w:szCs w:val="18"/>
              </w:rPr>
              <w:t>三级指标</w:t>
            </w:r>
          </w:p>
        </w:tc>
        <w:tc>
          <w:tcPr>
            <w:tcW w:w="1057" w:type="dxa"/>
            <w:vAlign w:val="center"/>
          </w:tcPr>
          <w:p w14:paraId="1AEE7828">
            <w:pPr>
              <w:jc w:val="center"/>
              <w:rPr>
                <w:rFonts w:ascii="宋体" w:cs="宋体"/>
                <w:b/>
                <w:bCs/>
                <w:sz w:val="18"/>
                <w:szCs w:val="18"/>
              </w:rPr>
            </w:pPr>
            <w:r>
              <w:rPr>
                <w:rFonts w:hint="eastAsia" w:ascii="宋体" w:cs="宋体"/>
                <w:b/>
                <w:bCs/>
                <w:sz w:val="18"/>
                <w:szCs w:val="18"/>
              </w:rPr>
              <w:t>分值</w:t>
            </w:r>
          </w:p>
        </w:tc>
        <w:tc>
          <w:tcPr>
            <w:tcW w:w="987" w:type="dxa"/>
            <w:vAlign w:val="center"/>
          </w:tcPr>
          <w:p w14:paraId="30D96F30">
            <w:pPr>
              <w:jc w:val="center"/>
              <w:rPr>
                <w:rFonts w:ascii="宋体" w:cs="宋体"/>
                <w:b/>
                <w:bCs/>
                <w:sz w:val="18"/>
                <w:szCs w:val="18"/>
              </w:rPr>
            </w:pPr>
            <w:r>
              <w:rPr>
                <w:rFonts w:hint="eastAsia" w:ascii="宋体" w:cs="宋体"/>
                <w:b/>
                <w:bCs/>
                <w:sz w:val="18"/>
                <w:szCs w:val="18"/>
              </w:rPr>
              <w:t>得分</w:t>
            </w:r>
          </w:p>
        </w:tc>
      </w:tr>
      <w:tr w14:paraId="23A3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17" w:type="dxa"/>
            <w:vMerge w:val="restart"/>
            <w:vAlign w:val="center"/>
          </w:tcPr>
          <w:p w14:paraId="37B5E3A9">
            <w:pPr>
              <w:jc w:val="center"/>
              <w:rPr>
                <w:rFonts w:ascii="宋体" w:cs="宋体"/>
                <w:sz w:val="18"/>
                <w:szCs w:val="18"/>
              </w:rPr>
            </w:pPr>
            <w:r>
              <w:rPr>
                <w:rFonts w:hint="eastAsia" w:ascii="宋体" w:cs="宋体"/>
                <w:sz w:val="18"/>
                <w:szCs w:val="18"/>
              </w:rPr>
              <w:t>产出（32分）</w:t>
            </w:r>
          </w:p>
        </w:tc>
        <w:tc>
          <w:tcPr>
            <w:tcW w:w="2327" w:type="dxa"/>
            <w:vAlign w:val="center"/>
          </w:tcPr>
          <w:p w14:paraId="378460BA">
            <w:pPr>
              <w:jc w:val="center"/>
              <w:rPr>
                <w:rFonts w:ascii="宋体" w:cs="宋体"/>
                <w:sz w:val="18"/>
                <w:szCs w:val="18"/>
              </w:rPr>
            </w:pPr>
            <w:r>
              <w:rPr>
                <w:rFonts w:hint="eastAsia" w:ascii="宋体" w:cs="宋体"/>
                <w:sz w:val="18"/>
                <w:szCs w:val="18"/>
              </w:rPr>
              <w:t>产出数量</w:t>
            </w:r>
          </w:p>
        </w:tc>
        <w:tc>
          <w:tcPr>
            <w:tcW w:w="2327" w:type="dxa"/>
            <w:vAlign w:val="center"/>
          </w:tcPr>
          <w:p w14:paraId="1AFDFF69">
            <w:pPr>
              <w:jc w:val="center"/>
              <w:rPr>
                <w:rFonts w:ascii="宋体" w:cs="宋体"/>
                <w:sz w:val="18"/>
                <w:szCs w:val="18"/>
              </w:rPr>
            </w:pPr>
            <w:r>
              <w:rPr>
                <w:rFonts w:hint="eastAsia" w:ascii="宋体" w:cs="宋体"/>
                <w:sz w:val="18"/>
                <w:szCs w:val="18"/>
              </w:rPr>
              <w:t>实际完成率</w:t>
            </w:r>
          </w:p>
        </w:tc>
        <w:tc>
          <w:tcPr>
            <w:tcW w:w="1057" w:type="dxa"/>
            <w:vAlign w:val="center"/>
          </w:tcPr>
          <w:p w14:paraId="40E5DB3D">
            <w:pPr>
              <w:jc w:val="center"/>
              <w:rPr>
                <w:rFonts w:ascii="宋体" w:cs="宋体"/>
                <w:sz w:val="18"/>
                <w:szCs w:val="18"/>
              </w:rPr>
            </w:pPr>
            <w:r>
              <w:rPr>
                <w:rFonts w:hint="eastAsia" w:ascii="宋体" w:cs="宋体"/>
                <w:sz w:val="18"/>
                <w:szCs w:val="18"/>
              </w:rPr>
              <w:t>11</w:t>
            </w:r>
          </w:p>
        </w:tc>
        <w:tc>
          <w:tcPr>
            <w:tcW w:w="987" w:type="dxa"/>
            <w:vAlign w:val="center"/>
          </w:tcPr>
          <w:p w14:paraId="19D0C292">
            <w:pPr>
              <w:jc w:val="center"/>
              <w:rPr>
                <w:rFonts w:ascii="宋体" w:cs="宋体"/>
                <w:sz w:val="18"/>
                <w:szCs w:val="18"/>
              </w:rPr>
            </w:pPr>
            <w:r>
              <w:rPr>
                <w:rFonts w:hint="eastAsia" w:ascii="宋体" w:cs="宋体"/>
                <w:sz w:val="18"/>
                <w:szCs w:val="18"/>
              </w:rPr>
              <w:t>11</w:t>
            </w:r>
          </w:p>
        </w:tc>
      </w:tr>
      <w:tr w14:paraId="67FF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17" w:type="dxa"/>
            <w:vMerge w:val="continue"/>
            <w:vAlign w:val="center"/>
          </w:tcPr>
          <w:p w14:paraId="7E36038D">
            <w:pPr>
              <w:jc w:val="center"/>
              <w:rPr>
                <w:rFonts w:ascii="宋体" w:cs="宋体"/>
                <w:sz w:val="18"/>
                <w:szCs w:val="18"/>
              </w:rPr>
            </w:pPr>
          </w:p>
        </w:tc>
        <w:tc>
          <w:tcPr>
            <w:tcW w:w="2327" w:type="dxa"/>
            <w:vAlign w:val="center"/>
          </w:tcPr>
          <w:p w14:paraId="3E9B1BEC">
            <w:pPr>
              <w:jc w:val="center"/>
              <w:rPr>
                <w:rFonts w:ascii="宋体" w:cs="宋体"/>
                <w:sz w:val="18"/>
                <w:szCs w:val="18"/>
              </w:rPr>
            </w:pPr>
            <w:r>
              <w:rPr>
                <w:rFonts w:hint="eastAsia" w:ascii="宋体" w:cs="宋体"/>
                <w:sz w:val="18"/>
                <w:szCs w:val="18"/>
              </w:rPr>
              <w:t>产出质量</w:t>
            </w:r>
          </w:p>
        </w:tc>
        <w:tc>
          <w:tcPr>
            <w:tcW w:w="2327" w:type="dxa"/>
            <w:vAlign w:val="center"/>
          </w:tcPr>
          <w:p w14:paraId="0F069B6E">
            <w:pPr>
              <w:jc w:val="center"/>
              <w:rPr>
                <w:rFonts w:ascii="宋体" w:cs="宋体"/>
                <w:sz w:val="18"/>
                <w:szCs w:val="18"/>
              </w:rPr>
            </w:pPr>
            <w:r>
              <w:rPr>
                <w:rFonts w:hint="eastAsia" w:ascii="宋体" w:cs="宋体"/>
                <w:sz w:val="18"/>
                <w:szCs w:val="18"/>
              </w:rPr>
              <w:t>质量达标率</w:t>
            </w:r>
          </w:p>
        </w:tc>
        <w:tc>
          <w:tcPr>
            <w:tcW w:w="1057" w:type="dxa"/>
            <w:vAlign w:val="center"/>
          </w:tcPr>
          <w:p w14:paraId="3CEDEDB0">
            <w:pPr>
              <w:jc w:val="center"/>
              <w:rPr>
                <w:rFonts w:ascii="宋体" w:cs="宋体"/>
                <w:sz w:val="18"/>
                <w:szCs w:val="18"/>
              </w:rPr>
            </w:pPr>
            <w:r>
              <w:rPr>
                <w:rFonts w:hint="eastAsia" w:ascii="宋体" w:cs="宋体"/>
                <w:sz w:val="18"/>
                <w:szCs w:val="18"/>
              </w:rPr>
              <w:t>11</w:t>
            </w:r>
          </w:p>
        </w:tc>
        <w:tc>
          <w:tcPr>
            <w:tcW w:w="987" w:type="dxa"/>
            <w:vAlign w:val="center"/>
          </w:tcPr>
          <w:p w14:paraId="5C0EDDE5">
            <w:pPr>
              <w:jc w:val="center"/>
              <w:rPr>
                <w:rFonts w:ascii="宋体" w:cs="宋体"/>
                <w:sz w:val="18"/>
                <w:szCs w:val="18"/>
              </w:rPr>
            </w:pPr>
            <w:r>
              <w:rPr>
                <w:rFonts w:hint="eastAsia" w:ascii="宋体" w:cs="宋体"/>
                <w:sz w:val="18"/>
                <w:szCs w:val="18"/>
              </w:rPr>
              <w:t>8</w:t>
            </w:r>
          </w:p>
        </w:tc>
      </w:tr>
      <w:tr w14:paraId="4CE1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17" w:type="dxa"/>
            <w:vMerge w:val="continue"/>
            <w:vAlign w:val="center"/>
          </w:tcPr>
          <w:p w14:paraId="67406001">
            <w:pPr>
              <w:jc w:val="center"/>
              <w:rPr>
                <w:rFonts w:ascii="宋体" w:cs="宋体"/>
                <w:sz w:val="18"/>
                <w:szCs w:val="18"/>
              </w:rPr>
            </w:pPr>
          </w:p>
        </w:tc>
        <w:tc>
          <w:tcPr>
            <w:tcW w:w="2327" w:type="dxa"/>
            <w:vAlign w:val="center"/>
          </w:tcPr>
          <w:p w14:paraId="05550B93">
            <w:pPr>
              <w:jc w:val="center"/>
              <w:rPr>
                <w:rFonts w:ascii="宋体" w:cs="宋体"/>
                <w:sz w:val="18"/>
                <w:szCs w:val="18"/>
              </w:rPr>
            </w:pPr>
            <w:r>
              <w:rPr>
                <w:rFonts w:hint="eastAsia" w:ascii="宋体" w:cs="宋体"/>
                <w:sz w:val="18"/>
                <w:szCs w:val="18"/>
              </w:rPr>
              <w:t>产出时效</w:t>
            </w:r>
          </w:p>
        </w:tc>
        <w:tc>
          <w:tcPr>
            <w:tcW w:w="2327" w:type="dxa"/>
            <w:vAlign w:val="center"/>
          </w:tcPr>
          <w:p w14:paraId="675FFD77">
            <w:pPr>
              <w:jc w:val="center"/>
              <w:rPr>
                <w:rFonts w:ascii="宋体" w:cs="宋体"/>
                <w:sz w:val="18"/>
                <w:szCs w:val="18"/>
              </w:rPr>
            </w:pPr>
            <w:r>
              <w:rPr>
                <w:rFonts w:hint="eastAsia" w:ascii="宋体" w:cs="宋体"/>
                <w:sz w:val="18"/>
                <w:szCs w:val="18"/>
              </w:rPr>
              <w:t>完成及时性</w:t>
            </w:r>
          </w:p>
        </w:tc>
        <w:tc>
          <w:tcPr>
            <w:tcW w:w="1057" w:type="dxa"/>
            <w:vAlign w:val="center"/>
          </w:tcPr>
          <w:p w14:paraId="18B19A0C">
            <w:pPr>
              <w:jc w:val="center"/>
              <w:rPr>
                <w:rFonts w:ascii="宋体" w:cs="宋体"/>
                <w:sz w:val="18"/>
                <w:szCs w:val="18"/>
              </w:rPr>
            </w:pPr>
            <w:r>
              <w:rPr>
                <w:rFonts w:hint="eastAsia" w:ascii="宋体" w:cs="宋体"/>
                <w:sz w:val="18"/>
                <w:szCs w:val="18"/>
              </w:rPr>
              <w:t>10</w:t>
            </w:r>
          </w:p>
        </w:tc>
        <w:tc>
          <w:tcPr>
            <w:tcW w:w="987" w:type="dxa"/>
            <w:vAlign w:val="center"/>
          </w:tcPr>
          <w:p w14:paraId="236E404C">
            <w:pPr>
              <w:jc w:val="center"/>
              <w:rPr>
                <w:rFonts w:ascii="宋体" w:cs="宋体"/>
                <w:sz w:val="18"/>
                <w:szCs w:val="18"/>
              </w:rPr>
            </w:pPr>
            <w:r>
              <w:rPr>
                <w:rFonts w:hint="eastAsia" w:ascii="宋体" w:cs="宋体"/>
                <w:sz w:val="18"/>
                <w:szCs w:val="18"/>
              </w:rPr>
              <w:t>10</w:t>
            </w:r>
          </w:p>
        </w:tc>
      </w:tr>
      <w:tr w14:paraId="7625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471" w:type="dxa"/>
            <w:gridSpan w:val="3"/>
            <w:vAlign w:val="center"/>
          </w:tcPr>
          <w:p w14:paraId="0B2722B3">
            <w:pPr>
              <w:jc w:val="center"/>
              <w:rPr>
                <w:rFonts w:ascii="宋体" w:cs="宋体"/>
                <w:sz w:val="18"/>
                <w:szCs w:val="18"/>
              </w:rPr>
            </w:pPr>
            <w:r>
              <w:rPr>
                <w:rFonts w:hint="eastAsia" w:ascii="宋体" w:cs="宋体"/>
                <w:sz w:val="18"/>
                <w:szCs w:val="18"/>
              </w:rPr>
              <w:t>合计</w:t>
            </w:r>
          </w:p>
        </w:tc>
        <w:tc>
          <w:tcPr>
            <w:tcW w:w="1057" w:type="dxa"/>
            <w:vAlign w:val="center"/>
          </w:tcPr>
          <w:p w14:paraId="66F8BE7C">
            <w:pPr>
              <w:jc w:val="center"/>
              <w:rPr>
                <w:rFonts w:ascii="宋体" w:cs="宋体"/>
                <w:sz w:val="18"/>
                <w:szCs w:val="18"/>
              </w:rPr>
            </w:pPr>
            <w:r>
              <w:rPr>
                <w:rFonts w:hint="eastAsia" w:ascii="宋体" w:cs="宋体"/>
                <w:sz w:val="18"/>
                <w:szCs w:val="18"/>
              </w:rPr>
              <w:t>32</w:t>
            </w:r>
          </w:p>
        </w:tc>
        <w:tc>
          <w:tcPr>
            <w:tcW w:w="987" w:type="dxa"/>
            <w:vAlign w:val="center"/>
          </w:tcPr>
          <w:p w14:paraId="05198243">
            <w:pPr>
              <w:jc w:val="center"/>
              <w:rPr>
                <w:rFonts w:ascii="宋体" w:cs="宋体"/>
                <w:sz w:val="18"/>
                <w:szCs w:val="18"/>
              </w:rPr>
            </w:pPr>
            <w:r>
              <w:rPr>
                <w:rFonts w:hint="eastAsia" w:ascii="宋体" w:cs="宋体"/>
                <w:sz w:val="18"/>
                <w:szCs w:val="18"/>
              </w:rPr>
              <w:t>29</w:t>
            </w:r>
          </w:p>
        </w:tc>
      </w:tr>
    </w:tbl>
    <w:p w14:paraId="37742F4E">
      <w:pPr>
        <w:pStyle w:val="8"/>
        <w:spacing w:line="560" w:lineRule="exact"/>
        <w:ind w:firstLine="643" w:firstLineChars="200"/>
        <w:jc w:val="both"/>
        <w:outlineLvl w:val="2"/>
        <w:rPr>
          <w:rFonts w:ascii="仿宋" w:hAnsi="仿宋" w:eastAsia="仿宋" w:cs="仿宋"/>
          <w:b/>
          <w:sz w:val="32"/>
          <w:szCs w:val="32"/>
        </w:rPr>
      </w:pPr>
      <w:r>
        <w:rPr>
          <w:rFonts w:hint="eastAsia" w:ascii="仿宋" w:hAnsi="仿宋" w:eastAsia="仿宋" w:cs="仿宋"/>
          <w:b/>
          <w:sz w:val="32"/>
          <w:szCs w:val="32"/>
        </w:rPr>
        <w:t>1.产出数量</w:t>
      </w:r>
    </w:p>
    <w:p w14:paraId="0D6B6385">
      <w:pPr>
        <w:pStyle w:val="8"/>
        <w:spacing w:line="560" w:lineRule="exact"/>
        <w:ind w:firstLine="640" w:firstLineChars="200"/>
        <w:jc w:val="both"/>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该项目对照既定的目标任务，对金台区行政大道以东的墙体外立面进行了统一整改，对沿街涉及的198家商铺门头全部进行了改造，对道路两旁亮化进行了重新布置装饰，基本上达到了绩效目标要求，得11分。</w:t>
      </w:r>
    </w:p>
    <w:p w14:paraId="6EA8F0B0">
      <w:pPr>
        <w:pStyle w:val="8"/>
        <w:spacing w:line="560" w:lineRule="exact"/>
        <w:ind w:firstLine="643" w:firstLineChars="200"/>
        <w:jc w:val="both"/>
        <w:outlineLvl w:val="2"/>
        <w:rPr>
          <w:rFonts w:ascii="仿宋" w:hAnsi="仿宋" w:eastAsia="仿宋" w:cs="仿宋"/>
          <w:b/>
          <w:sz w:val="32"/>
          <w:szCs w:val="32"/>
        </w:rPr>
      </w:pPr>
      <w:r>
        <w:rPr>
          <w:rFonts w:hint="eastAsia" w:ascii="仿宋" w:hAnsi="仿宋" w:eastAsia="仿宋" w:cs="仿宋"/>
          <w:b/>
          <w:sz w:val="32"/>
          <w:szCs w:val="32"/>
        </w:rPr>
        <w:t>2.产出质量</w:t>
      </w:r>
    </w:p>
    <w:p w14:paraId="1A8E1307">
      <w:pPr>
        <w:pStyle w:val="8"/>
        <w:spacing w:line="560" w:lineRule="exact"/>
        <w:ind w:firstLine="640" w:firstLineChars="200"/>
        <w:jc w:val="both"/>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通过深入现场，对项目进行实地勘察调查发现，被改造对象怡安诊所商户门头外吊顶有掉落现象，质量有待提升。同时，统一着色后，群众反映颜色太深且格局一致，不便于分辨，甚至部分商户没过多久又对其门头进行重新改造，改造品质还有待进一步提升，扣3分，得8分。</w:t>
      </w:r>
    </w:p>
    <w:p w14:paraId="1977A643">
      <w:pPr>
        <w:pStyle w:val="8"/>
        <w:spacing w:line="560" w:lineRule="exact"/>
        <w:ind w:firstLine="643" w:firstLineChars="200"/>
        <w:jc w:val="both"/>
        <w:outlineLvl w:val="2"/>
        <w:rPr>
          <w:rFonts w:ascii="仿宋" w:hAnsi="仿宋" w:eastAsia="仿宋" w:cs="仿宋"/>
          <w:b/>
          <w:sz w:val="32"/>
          <w:szCs w:val="32"/>
        </w:rPr>
      </w:pPr>
      <w:r>
        <w:rPr>
          <w:rFonts w:hint="eastAsia" w:ascii="仿宋" w:hAnsi="仿宋" w:eastAsia="仿宋" w:cs="仿宋"/>
          <w:b/>
          <w:sz w:val="32"/>
          <w:szCs w:val="32"/>
        </w:rPr>
        <w:t>3.产出时效</w:t>
      </w:r>
    </w:p>
    <w:p w14:paraId="401C5FEC">
      <w:pPr>
        <w:pStyle w:val="8"/>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该</w:t>
      </w:r>
      <w:r>
        <w:rPr>
          <w:rFonts w:hint="eastAsia" w:ascii="仿宋" w:hAnsi="Times New Roman" w:eastAsia="仿宋" w:cs="仿宋"/>
          <w:kern w:val="2"/>
          <w:sz w:val="32"/>
          <w:szCs w:val="32"/>
          <w:lang w:val="en-US" w:eastAsia="zh-CN" w:bidi="ar-SA"/>
        </w:rPr>
        <w:t>项目部分工程因为季节气候等自然因素，增加了项目施工难度，但最终能够按合同时限规定完成了既定任务，得10分。</w:t>
      </w:r>
    </w:p>
    <w:p w14:paraId="4A63AA05">
      <w:pPr>
        <w:pStyle w:val="8"/>
        <w:spacing w:line="560" w:lineRule="exact"/>
        <w:ind w:firstLine="643" w:firstLineChars="200"/>
        <w:jc w:val="both"/>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（五）效益</w:t>
      </w:r>
    </w:p>
    <w:p w14:paraId="22F847CA">
      <w:pPr>
        <w:pStyle w:val="8"/>
        <w:spacing w:line="560" w:lineRule="exact"/>
        <w:ind w:firstLine="640" w:firstLineChars="200"/>
        <w:jc w:val="both"/>
        <w:rPr>
          <w:rFonts w:hint="eastAsia" w:ascii="仿宋" w:hAnsi="Times New Roman" w:eastAsia="仿宋" w:cs="仿宋"/>
          <w:kern w:val="2"/>
          <w:sz w:val="32"/>
          <w:szCs w:val="32"/>
          <w:lang w:val="en-US" w:eastAsia="zh-CN" w:bidi="ar-SA"/>
        </w:rPr>
      </w:pPr>
      <w:r>
        <w:rPr>
          <w:rFonts w:hint="eastAsia" w:ascii="仿宋" w:hAnsi="Times New Roman" w:eastAsia="仿宋" w:cs="仿宋"/>
          <w:kern w:val="2"/>
          <w:sz w:val="32"/>
          <w:szCs w:val="32"/>
          <w:lang w:val="en-US" w:eastAsia="zh-CN" w:bidi="ar-SA"/>
        </w:rPr>
        <w:t>该指标分值19分，得15分，得分率79.00%。详见表十二。</w:t>
      </w:r>
    </w:p>
    <w:p w14:paraId="6D72F5D8">
      <w:pPr>
        <w:pStyle w:val="8"/>
        <w:spacing w:line="560" w:lineRule="exact"/>
        <w:ind w:firstLine="643"/>
        <w:jc w:val="center"/>
        <w:rPr>
          <w:rFonts w:ascii="仿宋" w:eastAsia="仿宋" w:cs="仿宋"/>
          <w:b/>
          <w:bCs/>
          <w:sz w:val="32"/>
          <w:szCs w:val="32"/>
        </w:rPr>
      </w:pPr>
      <w:r>
        <w:rPr>
          <w:rFonts w:hint="eastAsia" w:ascii="仿宋" w:eastAsia="仿宋" w:cs="仿宋"/>
          <w:b/>
          <w:bCs/>
          <w:sz w:val="32"/>
          <w:szCs w:val="32"/>
        </w:rPr>
        <w:t>表十二 项目效益得分一览表</w:t>
      </w:r>
    </w:p>
    <w:tbl>
      <w:tblPr>
        <w:tblStyle w:val="10"/>
        <w:tblpPr w:leftFromText="180" w:rightFromText="180" w:vertAnchor="text" w:horzAnchor="page" w:tblpXSpec="center" w:tblpY="192"/>
        <w:tblOverlap w:val="never"/>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490"/>
        <w:gridCol w:w="2562"/>
        <w:gridCol w:w="825"/>
        <w:gridCol w:w="857"/>
      </w:tblGrid>
      <w:tr w14:paraId="45AA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84" w:type="dxa"/>
            <w:vAlign w:val="center"/>
          </w:tcPr>
          <w:p w14:paraId="52EED792">
            <w:pPr>
              <w:jc w:val="center"/>
              <w:rPr>
                <w:rFonts w:ascii="宋体" w:cs="宋体"/>
                <w:b/>
                <w:bCs/>
                <w:sz w:val="18"/>
                <w:szCs w:val="18"/>
              </w:rPr>
            </w:pPr>
            <w:r>
              <w:rPr>
                <w:rFonts w:hint="eastAsia" w:ascii="宋体" w:cs="宋体"/>
                <w:b/>
                <w:bCs/>
                <w:sz w:val="18"/>
                <w:szCs w:val="18"/>
              </w:rPr>
              <w:t>一级指标</w:t>
            </w:r>
          </w:p>
        </w:tc>
        <w:tc>
          <w:tcPr>
            <w:tcW w:w="2490" w:type="dxa"/>
            <w:vAlign w:val="center"/>
          </w:tcPr>
          <w:p w14:paraId="0DFE5065">
            <w:pPr>
              <w:jc w:val="center"/>
              <w:rPr>
                <w:rFonts w:ascii="宋体" w:cs="宋体"/>
                <w:b/>
                <w:bCs/>
                <w:sz w:val="18"/>
                <w:szCs w:val="18"/>
              </w:rPr>
            </w:pPr>
            <w:r>
              <w:rPr>
                <w:rFonts w:hint="eastAsia" w:ascii="宋体" w:cs="宋体"/>
                <w:b/>
                <w:bCs/>
                <w:sz w:val="18"/>
                <w:szCs w:val="18"/>
              </w:rPr>
              <w:t>二级指标</w:t>
            </w:r>
          </w:p>
        </w:tc>
        <w:tc>
          <w:tcPr>
            <w:tcW w:w="2562" w:type="dxa"/>
            <w:vAlign w:val="center"/>
          </w:tcPr>
          <w:p w14:paraId="0D4A1398">
            <w:pPr>
              <w:jc w:val="center"/>
              <w:rPr>
                <w:rFonts w:ascii="宋体" w:cs="宋体"/>
                <w:b/>
                <w:bCs/>
                <w:sz w:val="18"/>
                <w:szCs w:val="18"/>
              </w:rPr>
            </w:pPr>
            <w:r>
              <w:rPr>
                <w:rFonts w:hint="eastAsia" w:ascii="宋体" w:cs="宋体"/>
                <w:b/>
                <w:bCs/>
                <w:sz w:val="18"/>
                <w:szCs w:val="18"/>
              </w:rPr>
              <w:t>三级指标</w:t>
            </w:r>
          </w:p>
        </w:tc>
        <w:tc>
          <w:tcPr>
            <w:tcW w:w="825" w:type="dxa"/>
            <w:vAlign w:val="center"/>
          </w:tcPr>
          <w:p w14:paraId="458F6D94">
            <w:pPr>
              <w:jc w:val="center"/>
              <w:rPr>
                <w:rFonts w:ascii="宋体" w:cs="宋体"/>
                <w:b/>
                <w:bCs/>
                <w:sz w:val="18"/>
                <w:szCs w:val="18"/>
              </w:rPr>
            </w:pPr>
            <w:r>
              <w:rPr>
                <w:rFonts w:hint="eastAsia" w:ascii="宋体" w:cs="宋体"/>
                <w:b/>
                <w:bCs/>
                <w:sz w:val="18"/>
                <w:szCs w:val="18"/>
              </w:rPr>
              <w:t>分值</w:t>
            </w:r>
          </w:p>
        </w:tc>
        <w:tc>
          <w:tcPr>
            <w:tcW w:w="857" w:type="dxa"/>
            <w:vAlign w:val="center"/>
          </w:tcPr>
          <w:p w14:paraId="3955E958">
            <w:pPr>
              <w:jc w:val="center"/>
              <w:rPr>
                <w:rFonts w:ascii="宋体" w:cs="宋体"/>
                <w:b/>
                <w:bCs/>
                <w:sz w:val="18"/>
                <w:szCs w:val="18"/>
              </w:rPr>
            </w:pPr>
            <w:r>
              <w:rPr>
                <w:rFonts w:hint="eastAsia" w:ascii="宋体" w:cs="宋体"/>
                <w:b/>
                <w:bCs/>
                <w:sz w:val="18"/>
                <w:szCs w:val="18"/>
              </w:rPr>
              <w:t>得分</w:t>
            </w:r>
          </w:p>
        </w:tc>
      </w:tr>
      <w:tr w14:paraId="327A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84" w:type="dxa"/>
            <w:vMerge w:val="restart"/>
            <w:vAlign w:val="center"/>
          </w:tcPr>
          <w:p w14:paraId="297AFDE9">
            <w:pPr>
              <w:jc w:val="center"/>
              <w:rPr>
                <w:rFonts w:ascii="宋体" w:cs="宋体"/>
                <w:sz w:val="18"/>
                <w:szCs w:val="18"/>
              </w:rPr>
            </w:pPr>
            <w:r>
              <w:rPr>
                <w:rFonts w:hint="eastAsia" w:ascii="宋体" w:cs="宋体"/>
                <w:sz w:val="18"/>
                <w:szCs w:val="18"/>
              </w:rPr>
              <w:t>效益（19分）</w:t>
            </w:r>
          </w:p>
        </w:tc>
        <w:tc>
          <w:tcPr>
            <w:tcW w:w="2490" w:type="dxa"/>
            <w:vMerge w:val="restart"/>
            <w:vAlign w:val="center"/>
          </w:tcPr>
          <w:p w14:paraId="0FD16C92">
            <w:pPr>
              <w:jc w:val="center"/>
              <w:rPr>
                <w:rFonts w:ascii="宋体" w:cs="宋体"/>
                <w:sz w:val="18"/>
                <w:szCs w:val="18"/>
              </w:rPr>
            </w:pPr>
            <w:r>
              <w:rPr>
                <w:rFonts w:hint="eastAsia" w:ascii="宋体" w:cs="宋体"/>
                <w:sz w:val="18"/>
                <w:szCs w:val="18"/>
              </w:rPr>
              <w:t>社会效益</w:t>
            </w:r>
          </w:p>
        </w:tc>
        <w:tc>
          <w:tcPr>
            <w:tcW w:w="2562" w:type="dxa"/>
            <w:vAlign w:val="center"/>
          </w:tcPr>
          <w:p w14:paraId="1D585645">
            <w:pPr>
              <w:jc w:val="center"/>
              <w:rPr>
                <w:rFonts w:ascii="宋体" w:cs="宋体"/>
                <w:sz w:val="18"/>
                <w:szCs w:val="18"/>
              </w:rPr>
            </w:pPr>
            <w:r>
              <w:rPr>
                <w:rFonts w:hint="eastAsia" w:ascii="宋体" w:cs="宋体"/>
                <w:sz w:val="18"/>
                <w:szCs w:val="18"/>
              </w:rPr>
              <w:t>社会公众、服务对象反响程度</w:t>
            </w:r>
          </w:p>
        </w:tc>
        <w:tc>
          <w:tcPr>
            <w:tcW w:w="825" w:type="dxa"/>
            <w:vAlign w:val="center"/>
          </w:tcPr>
          <w:p w14:paraId="0E47B6C4">
            <w:pPr>
              <w:jc w:val="center"/>
              <w:rPr>
                <w:rFonts w:ascii="宋体" w:cs="宋体"/>
                <w:sz w:val="18"/>
                <w:szCs w:val="18"/>
              </w:rPr>
            </w:pPr>
            <w:r>
              <w:rPr>
                <w:rFonts w:hint="eastAsia" w:ascii="宋体" w:cs="宋体"/>
                <w:sz w:val="18"/>
                <w:szCs w:val="18"/>
              </w:rPr>
              <w:t>7</w:t>
            </w:r>
          </w:p>
        </w:tc>
        <w:tc>
          <w:tcPr>
            <w:tcW w:w="857" w:type="dxa"/>
            <w:vAlign w:val="center"/>
          </w:tcPr>
          <w:p w14:paraId="07740AA0">
            <w:pPr>
              <w:jc w:val="center"/>
              <w:rPr>
                <w:rFonts w:ascii="宋体" w:cs="宋体"/>
                <w:sz w:val="18"/>
                <w:szCs w:val="18"/>
              </w:rPr>
            </w:pPr>
            <w:r>
              <w:rPr>
                <w:rFonts w:hint="eastAsia" w:ascii="宋体" w:cs="宋体"/>
                <w:sz w:val="18"/>
                <w:szCs w:val="18"/>
              </w:rPr>
              <w:t>5</w:t>
            </w:r>
          </w:p>
        </w:tc>
      </w:tr>
      <w:tr w14:paraId="4B26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84" w:type="dxa"/>
            <w:vMerge w:val="continue"/>
            <w:vAlign w:val="center"/>
          </w:tcPr>
          <w:p w14:paraId="64B57CE1">
            <w:pPr>
              <w:jc w:val="center"/>
              <w:rPr>
                <w:rFonts w:ascii="宋体" w:cs="宋体"/>
                <w:sz w:val="18"/>
                <w:szCs w:val="18"/>
              </w:rPr>
            </w:pPr>
          </w:p>
        </w:tc>
        <w:tc>
          <w:tcPr>
            <w:tcW w:w="2490" w:type="dxa"/>
            <w:vMerge w:val="continue"/>
            <w:vAlign w:val="center"/>
          </w:tcPr>
          <w:p w14:paraId="21257213">
            <w:pPr>
              <w:jc w:val="center"/>
              <w:rPr>
                <w:rFonts w:ascii="宋体" w:cs="宋体"/>
                <w:sz w:val="18"/>
                <w:szCs w:val="18"/>
              </w:rPr>
            </w:pPr>
          </w:p>
        </w:tc>
        <w:tc>
          <w:tcPr>
            <w:tcW w:w="2562" w:type="dxa"/>
            <w:vAlign w:val="center"/>
          </w:tcPr>
          <w:p w14:paraId="742829E6">
            <w:pPr>
              <w:jc w:val="center"/>
              <w:rPr>
                <w:rFonts w:ascii="宋体" w:cs="宋体"/>
                <w:sz w:val="18"/>
                <w:szCs w:val="18"/>
              </w:rPr>
            </w:pPr>
            <w:r>
              <w:rPr>
                <w:rFonts w:hint="eastAsia" w:ascii="宋体" w:cs="宋体"/>
                <w:sz w:val="18"/>
                <w:szCs w:val="18"/>
              </w:rPr>
              <w:t>宣传报道情况</w:t>
            </w:r>
          </w:p>
        </w:tc>
        <w:tc>
          <w:tcPr>
            <w:tcW w:w="825" w:type="dxa"/>
            <w:vAlign w:val="center"/>
          </w:tcPr>
          <w:p w14:paraId="75BA9623">
            <w:pPr>
              <w:jc w:val="center"/>
              <w:rPr>
                <w:rFonts w:ascii="宋体" w:cs="宋体"/>
                <w:sz w:val="18"/>
                <w:szCs w:val="18"/>
              </w:rPr>
            </w:pPr>
            <w:r>
              <w:rPr>
                <w:rFonts w:hint="eastAsia" w:ascii="宋体" w:cs="宋体"/>
                <w:sz w:val="18"/>
                <w:szCs w:val="18"/>
              </w:rPr>
              <w:t>5</w:t>
            </w:r>
          </w:p>
        </w:tc>
        <w:tc>
          <w:tcPr>
            <w:tcW w:w="857" w:type="dxa"/>
            <w:vAlign w:val="center"/>
          </w:tcPr>
          <w:p w14:paraId="2C841A96">
            <w:pPr>
              <w:jc w:val="center"/>
              <w:rPr>
                <w:rFonts w:ascii="宋体" w:cs="宋体"/>
                <w:sz w:val="18"/>
                <w:szCs w:val="18"/>
              </w:rPr>
            </w:pPr>
            <w:r>
              <w:rPr>
                <w:rFonts w:hint="eastAsia" w:ascii="宋体" w:cs="宋体"/>
                <w:sz w:val="18"/>
                <w:szCs w:val="18"/>
              </w:rPr>
              <w:t>4</w:t>
            </w:r>
          </w:p>
        </w:tc>
      </w:tr>
      <w:tr w14:paraId="54CB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84" w:type="dxa"/>
            <w:vMerge w:val="continue"/>
            <w:vAlign w:val="center"/>
          </w:tcPr>
          <w:p w14:paraId="492F3F68">
            <w:pPr>
              <w:jc w:val="center"/>
              <w:rPr>
                <w:rFonts w:ascii="宋体" w:cs="宋体"/>
                <w:sz w:val="18"/>
                <w:szCs w:val="18"/>
              </w:rPr>
            </w:pPr>
          </w:p>
        </w:tc>
        <w:tc>
          <w:tcPr>
            <w:tcW w:w="2490" w:type="dxa"/>
            <w:vAlign w:val="center"/>
          </w:tcPr>
          <w:p w14:paraId="5F91540A">
            <w:pPr>
              <w:jc w:val="center"/>
              <w:rPr>
                <w:rFonts w:ascii="宋体" w:cs="宋体"/>
                <w:sz w:val="18"/>
                <w:szCs w:val="18"/>
              </w:rPr>
            </w:pPr>
            <w:r>
              <w:rPr>
                <w:rFonts w:hint="eastAsia" w:ascii="宋体" w:cs="宋体"/>
                <w:sz w:val="18"/>
                <w:szCs w:val="18"/>
              </w:rPr>
              <w:t>经济效益</w:t>
            </w:r>
          </w:p>
        </w:tc>
        <w:tc>
          <w:tcPr>
            <w:tcW w:w="2562" w:type="dxa"/>
            <w:vAlign w:val="center"/>
          </w:tcPr>
          <w:p w14:paraId="0DB5383C">
            <w:pPr>
              <w:jc w:val="center"/>
              <w:rPr>
                <w:rFonts w:ascii="宋体" w:cs="宋体"/>
                <w:sz w:val="18"/>
                <w:szCs w:val="18"/>
              </w:rPr>
            </w:pPr>
            <w:r>
              <w:rPr>
                <w:rFonts w:hint="eastAsia" w:ascii="宋体" w:cs="宋体"/>
                <w:sz w:val="18"/>
                <w:szCs w:val="18"/>
              </w:rPr>
              <w:t>经济效益</w:t>
            </w:r>
          </w:p>
        </w:tc>
        <w:tc>
          <w:tcPr>
            <w:tcW w:w="825" w:type="dxa"/>
            <w:vAlign w:val="center"/>
          </w:tcPr>
          <w:p w14:paraId="2221D4D1">
            <w:pPr>
              <w:jc w:val="center"/>
              <w:rPr>
                <w:rFonts w:ascii="宋体" w:cs="宋体"/>
                <w:sz w:val="18"/>
                <w:szCs w:val="18"/>
              </w:rPr>
            </w:pPr>
            <w:r>
              <w:rPr>
                <w:rFonts w:hint="eastAsia" w:ascii="宋体" w:cs="宋体"/>
                <w:sz w:val="18"/>
                <w:szCs w:val="18"/>
              </w:rPr>
              <w:t>4</w:t>
            </w:r>
          </w:p>
        </w:tc>
        <w:tc>
          <w:tcPr>
            <w:tcW w:w="857" w:type="dxa"/>
            <w:vAlign w:val="center"/>
          </w:tcPr>
          <w:p w14:paraId="1AABB73C">
            <w:pPr>
              <w:jc w:val="center"/>
              <w:rPr>
                <w:rFonts w:ascii="宋体" w:cs="宋体"/>
                <w:sz w:val="18"/>
                <w:szCs w:val="18"/>
              </w:rPr>
            </w:pPr>
            <w:r>
              <w:rPr>
                <w:rFonts w:hint="eastAsia" w:ascii="宋体" w:cs="宋体"/>
                <w:sz w:val="18"/>
                <w:szCs w:val="18"/>
              </w:rPr>
              <w:t>3</w:t>
            </w:r>
          </w:p>
        </w:tc>
      </w:tr>
      <w:tr w14:paraId="1CA5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84" w:type="dxa"/>
            <w:vMerge w:val="continue"/>
            <w:vAlign w:val="center"/>
          </w:tcPr>
          <w:p w14:paraId="54F0FDA0">
            <w:pPr>
              <w:jc w:val="center"/>
              <w:rPr>
                <w:rFonts w:ascii="宋体" w:cs="宋体"/>
                <w:sz w:val="18"/>
                <w:szCs w:val="18"/>
              </w:rPr>
            </w:pPr>
          </w:p>
        </w:tc>
        <w:tc>
          <w:tcPr>
            <w:tcW w:w="2490" w:type="dxa"/>
            <w:vAlign w:val="center"/>
          </w:tcPr>
          <w:p w14:paraId="0510FE46">
            <w:pPr>
              <w:jc w:val="center"/>
              <w:rPr>
                <w:rFonts w:ascii="宋体" w:cs="宋体"/>
                <w:sz w:val="18"/>
                <w:szCs w:val="18"/>
              </w:rPr>
            </w:pPr>
            <w:r>
              <w:rPr>
                <w:rFonts w:hint="eastAsia" w:ascii="宋体" w:cs="宋体"/>
                <w:sz w:val="18"/>
                <w:szCs w:val="18"/>
              </w:rPr>
              <w:t>可持续影响</w:t>
            </w:r>
          </w:p>
        </w:tc>
        <w:tc>
          <w:tcPr>
            <w:tcW w:w="2562" w:type="dxa"/>
            <w:vAlign w:val="center"/>
          </w:tcPr>
          <w:p w14:paraId="7F343D2B">
            <w:pPr>
              <w:jc w:val="center"/>
              <w:rPr>
                <w:rFonts w:ascii="宋体" w:cs="宋体"/>
                <w:sz w:val="18"/>
                <w:szCs w:val="18"/>
              </w:rPr>
            </w:pPr>
            <w:r>
              <w:rPr>
                <w:rFonts w:hint="eastAsia" w:ascii="宋体" w:cs="宋体"/>
                <w:sz w:val="18"/>
                <w:szCs w:val="18"/>
              </w:rPr>
              <w:t>可持续影响</w:t>
            </w:r>
          </w:p>
        </w:tc>
        <w:tc>
          <w:tcPr>
            <w:tcW w:w="825" w:type="dxa"/>
            <w:vAlign w:val="center"/>
          </w:tcPr>
          <w:p w14:paraId="512C01B2">
            <w:pPr>
              <w:jc w:val="center"/>
              <w:rPr>
                <w:rFonts w:ascii="宋体" w:cs="宋体"/>
                <w:sz w:val="18"/>
                <w:szCs w:val="18"/>
              </w:rPr>
            </w:pPr>
            <w:r>
              <w:rPr>
                <w:rFonts w:hint="eastAsia" w:ascii="宋体" w:cs="宋体"/>
                <w:sz w:val="18"/>
                <w:szCs w:val="18"/>
              </w:rPr>
              <w:t>3</w:t>
            </w:r>
          </w:p>
        </w:tc>
        <w:tc>
          <w:tcPr>
            <w:tcW w:w="857" w:type="dxa"/>
            <w:vAlign w:val="center"/>
          </w:tcPr>
          <w:p w14:paraId="698EEF7D">
            <w:pPr>
              <w:jc w:val="center"/>
              <w:rPr>
                <w:rFonts w:ascii="宋体" w:cs="宋体"/>
                <w:sz w:val="18"/>
                <w:szCs w:val="18"/>
              </w:rPr>
            </w:pPr>
            <w:r>
              <w:rPr>
                <w:rFonts w:hint="eastAsia" w:ascii="宋体" w:cs="宋体"/>
                <w:sz w:val="18"/>
                <w:szCs w:val="18"/>
              </w:rPr>
              <w:t>3</w:t>
            </w:r>
          </w:p>
        </w:tc>
      </w:tr>
      <w:tr w14:paraId="6FB7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36" w:type="dxa"/>
            <w:gridSpan w:val="3"/>
            <w:vAlign w:val="center"/>
          </w:tcPr>
          <w:p w14:paraId="4EF5B9FD">
            <w:pPr>
              <w:jc w:val="center"/>
              <w:rPr>
                <w:rFonts w:ascii="宋体" w:cs="宋体"/>
                <w:sz w:val="18"/>
                <w:szCs w:val="18"/>
              </w:rPr>
            </w:pPr>
            <w:r>
              <w:rPr>
                <w:rFonts w:hint="eastAsia" w:ascii="宋体" w:cs="宋体"/>
                <w:sz w:val="18"/>
                <w:szCs w:val="18"/>
              </w:rPr>
              <w:t>合计</w:t>
            </w:r>
          </w:p>
        </w:tc>
        <w:tc>
          <w:tcPr>
            <w:tcW w:w="825" w:type="dxa"/>
            <w:vAlign w:val="center"/>
          </w:tcPr>
          <w:p w14:paraId="4AD7E27E">
            <w:pPr>
              <w:jc w:val="center"/>
              <w:rPr>
                <w:rFonts w:ascii="宋体" w:cs="宋体"/>
                <w:sz w:val="18"/>
                <w:szCs w:val="18"/>
              </w:rPr>
            </w:pPr>
            <w:r>
              <w:rPr>
                <w:rFonts w:hint="eastAsia" w:ascii="宋体" w:cs="宋体"/>
                <w:sz w:val="18"/>
                <w:szCs w:val="18"/>
              </w:rPr>
              <w:t>19</w:t>
            </w:r>
          </w:p>
        </w:tc>
        <w:tc>
          <w:tcPr>
            <w:tcW w:w="857" w:type="dxa"/>
            <w:vAlign w:val="center"/>
          </w:tcPr>
          <w:p w14:paraId="0252B11C">
            <w:pPr>
              <w:jc w:val="center"/>
              <w:rPr>
                <w:rFonts w:ascii="宋体" w:cs="宋体"/>
                <w:sz w:val="18"/>
                <w:szCs w:val="18"/>
              </w:rPr>
            </w:pPr>
            <w:r>
              <w:rPr>
                <w:rFonts w:hint="eastAsia" w:ascii="宋体" w:cs="宋体"/>
                <w:sz w:val="18"/>
                <w:szCs w:val="18"/>
              </w:rPr>
              <w:t>15</w:t>
            </w:r>
          </w:p>
        </w:tc>
      </w:tr>
    </w:tbl>
    <w:p w14:paraId="07B0E3AE">
      <w:pPr>
        <w:spacing w:line="56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1.社会效益</w:t>
      </w:r>
    </w:p>
    <w:p w14:paraId="3204B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Times New Roman" w:eastAsia="仿宋" w:cs="仿宋"/>
          <w:color w:val="FF0000"/>
          <w:kern w:val="2"/>
          <w:sz w:val="32"/>
          <w:szCs w:val="32"/>
          <w:highlight w:val="none"/>
          <w:lang w:val="en-US" w:eastAsia="zh-CN" w:bidi="ar-SA"/>
        </w:rPr>
      </w:pPr>
      <w:r>
        <w:rPr>
          <w:rFonts w:hint="eastAsia" w:ascii="仿宋" w:hAnsi="仿宋" w:eastAsia="仿宋" w:cs="仿宋"/>
          <w:bCs/>
          <w:sz w:val="32"/>
          <w:szCs w:val="32"/>
          <w:lang w:val="en-US" w:eastAsia="zh-CN"/>
        </w:rPr>
        <w:t>该项目的建成规范了行政大道沿路商户门头牌匾，提升了城市形象，营造整洁优美的城市环境，巩固文明城市创建成果。但在改造过程中还存在，主动征询群众、业主意见不够，导致对此项目持不同意见，认为改造后千篇一律，缺乏个性特色，不便于寻找，项目建成后建设单位未对成效进行很好的总结宣传，扣3分，得9分。</w:t>
      </w:r>
    </w:p>
    <w:p w14:paraId="799C5BD1">
      <w:pPr>
        <w:spacing w:line="56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2.经济效益</w:t>
      </w:r>
    </w:p>
    <w:p w14:paraId="195B4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bCs/>
          <w:sz w:val="32"/>
          <w:szCs w:val="32"/>
        </w:rPr>
      </w:pPr>
      <w:r>
        <w:rPr>
          <w:rFonts w:hint="eastAsia" w:ascii="仿宋" w:hAnsi="仿宋" w:eastAsia="仿宋" w:cs="仿宋"/>
          <w:bCs/>
          <w:sz w:val="32"/>
          <w:szCs w:val="32"/>
        </w:rPr>
        <w:t>该项目的建成对市中心东移，增加人流量，带动周边消费作出了有利贡献，但整体带动经济发展效益还未全面凸显，带动成效有待进一步加强，扣1分，得3分。</w:t>
      </w:r>
    </w:p>
    <w:p w14:paraId="7FA9BF05">
      <w:pPr>
        <w:spacing w:line="56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3.可持续影响</w:t>
      </w:r>
    </w:p>
    <w:p w14:paraId="2BAE6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bCs/>
          <w:sz w:val="32"/>
          <w:szCs w:val="32"/>
        </w:rPr>
      </w:pPr>
      <w:r>
        <w:rPr>
          <w:rFonts w:hint="eastAsia" w:ascii="仿宋" w:hAnsi="仿宋" w:eastAsia="仿宋" w:cs="仿宋"/>
          <w:bCs/>
          <w:sz w:val="32"/>
          <w:szCs w:val="32"/>
        </w:rPr>
        <w:t>该项目的建成基本达到了改善群众生活环境，完善城市基础设施，改善城市环境面貌，提高城市品质的预期目标，对城市发展有较大的促进作用，得3分。</w:t>
      </w:r>
    </w:p>
    <w:p w14:paraId="3196F621">
      <w:pPr>
        <w:pStyle w:val="8"/>
        <w:spacing w:line="560" w:lineRule="exact"/>
        <w:ind w:firstLine="643" w:firstLineChars="200"/>
        <w:jc w:val="both"/>
        <w:outlineLvl w:val="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（六）满意度</w:t>
      </w:r>
    </w:p>
    <w:p w14:paraId="5CED97A2">
      <w:pPr>
        <w:pStyle w:val="8"/>
        <w:spacing w:line="560" w:lineRule="exact"/>
        <w:ind w:firstLine="640" w:firstLineChars="200"/>
        <w:jc w:val="both"/>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该指标分值10分，得7分，得分率70.00%。详见表十三。</w:t>
      </w:r>
    </w:p>
    <w:p w14:paraId="570C4A39">
      <w:pPr>
        <w:pStyle w:val="8"/>
        <w:spacing w:line="560" w:lineRule="exact"/>
        <w:ind w:firstLine="643" w:firstLineChars="200"/>
        <w:jc w:val="center"/>
        <w:rPr>
          <w:rFonts w:ascii="仿宋" w:eastAsia="仿宋" w:cs="仿宋"/>
          <w:b/>
          <w:bCs/>
          <w:sz w:val="32"/>
          <w:szCs w:val="32"/>
        </w:rPr>
      </w:pPr>
      <w:r>
        <w:rPr>
          <w:rFonts w:hint="eastAsia" w:ascii="仿宋" w:eastAsia="仿宋" w:cs="仿宋"/>
          <w:b/>
          <w:bCs/>
          <w:sz w:val="32"/>
          <w:szCs w:val="32"/>
        </w:rPr>
        <w:t>表十三   满意度得分一览表</w:t>
      </w:r>
    </w:p>
    <w:tbl>
      <w:tblPr>
        <w:tblStyle w:val="10"/>
        <w:tblpPr w:leftFromText="180" w:rightFromText="180" w:vertAnchor="text" w:horzAnchor="page" w:tblpXSpec="center" w:tblpY="94"/>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490"/>
        <w:gridCol w:w="2399"/>
        <w:gridCol w:w="869"/>
        <w:gridCol w:w="954"/>
      </w:tblGrid>
      <w:tr w14:paraId="5538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84" w:type="dxa"/>
            <w:vAlign w:val="center"/>
          </w:tcPr>
          <w:p w14:paraId="358A5CAC">
            <w:pPr>
              <w:jc w:val="center"/>
              <w:rPr>
                <w:rFonts w:ascii="宋体" w:cs="宋体"/>
                <w:b/>
                <w:bCs/>
                <w:sz w:val="18"/>
                <w:szCs w:val="18"/>
              </w:rPr>
            </w:pPr>
            <w:r>
              <w:rPr>
                <w:rFonts w:hint="eastAsia" w:ascii="宋体" w:cs="宋体"/>
                <w:b/>
                <w:bCs/>
                <w:sz w:val="18"/>
                <w:szCs w:val="18"/>
              </w:rPr>
              <w:t>一级指标</w:t>
            </w:r>
          </w:p>
        </w:tc>
        <w:tc>
          <w:tcPr>
            <w:tcW w:w="2490" w:type="dxa"/>
            <w:vAlign w:val="center"/>
          </w:tcPr>
          <w:p w14:paraId="4C44C6B1">
            <w:pPr>
              <w:jc w:val="center"/>
              <w:rPr>
                <w:rFonts w:ascii="宋体" w:cs="宋体"/>
                <w:b/>
                <w:bCs/>
                <w:sz w:val="18"/>
                <w:szCs w:val="18"/>
              </w:rPr>
            </w:pPr>
            <w:r>
              <w:rPr>
                <w:rFonts w:hint="eastAsia" w:ascii="宋体" w:cs="宋体"/>
                <w:b/>
                <w:bCs/>
                <w:sz w:val="18"/>
                <w:szCs w:val="18"/>
              </w:rPr>
              <w:t>二级指标</w:t>
            </w:r>
          </w:p>
        </w:tc>
        <w:tc>
          <w:tcPr>
            <w:tcW w:w="2399" w:type="dxa"/>
            <w:vAlign w:val="center"/>
          </w:tcPr>
          <w:p w14:paraId="3C9D611E">
            <w:pPr>
              <w:jc w:val="center"/>
              <w:rPr>
                <w:rFonts w:ascii="宋体" w:cs="宋体"/>
                <w:b/>
                <w:bCs/>
                <w:sz w:val="18"/>
                <w:szCs w:val="18"/>
              </w:rPr>
            </w:pPr>
            <w:r>
              <w:rPr>
                <w:rFonts w:hint="eastAsia" w:ascii="宋体" w:cs="宋体"/>
                <w:b/>
                <w:bCs/>
                <w:sz w:val="18"/>
                <w:szCs w:val="18"/>
              </w:rPr>
              <w:t>三级指标</w:t>
            </w:r>
          </w:p>
        </w:tc>
        <w:tc>
          <w:tcPr>
            <w:tcW w:w="869" w:type="dxa"/>
            <w:vAlign w:val="center"/>
          </w:tcPr>
          <w:p w14:paraId="51A0DE74">
            <w:pPr>
              <w:jc w:val="center"/>
              <w:rPr>
                <w:rFonts w:ascii="宋体" w:cs="宋体"/>
                <w:b/>
                <w:bCs/>
                <w:sz w:val="18"/>
                <w:szCs w:val="18"/>
              </w:rPr>
            </w:pPr>
            <w:r>
              <w:rPr>
                <w:rFonts w:hint="eastAsia" w:ascii="宋体" w:cs="宋体"/>
                <w:b/>
                <w:bCs/>
                <w:sz w:val="18"/>
                <w:szCs w:val="18"/>
              </w:rPr>
              <w:t>分值</w:t>
            </w:r>
          </w:p>
        </w:tc>
        <w:tc>
          <w:tcPr>
            <w:tcW w:w="954" w:type="dxa"/>
            <w:vAlign w:val="center"/>
          </w:tcPr>
          <w:p w14:paraId="7AC60D0F">
            <w:pPr>
              <w:jc w:val="center"/>
              <w:rPr>
                <w:rFonts w:ascii="宋体" w:cs="宋体"/>
                <w:b/>
                <w:bCs/>
                <w:sz w:val="18"/>
                <w:szCs w:val="18"/>
              </w:rPr>
            </w:pPr>
            <w:r>
              <w:rPr>
                <w:rFonts w:hint="eastAsia" w:ascii="宋体" w:cs="宋体"/>
                <w:b/>
                <w:bCs/>
                <w:sz w:val="18"/>
                <w:szCs w:val="18"/>
              </w:rPr>
              <w:t>得分</w:t>
            </w:r>
          </w:p>
        </w:tc>
      </w:tr>
      <w:tr w14:paraId="4201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84" w:type="dxa"/>
            <w:vAlign w:val="center"/>
          </w:tcPr>
          <w:p w14:paraId="28BE8FFA">
            <w:pPr>
              <w:jc w:val="center"/>
              <w:rPr>
                <w:rFonts w:ascii="宋体" w:cs="宋体"/>
                <w:sz w:val="18"/>
                <w:szCs w:val="18"/>
              </w:rPr>
            </w:pPr>
            <w:r>
              <w:rPr>
                <w:rFonts w:hint="eastAsia" w:ascii="宋体" w:cs="宋体"/>
                <w:sz w:val="18"/>
                <w:szCs w:val="18"/>
              </w:rPr>
              <w:t>满意度（10分）</w:t>
            </w:r>
          </w:p>
        </w:tc>
        <w:tc>
          <w:tcPr>
            <w:tcW w:w="2490" w:type="dxa"/>
            <w:vAlign w:val="center"/>
          </w:tcPr>
          <w:p w14:paraId="0B0C13EF">
            <w:pPr>
              <w:jc w:val="center"/>
              <w:rPr>
                <w:rFonts w:ascii="宋体" w:cs="宋体"/>
                <w:sz w:val="18"/>
                <w:szCs w:val="18"/>
              </w:rPr>
            </w:pPr>
            <w:r>
              <w:rPr>
                <w:rFonts w:hint="eastAsia" w:ascii="宋体" w:cs="宋体"/>
                <w:sz w:val="18"/>
                <w:szCs w:val="18"/>
              </w:rPr>
              <w:t>服务对象满意度</w:t>
            </w:r>
          </w:p>
        </w:tc>
        <w:tc>
          <w:tcPr>
            <w:tcW w:w="2399" w:type="dxa"/>
            <w:vAlign w:val="center"/>
          </w:tcPr>
          <w:p w14:paraId="2E6F251D">
            <w:pPr>
              <w:jc w:val="center"/>
              <w:rPr>
                <w:rFonts w:ascii="宋体" w:cs="宋体"/>
                <w:sz w:val="18"/>
                <w:szCs w:val="18"/>
              </w:rPr>
            </w:pPr>
            <w:r>
              <w:rPr>
                <w:rFonts w:hint="eastAsia" w:ascii="宋体" w:cs="宋体"/>
                <w:sz w:val="18"/>
                <w:szCs w:val="18"/>
              </w:rPr>
              <w:t>服务对象认可程度</w:t>
            </w:r>
          </w:p>
        </w:tc>
        <w:tc>
          <w:tcPr>
            <w:tcW w:w="869" w:type="dxa"/>
            <w:vAlign w:val="center"/>
          </w:tcPr>
          <w:p w14:paraId="1BE9B113">
            <w:pPr>
              <w:jc w:val="center"/>
              <w:rPr>
                <w:rFonts w:ascii="宋体" w:cs="宋体"/>
                <w:sz w:val="18"/>
                <w:szCs w:val="18"/>
              </w:rPr>
            </w:pPr>
            <w:r>
              <w:rPr>
                <w:rFonts w:hint="eastAsia" w:ascii="宋体" w:cs="宋体"/>
                <w:sz w:val="18"/>
                <w:szCs w:val="18"/>
              </w:rPr>
              <w:t>10</w:t>
            </w:r>
          </w:p>
        </w:tc>
        <w:tc>
          <w:tcPr>
            <w:tcW w:w="954" w:type="dxa"/>
            <w:vAlign w:val="center"/>
          </w:tcPr>
          <w:p w14:paraId="1A6BF677">
            <w:pPr>
              <w:jc w:val="center"/>
              <w:rPr>
                <w:rFonts w:ascii="宋体" w:cs="宋体"/>
                <w:sz w:val="18"/>
                <w:szCs w:val="18"/>
              </w:rPr>
            </w:pPr>
            <w:r>
              <w:rPr>
                <w:rFonts w:hint="eastAsia" w:ascii="宋体" w:cs="宋体"/>
                <w:sz w:val="18"/>
                <w:szCs w:val="18"/>
              </w:rPr>
              <w:t>7</w:t>
            </w:r>
          </w:p>
        </w:tc>
      </w:tr>
      <w:tr w14:paraId="7C7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673" w:type="dxa"/>
            <w:gridSpan w:val="3"/>
            <w:vAlign w:val="center"/>
          </w:tcPr>
          <w:p w14:paraId="050DF57D">
            <w:pPr>
              <w:jc w:val="center"/>
              <w:rPr>
                <w:rFonts w:ascii="宋体" w:cs="宋体"/>
                <w:sz w:val="18"/>
                <w:szCs w:val="18"/>
              </w:rPr>
            </w:pPr>
            <w:r>
              <w:rPr>
                <w:rFonts w:hint="eastAsia" w:ascii="宋体" w:cs="宋体"/>
                <w:sz w:val="18"/>
                <w:szCs w:val="18"/>
              </w:rPr>
              <w:t>合计</w:t>
            </w:r>
          </w:p>
        </w:tc>
        <w:tc>
          <w:tcPr>
            <w:tcW w:w="869" w:type="dxa"/>
            <w:vAlign w:val="center"/>
          </w:tcPr>
          <w:p w14:paraId="2BBD99C6">
            <w:pPr>
              <w:jc w:val="center"/>
              <w:rPr>
                <w:rFonts w:ascii="宋体" w:cs="宋体"/>
                <w:sz w:val="18"/>
                <w:szCs w:val="18"/>
              </w:rPr>
            </w:pPr>
            <w:r>
              <w:rPr>
                <w:rFonts w:hint="eastAsia" w:ascii="宋体" w:cs="宋体"/>
                <w:sz w:val="18"/>
                <w:szCs w:val="18"/>
              </w:rPr>
              <w:t>10</w:t>
            </w:r>
          </w:p>
        </w:tc>
        <w:tc>
          <w:tcPr>
            <w:tcW w:w="954" w:type="dxa"/>
            <w:vAlign w:val="center"/>
          </w:tcPr>
          <w:p w14:paraId="2A105E12">
            <w:pPr>
              <w:jc w:val="center"/>
              <w:rPr>
                <w:rFonts w:ascii="宋体" w:cs="宋体"/>
                <w:sz w:val="18"/>
                <w:szCs w:val="18"/>
              </w:rPr>
            </w:pPr>
            <w:r>
              <w:rPr>
                <w:rFonts w:hint="eastAsia" w:ascii="宋体" w:cs="宋体"/>
                <w:sz w:val="18"/>
                <w:szCs w:val="18"/>
              </w:rPr>
              <w:t>7</w:t>
            </w:r>
          </w:p>
        </w:tc>
      </w:tr>
    </w:tbl>
    <w:p w14:paraId="4DEEAF61">
      <w:pPr>
        <w:pStyle w:val="13"/>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满意度调查</w:t>
      </w:r>
    </w:p>
    <w:p w14:paraId="08DDFF0F">
      <w:pPr>
        <w:pStyle w:val="13"/>
        <w:spacing w:line="56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评价小组通过走访部分沿街商铺、询问顾客，发现部分顾客反映门头颜色过深，门头统一缺乏特色个性，不便于找寻所需要的商户，商户和顾客满意度不高，扣3分，得7分。</w:t>
      </w:r>
    </w:p>
    <w:p w14:paraId="50D59804">
      <w:pPr>
        <w:pStyle w:val="13"/>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五、存在问题</w:t>
      </w:r>
    </w:p>
    <w:p w14:paraId="7F1441F0">
      <w:pPr>
        <w:pStyle w:val="13"/>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项目招标方式与</w:t>
      </w:r>
      <w:r>
        <w:rPr>
          <w:rFonts w:hint="eastAsia" w:ascii="仿宋" w:hAnsi="仿宋" w:eastAsia="仿宋" w:cs="仿宋"/>
          <w:b/>
          <w:sz w:val="32"/>
          <w:szCs w:val="32"/>
          <w:lang w:eastAsia="zh-CN"/>
        </w:rPr>
        <w:t>批复</w:t>
      </w:r>
      <w:r>
        <w:rPr>
          <w:rFonts w:hint="eastAsia" w:ascii="仿宋" w:hAnsi="仿宋" w:eastAsia="仿宋" w:cs="仿宋"/>
          <w:b/>
          <w:sz w:val="32"/>
          <w:szCs w:val="32"/>
          <w:lang w:val="en-US" w:eastAsia="zh-CN"/>
        </w:rPr>
        <w:t>文件要求</w:t>
      </w:r>
      <w:r>
        <w:rPr>
          <w:rFonts w:hint="eastAsia" w:ascii="仿宋" w:hAnsi="仿宋" w:eastAsia="仿宋" w:cs="仿宋"/>
          <w:b/>
          <w:sz w:val="32"/>
          <w:szCs w:val="32"/>
        </w:rPr>
        <w:t>不符</w:t>
      </w:r>
    </w:p>
    <w:p w14:paraId="4BFF1A24">
      <w:pPr>
        <w:pStyle w:val="13"/>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区发改局在该项目批复文件中明确规定：工程建筑安装工程、监理等采用公开招标方式</w:t>
      </w:r>
      <w:r>
        <w:rPr>
          <w:rFonts w:hint="eastAsia" w:ascii="仿宋" w:hAnsi="仿宋" w:eastAsia="仿宋" w:cs="仿宋"/>
          <w:bCs/>
          <w:sz w:val="32"/>
          <w:szCs w:val="32"/>
          <w:lang w:eastAsia="zh-CN"/>
        </w:rPr>
        <w:t>。</w:t>
      </w:r>
      <w:r>
        <w:rPr>
          <w:rFonts w:hint="eastAsia" w:ascii="仿宋" w:hAnsi="仿宋" w:eastAsia="仿宋" w:cs="仿宋"/>
          <w:bCs/>
          <w:sz w:val="32"/>
          <w:szCs w:val="32"/>
        </w:rPr>
        <w:t>但经区政府专题研究后</w:t>
      </w:r>
      <w:r>
        <w:rPr>
          <w:rFonts w:hint="eastAsia" w:ascii="仿宋" w:hAnsi="仿宋" w:eastAsia="仿宋" w:cs="仿宋"/>
          <w:bCs/>
          <w:sz w:val="32"/>
          <w:szCs w:val="32"/>
          <w:lang w:eastAsia="zh-CN"/>
        </w:rPr>
        <w:t>，可</w:t>
      </w:r>
      <w:r>
        <w:rPr>
          <w:rFonts w:hint="eastAsia" w:ascii="仿宋" w:hAnsi="仿宋" w:eastAsia="仿宋" w:cs="仿宋"/>
          <w:bCs/>
          <w:sz w:val="32"/>
          <w:szCs w:val="32"/>
        </w:rPr>
        <w:t>采用邀请招标方式</w:t>
      </w:r>
      <w:r>
        <w:rPr>
          <w:rFonts w:hint="eastAsia" w:ascii="仿宋" w:hAnsi="仿宋" w:eastAsia="仿宋" w:cs="仿宋"/>
          <w:bCs/>
          <w:sz w:val="32"/>
          <w:szCs w:val="32"/>
          <w:lang w:eastAsia="zh-CN"/>
        </w:rPr>
        <w:t>进行</w:t>
      </w:r>
      <w:r>
        <w:rPr>
          <w:rFonts w:hint="eastAsia" w:ascii="仿宋" w:hAnsi="仿宋" w:eastAsia="仿宋" w:cs="仿宋"/>
          <w:bCs/>
          <w:sz w:val="32"/>
          <w:szCs w:val="32"/>
        </w:rPr>
        <w:t>。按照《陕西省实施〈中华人民共和国招标投标法〉办法》规定，邀请招标及适用于以下三种情形：一是对技术复杂、有特殊要求或者受自然环境限制，只有少量潜在投标人可供选择；二是涉及国家安全、国家秘密或者抢险救灾，适宜招标但不宜公开招标；三是采用公开招标方式的费用占项目合同金额的比例过大。根据项目实施内容，均不符合上述三种情形，故项目招标方式存在问题。</w:t>
      </w:r>
    </w:p>
    <w:p w14:paraId="6A6533CA">
      <w:pPr>
        <w:pStyle w:val="13"/>
        <w:spacing w:line="560" w:lineRule="exact"/>
        <w:ind w:firstLine="643" w:firstLineChars="200"/>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（二）绩效指标笼统空泛</w:t>
      </w:r>
    </w:p>
    <w:p w14:paraId="3819D2EC">
      <w:pPr>
        <w:pStyle w:val="13"/>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该项目共分为拆除、亮化、改造三大类。但在设置绩效目标时未分类设置成本、数量、产出等明细指标，导致无法对其拆除、亮化项目进行具体、直观、有效的衡量。成本指标设置偏离项目预算总额8.33%，整个项目指标内容过于笼统空泛，不利于过程中有效控制成本，统计项目建设成效，掌握项目建设进度。</w:t>
      </w:r>
    </w:p>
    <w:p w14:paraId="755C4BA7">
      <w:pPr>
        <w:pStyle w:val="13"/>
        <w:spacing w:line="560" w:lineRule="exact"/>
        <w:ind w:firstLine="643" w:firstLineChars="200"/>
        <w:rPr>
          <w:rFonts w:hint="eastAsia" w:ascii="仿宋" w:hAnsi="仿宋" w:eastAsia="仿宋" w:cs="仿宋"/>
          <w:b/>
          <w:bCs w:val="0"/>
          <w:color w:val="FF000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（三）征询群众意见不够</w:t>
      </w:r>
    </w:p>
    <w:p w14:paraId="763EE689">
      <w:pPr>
        <w:pStyle w:val="13"/>
        <w:spacing w:line="560" w:lineRule="exact"/>
        <w:ind w:firstLine="640" w:firstLineChars="200"/>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在项目实施前期的规划设计阶段，项目建设单位调研摸底工作不到位，未能扎扎实实深入实际、倾听征求行政大道沿街商户和附近居民意见，导致项目规划设计未能因地制宜，进而造成项目实施过程中商户和群众对项目满意度不高，同质化改造不便于日常经营和生活，部分商户在改造后又重新根据自身需求改造门牌，造成财政资金浪费。</w:t>
      </w:r>
    </w:p>
    <w:p w14:paraId="39A52C0D">
      <w:pPr>
        <w:pStyle w:val="13"/>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六、几点建议</w:t>
      </w:r>
    </w:p>
    <w:p w14:paraId="7F327C58">
      <w:pPr>
        <w:pStyle w:val="13"/>
        <w:spacing w:line="560" w:lineRule="exact"/>
        <w:ind w:firstLine="643" w:firstLineChars="200"/>
        <w:rPr>
          <w:rFonts w:hint="eastAsia" w:ascii="仿宋" w:hAnsi="仿宋" w:eastAsia="仿宋" w:cs="仿宋"/>
          <w:b/>
          <w:bCs w:val="0"/>
          <w:color w:val="FF0000"/>
          <w:kern w:val="2"/>
          <w:sz w:val="32"/>
          <w:szCs w:val="32"/>
          <w:highlight w:val="none"/>
          <w:lang w:val="en-US" w:eastAsia="zh-CN" w:bidi="ar-SA"/>
        </w:rPr>
      </w:pPr>
      <w:r>
        <w:rPr>
          <w:rFonts w:hint="eastAsia" w:ascii="楷体" w:hAnsi="楷体" w:eastAsia="楷体" w:cs="仿宋"/>
          <w:b/>
          <w:bCs/>
          <w:sz w:val="32"/>
          <w:szCs w:val="32"/>
          <w:highlight w:val="none"/>
        </w:rPr>
        <w:t>（一）依规开展项目招标</w:t>
      </w:r>
    </w:p>
    <w:p w14:paraId="5C219CFD">
      <w:pPr>
        <w:pStyle w:val="13"/>
        <w:spacing w:line="560" w:lineRule="exact"/>
        <w:ind w:firstLine="640" w:firstLineChars="200"/>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在项目立项、实施过程中，各建设单位、各施工单位、各监理单位均要严格执行发改部门立项批复和《陕西省实施〈中华人民共和国招标投标法〉办法》规定的招标方式，对因确需变更招标方式的，要对照招标投标法，采取合规方式进行，确保招标的规范和公正。</w:t>
      </w:r>
    </w:p>
    <w:p w14:paraId="677D25E3">
      <w:pPr>
        <w:pStyle w:val="13"/>
        <w:spacing w:line="560" w:lineRule="exact"/>
        <w:ind w:firstLine="643" w:firstLineChars="200"/>
        <w:outlineLvl w:val="1"/>
        <w:rPr>
          <w:rFonts w:ascii="楷体" w:hAnsi="楷体" w:eastAsia="楷体" w:cs="仿宋"/>
          <w:b/>
          <w:bCs/>
          <w:sz w:val="32"/>
          <w:szCs w:val="32"/>
        </w:rPr>
      </w:pPr>
      <w:r>
        <w:rPr>
          <w:rFonts w:hint="eastAsia" w:ascii="楷体" w:hAnsi="楷体" w:eastAsia="楷体" w:cs="仿宋"/>
          <w:b/>
          <w:bCs/>
          <w:sz w:val="32"/>
          <w:szCs w:val="32"/>
        </w:rPr>
        <w:t>（二）合理设置项目目标</w:t>
      </w:r>
    </w:p>
    <w:p w14:paraId="3B966D07">
      <w:pPr>
        <w:pStyle w:val="13"/>
        <w:spacing w:line="56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项目绩效目标设置要因地制宜、合理设置，根据项目建设的类型、行业不同，设置不同的评价指标，细化二类、三类指标测评体系，尽可能做到指标值量化、具体化，形成可参考、可对比、可研判的指标体系。</w:t>
      </w:r>
    </w:p>
    <w:p w14:paraId="3DF0F71E">
      <w:pPr>
        <w:pStyle w:val="13"/>
        <w:spacing w:line="560" w:lineRule="exact"/>
        <w:ind w:firstLine="640" w:firstLineChars="200"/>
        <w:rPr>
          <w:rFonts w:hint="eastAsia" w:ascii="仿宋" w:hAnsi="仿宋" w:eastAsia="仿宋" w:cs="仿宋"/>
          <w:b/>
          <w:bCs w:val="0"/>
          <w:color w:val="FF0000"/>
          <w:kern w:val="2"/>
          <w:sz w:val="32"/>
          <w:szCs w:val="32"/>
          <w:highlight w:val="none"/>
          <w:lang w:val="en-US" w:eastAsia="zh-CN" w:bidi="ar-SA"/>
        </w:rPr>
      </w:pPr>
      <w:r>
        <w:rPr>
          <w:rFonts w:hint="eastAsia" w:ascii="楷体" w:hAnsi="楷体" w:eastAsia="楷体" w:cs="仿宋"/>
          <w:sz w:val="32"/>
          <w:szCs w:val="32"/>
          <w:highlight w:val="none"/>
        </w:rPr>
        <w:t>（三）</w:t>
      </w:r>
      <w:r>
        <w:rPr>
          <w:rFonts w:hint="eastAsia" w:ascii="楷体" w:hAnsi="楷体" w:eastAsia="楷体" w:cs="仿宋"/>
          <w:b/>
          <w:bCs/>
          <w:sz w:val="32"/>
          <w:szCs w:val="32"/>
          <w:highlight w:val="none"/>
        </w:rPr>
        <w:t>因地开展项目建设</w:t>
      </w:r>
    </w:p>
    <w:p w14:paraId="08573DF7">
      <w:pPr>
        <w:pStyle w:val="13"/>
        <w:spacing w:line="560" w:lineRule="exact"/>
        <w:ind w:firstLine="640" w:firstLineChars="200"/>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各单位要切实发挥好“主人翁”精神，将自己摆进去，切实肩负起自身职责。不能各自为政、各顾一摊，也不能悉听尊便、缺少主见，要始终坚持项目的出发点和落脚点，对过程中出现的问题，要及时商讨研究、灵活变通寻求最佳解决办法，而不是按部就班，避免造成费时费力费财。</w:t>
      </w:r>
    </w:p>
    <w:p w14:paraId="6A72F73A">
      <w:pPr>
        <w:pStyle w:val="13"/>
        <w:spacing w:line="560" w:lineRule="exact"/>
        <w:ind w:firstLine="643" w:firstLineChars="200"/>
        <w:outlineLvl w:val="1"/>
        <w:rPr>
          <w:rFonts w:ascii="楷体" w:hAnsi="楷体" w:eastAsia="楷体" w:cs="仿宋"/>
          <w:b/>
          <w:bCs/>
          <w:sz w:val="32"/>
          <w:szCs w:val="32"/>
        </w:rPr>
      </w:pPr>
      <w:r>
        <w:rPr>
          <w:rFonts w:hint="eastAsia" w:ascii="楷体" w:hAnsi="楷体" w:eastAsia="楷体" w:cs="仿宋"/>
          <w:b/>
          <w:bCs/>
          <w:sz w:val="32"/>
          <w:szCs w:val="32"/>
        </w:rPr>
        <w:t>（四）征询民意合理设计</w:t>
      </w:r>
    </w:p>
    <w:p w14:paraId="033DE11B">
      <w:pPr>
        <w:pStyle w:val="13"/>
        <w:spacing w:line="56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项目前期规划时可通过采取听证会、入户走访、电话热线等方式，充分征求民意，确保项目实施过程得到群众支持，提高群众满意度。项目规划设计要因地制宜和统筹开展，结合地区发展业态、文化特色、群众意愿，注重项目建成后的社会效果，防止先建后拆，造成财政资金浪费。</w:t>
      </w:r>
    </w:p>
    <w:p w14:paraId="51D9E0F3">
      <w:pPr>
        <w:pStyle w:val="13"/>
        <w:spacing w:line="560" w:lineRule="exact"/>
        <w:rPr>
          <w:rFonts w:hint="eastAsia" w:ascii="仿宋" w:hAnsi="仿宋" w:eastAsia="仿宋" w:cs="仿宋"/>
          <w:bCs/>
          <w:kern w:val="2"/>
          <w:sz w:val="32"/>
          <w:szCs w:val="32"/>
          <w:lang w:val="en-US" w:eastAsia="zh-CN" w:bidi="ar-SA"/>
        </w:rPr>
      </w:pPr>
    </w:p>
    <w:p w14:paraId="5551F98E">
      <w:pPr>
        <w:pStyle w:val="13"/>
        <w:spacing w:line="56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附件：1.城市外立面改造项目绩效评价指标表及得分表</w:t>
      </w:r>
    </w:p>
    <w:p w14:paraId="697EBDB5">
      <w:pPr>
        <w:pStyle w:val="13"/>
        <w:spacing w:line="560" w:lineRule="exact"/>
        <w:ind w:firstLine="1600" w:firstLineChars="5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2.绩效考评组成员</w:t>
      </w:r>
    </w:p>
    <w:p w14:paraId="77AE32B2">
      <w:pPr>
        <w:pStyle w:val="13"/>
        <w:spacing w:line="560" w:lineRule="exact"/>
        <w:rPr>
          <w:rFonts w:hint="eastAsia" w:ascii="仿宋" w:hAnsi="仿宋" w:eastAsia="仿宋" w:cs="仿宋"/>
          <w:bCs/>
          <w:kern w:val="2"/>
          <w:sz w:val="32"/>
          <w:szCs w:val="32"/>
          <w:lang w:val="en-US" w:eastAsia="zh-CN" w:bidi="ar-SA"/>
        </w:rPr>
      </w:pPr>
    </w:p>
    <w:p w14:paraId="62AF3F58">
      <w:pPr>
        <w:pStyle w:val="13"/>
        <w:spacing w:line="560" w:lineRule="exact"/>
        <w:ind w:firstLine="4480" w:firstLineChars="14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宝鸡市金台区财政局</w:t>
      </w:r>
    </w:p>
    <w:p w14:paraId="1C899C48">
      <w:pPr>
        <w:pStyle w:val="13"/>
        <w:spacing w:line="560" w:lineRule="exact"/>
        <w:ind w:firstLine="4800" w:firstLineChars="15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2024年6月15日</w:t>
      </w:r>
    </w:p>
    <w:p w14:paraId="6C5392AA">
      <w:pPr>
        <w:pStyle w:val="13"/>
        <w:spacing w:line="560" w:lineRule="exact"/>
        <w:ind w:firstLine="640" w:firstLineChars="200"/>
        <w:rPr>
          <w:rFonts w:hint="eastAsia" w:ascii="仿宋" w:hAnsi="仿宋" w:eastAsia="仿宋" w:cs="仿宋"/>
          <w:bCs/>
          <w:kern w:val="2"/>
          <w:sz w:val="32"/>
          <w:szCs w:val="32"/>
          <w:lang w:val="en-US" w:eastAsia="zh-CN" w:bidi="ar-SA"/>
        </w:rPr>
        <w:sectPr>
          <w:footerReference r:id="rId3" w:type="default"/>
          <w:pgSz w:w="11906" w:h="16838"/>
          <w:pgMar w:top="2098" w:right="1474" w:bottom="1985" w:left="1588" w:header="851" w:footer="992" w:gutter="0"/>
          <w:pgNumType w:fmt="numberInDash"/>
          <w:cols w:space="425" w:num="1"/>
          <w:docGrid w:type="lines" w:linePitch="312" w:charSpace="0"/>
        </w:sectPr>
      </w:pPr>
    </w:p>
    <w:tbl>
      <w:tblPr>
        <w:tblStyle w:val="10"/>
        <w:tblW w:w="14544" w:type="dxa"/>
        <w:tblInd w:w="93" w:type="dxa"/>
        <w:tblLayout w:type="fixed"/>
        <w:tblCellMar>
          <w:top w:w="0" w:type="dxa"/>
          <w:left w:w="108" w:type="dxa"/>
          <w:bottom w:w="0" w:type="dxa"/>
          <w:right w:w="108" w:type="dxa"/>
        </w:tblCellMar>
      </w:tblPr>
      <w:tblGrid>
        <w:gridCol w:w="810"/>
        <w:gridCol w:w="936"/>
        <w:gridCol w:w="2376"/>
        <w:gridCol w:w="4768"/>
        <w:gridCol w:w="804"/>
        <w:gridCol w:w="793"/>
        <w:gridCol w:w="652"/>
        <w:gridCol w:w="1035"/>
        <w:gridCol w:w="2370"/>
      </w:tblGrid>
      <w:tr w14:paraId="3BBF69A9">
        <w:tblPrEx>
          <w:tblCellMar>
            <w:top w:w="0" w:type="dxa"/>
            <w:left w:w="108" w:type="dxa"/>
            <w:bottom w:w="0" w:type="dxa"/>
            <w:right w:w="108" w:type="dxa"/>
          </w:tblCellMar>
        </w:tblPrEx>
        <w:trPr>
          <w:trHeight w:val="739" w:hRule="atLeast"/>
        </w:trPr>
        <w:tc>
          <w:tcPr>
            <w:tcW w:w="14544" w:type="dxa"/>
            <w:gridSpan w:val="9"/>
            <w:tcBorders>
              <w:top w:val="nil"/>
              <w:left w:val="nil"/>
              <w:bottom w:val="nil"/>
              <w:right w:val="nil"/>
            </w:tcBorders>
            <w:shd w:val="clear" w:color="auto" w:fill="auto"/>
            <w:vAlign w:val="center"/>
          </w:tcPr>
          <w:p w14:paraId="47FAD1A1">
            <w:pPr>
              <w:widowControl/>
              <w:ind w:firstLine="640"/>
              <w:jc w:val="left"/>
              <w:textAlignment w:val="center"/>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附件1：</w:t>
            </w:r>
          </w:p>
          <w:p w14:paraId="03069439">
            <w:pPr>
              <w:widowControl/>
              <w:ind w:firstLine="643"/>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城市外立面改造项目绩效评价指标表</w:t>
            </w:r>
          </w:p>
        </w:tc>
      </w:tr>
      <w:tr w14:paraId="7C41398C">
        <w:tblPrEx>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nil"/>
              <w:right w:val="single" w:color="000000" w:sz="4" w:space="0"/>
            </w:tcBorders>
            <w:shd w:val="clear" w:color="auto" w:fill="auto"/>
            <w:vAlign w:val="center"/>
          </w:tcPr>
          <w:p w14:paraId="6B083D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8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376" w:type="dxa"/>
            <w:tcBorders>
              <w:top w:val="single" w:color="000000" w:sz="4" w:space="0"/>
              <w:left w:val="single" w:color="000000" w:sz="4" w:space="0"/>
              <w:bottom w:val="nil"/>
              <w:right w:val="single" w:color="000000" w:sz="4" w:space="0"/>
            </w:tcBorders>
            <w:shd w:val="clear" w:color="auto" w:fill="auto"/>
            <w:vAlign w:val="center"/>
          </w:tcPr>
          <w:p w14:paraId="5FCF3D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4768" w:type="dxa"/>
            <w:tcBorders>
              <w:top w:val="single" w:color="000000" w:sz="4" w:space="0"/>
              <w:left w:val="single" w:color="000000" w:sz="4" w:space="0"/>
              <w:bottom w:val="nil"/>
              <w:right w:val="single" w:color="000000" w:sz="4" w:space="0"/>
            </w:tcBorders>
            <w:shd w:val="clear" w:color="auto" w:fill="auto"/>
            <w:vAlign w:val="center"/>
          </w:tcPr>
          <w:p w14:paraId="64AA93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三级指标评分标准</w:t>
            </w:r>
          </w:p>
        </w:tc>
        <w:tc>
          <w:tcPr>
            <w:tcW w:w="804" w:type="dxa"/>
            <w:tcBorders>
              <w:top w:val="single" w:color="000000" w:sz="4" w:space="0"/>
              <w:left w:val="single" w:color="000000" w:sz="4" w:space="0"/>
              <w:bottom w:val="nil"/>
              <w:right w:val="single" w:color="000000" w:sz="4" w:space="0"/>
            </w:tcBorders>
            <w:shd w:val="clear" w:color="auto" w:fill="auto"/>
            <w:vAlign w:val="center"/>
          </w:tcPr>
          <w:p w14:paraId="0AC113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三级指标计划值</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31AFB8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三级指标完成值</w:t>
            </w:r>
          </w:p>
        </w:tc>
        <w:tc>
          <w:tcPr>
            <w:tcW w:w="652" w:type="dxa"/>
            <w:tcBorders>
              <w:top w:val="single" w:color="000000" w:sz="4" w:space="0"/>
              <w:left w:val="single" w:color="000000" w:sz="4" w:space="0"/>
              <w:bottom w:val="nil"/>
              <w:right w:val="single" w:color="000000" w:sz="4" w:space="0"/>
            </w:tcBorders>
            <w:shd w:val="clear" w:color="auto" w:fill="auto"/>
            <w:vAlign w:val="center"/>
          </w:tcPr>
          <w:p w14:paraId="40A72A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三级指标分值权重</w:t>
            </w: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7FF1F9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三级指标评价得分</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1163E6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扣分原因</w:t>
            </w:r>
          </w:p>
        </w:tc>
      </w:tr>
      <w:tr w14:paraId="2D8F3C1E">
        <w:tblPrEx>
          <w:tblCellMar>
            <w:top w:w="0" w:type="dxa"/>
            <w:left w:w="108" w:type="dxa"/>
            <w:bottom w:w="0" w:type="dxa"/>
            <w:right w:w="108" w:type="dxa"/>
          </w:tblCellMar>
        </w:tblPrEx>
        <w:trPr>
          <w:trHeight w:val="16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261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决策   （12分）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52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A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立项依据充分性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0DB">
            <w:pPr>
              <w:widowControl/>
              <w:jc w:val="left"/>
              <w:textAlignment w:val="center"/>
              <w:rPr>
                <w:rStyle w:val="15"/>
                <w:rFonts w:hint="default"/>
              </w:rPr>
            </w:pPr>
            <w:r>
              <w:rPr>
                <w:rStyle w:val="15"/>
                <w:rFonts w:hint="default"/>
              </w:rPr>
              <w:t>评价要点：</w:t>
            </w:r>
          </w:p>
          <w:p w14:paraId="4A992E31">
            <w:pPr>
              <w:widowControl/>
              <w:jc w:val="left"/>
              <w:textAlignment w:val="center"/>
              <w:rPr>
                <w:rStyle w:val="15"/>
                <w:rFonts w:hint="default"/>
              </w:rPr>
            </w:pPr>
            <w:r>
              <w:rPr>
                <w:rStyle w:val="15"/>
                <w:rFonts w:hint="default"/>
              </w:rPr>
              <w:t>①本项目立项是否取得立项及可研批复 ；（0.5分）</w:t>
            </w:r>
          </w:p>
          <w:p w14:paraId="493C0C73">
            <w:pPr>
              <w:widowControl/>
              <w:jc w:val="left"/>
              <w:textAlignment w:val="center"/>
              <w:rPr>
                <w:rStyle w:val="15"/>
                <w:rFonts w:hint="default"/>
              </w:rPr>
            </w:pPr>
            <w:r>
              <w:rPr>
                <w:rStyle w:val="15"/>
                <w:rFonts w:hint="default"/>
              </w:rPr>
              <w:t>②本项目立项是否完成环评报告（表）并取得批复的；（0.5分）</w:t>
            </w:r>
          </w:p>
          <w:p w14:paraId="337C0D3E">
            <w:pPr>
              <w:widowControl/>
              <w:jc w:val="left"/>
              <w:textAlignment w:val="center"/>
              <w:rPr>
                <w:rStyle w:val="15"/>
                <w:rFonts w:hint="default"/>
              </w:rPr>
            </w:pPr>
            <w:r>
              <w:rPr>
                <w:rStyle w:val="15"/>
                <w:rFonts w:hint="default"/>
              </w:rPr>
              <w:t>③本项目立项是否完成项目建议书的；（0.5分）</w:t>
            </w:r>
          </w:p>
          <w:p w14:paraId="6321B401">
            <w:pPr>
              <w:widowControl/>
              <w:jc w:val="left"/>
              <w:textAlignment w:val="center"/>
              <w:rPr>
                <w:rStyle w:val="15"/>
                <w:rFonts w:hint="default"/>
              </w:rPr>
            </w:pPr>
            <w:r>
              <w:rPr>
                <w:rStyle w:val="15"/>
                <w:rFonts w:hint="default"/>
              </w:rPr>
              <w:t>④本项目立项完成实施方案并取得批复的；（0.5分）</w:t>
            </w:r>
          </w:p>
          <w:p w14:paraId="785F3A26">
            <w:pPr>
              <w:widowControl/>
              <w:jc w:val="left"/>
              <w:textAlignment w:val="center"/>
              <w:rPr>
                <w:rFonts w:ascii="宋体" w:hAnsi="宋体" w:cs="宋体"/>
                <w:color w:val="000000"/>
                <w:sz w:val="18"/>
                <w:szCs w:val="18"/>
              </w:rPr>
            </w:pPr>
            <w:r>
              <w:rPr>
                <w:rStyle w:val="16"/>
              </w:rPr>
              <w:t>⑤</w:t>
            </w:r>
            <w:r>
              <w:rPr>
                <w:rStyle w:val="15"/>
                <w:rFonts w:hint="default"/>
              </w:rPr>
              <w:t>本项目是否取得施工许可证的。（0.5分）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0361">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5E48">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7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2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2077">
            <w:pPr>
              <w:jc w:val="center"/>
              <w:rPr>
                <w:rFonts w:ascii="宋体" w:hAnsi="宋体" w:cs="宋体"/>
                <w:color w:val="000000"/>
                <w:sz w:val="18"/>
                <w:szCs w:val="18"/>
              </w:rPr>
            </w:pPr>
          </w:p>
        </w:tc>
      </w:tr>
      <w:tr w14:paraId="7C8943EA">
        <w:tblPrEx>
          <w:tblCellMar>
            <w:top w:w="0" w:type="dxa"/>
            <w:left w:w="108" w:type="dxa"/>
            <w:bottom w:w="0" w:type="dxa"/>
            <w:right w:w="108" w:type="dxa"/>
          </w:tblCellMar>
        </w:tblPrEx>
        <w:trPr>
          <w:trHeight w:val="12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26E0">
            <w:pPr>
              <w:jc w:val="center"/>
              <w:rPr>
                <w:rFonts w:ascii="宋体" w:hAnsi="宋体" w:cs="宋体"/>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9D84">
            <w:pPr>
              <w:jc w:val="center"/>
              <w:rPr>
                <w:rFonts w:ascii="宋体" w:hAnsi="宋体" w:cs="宋体"/>
                <w:color w:val="000000"/>
                <w:sz w:val="18"/>
                <w:szCs w:val="18"/>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立项程序规范性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B49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0E0C1CA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①本项目是否按照规定的程序申请设立（0.5分）；</w:t>
            </w:r>
          </w:p>
          <w:p w14:paraId="5F730A4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②本项目审批文件、材料是否符合相关要求（0.5分）；</w:t>
            </w:r>
          </w:p>
          <w:p w14:paraId="778262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③本项目事前是否已经经过必要的可行性研究、专家论证、风险评估、绩效评估、集体决策（0.5分）。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064">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49CC">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05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D8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C1C1">
            <w:pPr>
              <w:jc w:val="center"/>
              <w:rPr>
                <w:rFonts w:ascii="宋体" w:hAnsi="宋体" w:cs="宋体"/>
                <w:color w:val="000000"/>
                <w:sz w:val="18"/>
                <w:szCs w:val="18"/>
              </w:rPr>
            </w:pPr>
          </w:p>
        </w:tc>
      </w:tr>
      <w:tr w14:paraId="39F046E7">
        <w:tblPrEx>
          <w:tblCellMar>
            <w:top w:w="0" w:type="dxa"/>
            <w:left w:w="108" w:type="dxa"/>
            <w:bottom w:w="0" w:type="dxa"/>
            <w:right w:w="108" w:type="dxa"/>
          </w:tblCellMar>
        </w:tblPrEx>
        <w:trPr>
          <w:trHeight w:val="12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E2360">
            <w:pPr>
              <w:jc w:val="center"/>
              <w:rPr>
                <w:rFonts w:ascii="宋体" w:hAnsi="宋体" w:cs="宋体"/>
                <w:color w:val="000000"/>
                <w:sz w:val="18"/>
                <w:szCs w:val="18"/>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0F6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19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296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9CA1DC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①本项目是否有绩效目标（0.5分）；</w:t>
            </w:r>
          </w:p>
          <w:p w14:paraId="656485C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②本项目绩效目标与实际工作内容是否具有相关性（0.5分）；</w:t>
            </w:r>
          </w:p>
          <w:p w14:paraId="49BE2BB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③本项目预期产出效益和效果是否符合正常的业绩水平（0.5分）；</w:t>
            </w:r>
          </w:p>
          <w:p w14:paraId="70A2E3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④本项目是否与预算确定的项目投资额或资金量相匹配（0.5分）。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58AC">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4EDD">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B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D7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896D">
            <w:pPr>
              <w:jc w:val="center"/>
              <w:rPr>
                <w:rFonts w:ascii="宋体" w:hAnsi="宋体" w:cs="宋体"/>
                <w:color w:val="000000"/>
                <w:sz w:val="18"/>
                <w:szCs w:val="18"/>
              </w:rPr>
            </w:pPr>
          </w:p>
        </w:tc>
      </w:tr>
      <w:tr w14:paraId="30DE94B0">
        <w:tblPrEx>
          <w:tblCellMar>
            <w:top w:w="0" w:type="dxa"/>
            <w:left w:w="108" w:type="dxa"/>
            <w:bottom w:w="0" w:type="dxa"/>
            <w:right w:w="108" w:type="dxa"/>
          </w:tblCellMar>
        </w:tblPrEx>
        <w:trPr>
          <w:trHeight w:val="9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63A5">
            <w:pPr>
              <w:jc w:val="center"/>
              <w:rPr>
                <w:rFonts w:ascii="宋体" w:hAnsi="宋体" w:cs="宋体"/>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0B8A">
            <w:pPr>
              <w:jc w:val="center"/>
              <w:rPr>
                <w:rFonts w:ascii="宋体" w:hAnsi="宋体" w:cs="宋体"/>
                <w:color w:val="000000"/>
                <w:sz w:val="18"/>
                <w:szCs w:val="18"/>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52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绩效目标明确性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C8B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D741A6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①是否将项目绩效目标细化分解为具体的绩效指标（1分）；</w:t>
            </w:r>
          </w:p>
          <w:p w14:paraId="1ACDC40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②是否通过清晰、可衡量的指标值予以体现（1分）；</w:t>
            </w:r>
          </w:p>
          <w:p w14:paraId="1959F46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③是否与项目目标任务数或计划数相对应（1分）。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4DB">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6312">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7B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8A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1C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个别指标量化不到位，项目分7个标段实施，但项目绩效目标为整体目标，无法清晰衡量各项目绩效情况，扣0.5分</w:t>
            </w:r>
          </w:p>
        </w:tc>
      </w:tr>
      <w:tr w14:paraId="66D26256">
        <w:tblPrEx>
          <w:tblCellMar>
            <w:top w:w="0" w:type="dxa"/>
            <w:left w:w="108" w:type="dxa"/>
            <w:bottom w:w="0" w:type="dxa"/>
            <w:right w:w="108" w:type="dxa"/>
          </w:tblCellMar>
        </w:tblPrEx>
        <w:trPr>
          <w:trHeight w:val="12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4258">
            <w:pPr>
              <w:jc w:val="center"/>
              <w:rPr>
                <w:rFonts w:ascii="宋体" w:hAnsi="宋体" w:cs="宋体"/>
                <w:color w:val="000000"/>
                <w:sz w:val="18"/>
                <w:szCs w:val="18"/>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6D2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资金投入</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15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预算编制科学性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073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评价要点：</w:t>
            </w:r>
          </w:p>
          <w:p w14:paraId="69D360C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①预算编制是否经过科学论证（0.5分）；</w:t>
            </w:r>
          </w:p>
          <w:p w14:paraId="4B1DCF6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②预算内容与项目内容是否匹配（0.5分）；</w:t>
            </w:r>
          </w:p>
          <w:p w14:paraId="595B81C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③预算额度测算依据是否充分，是否按照标准编制（0.5分）；</w:t>
            </w:r>
          </w:p>
          <w:p w14:paraId="5304DA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④预算确定的项目投资额或资金量是否与工作任务相匹配（0.5分）。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E272">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DA21">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D7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E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0719">
            <w:pPr>
              <w:jc w:val="center"/>
              <w:rPr>
                <w:rFonts w:ascii="宋体" w:hAnsi="宋体" w:cs="宋体"/>
                <w:color w:val="000000"/>
                <w:sz w:val="18"/>
                <w:szCs w:val="18"/>
              </w:rPr>
            </w:pPr>
          </w:p>
        </w:tc>
      </w:tr>
      <w:tr w14:paraId="7E9E8B06">
        <w:tblPrEx>
          <w:tblCellMar>
            <w:top w:w="0" w:type="dxa"/>
            <w:left w:w="108" w:type="dxa"/>
            <w:bottom w:w="0" w:type="dxa"/>
            <w:right w:w="108" w:type="dxa"/>
          </w:tblCellMar>
        </w:tblPrEx>
        <w:trPr>
          <w:trHeight w:val="900" w:hRule="atLeast"/>
        </w:trPr>
        <w:tc>
          <w:tcPr>
            <w:tcW w:w="8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EB2E5F2">
            <w:pPr>
              <w:jc w:val="center"/>
              <w:rPr>
                <w:rFonts w:ascii="宋体" w:hAnsi="宋体" w:cs="宋体"/>
                <w:color w:val="000000"/>
                <w:sz w:val="18"/>
                <w:szCs w:val="18"/>
              </w:rPr>
            </w:pPr>
          </w:p>
        </w:tc>
        <w:tc>
          <w:tcPr>
            <w:tcW w:w="9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959C2EA">
            <w:pPr>
              <w:jc w:val="center"/>
              <w:rPr>
                <w:rFonts w:ascii="宋体" w:hAnsi="宋体" w:cs="宋体"/>
                <w:color w:val="000000"/>
                <w:sz w:val="18"/>
                <w:szCs w:val="18"/>
              </w:rPr>
            </w:pPr>
          </w:p>
        </w:tc>
        <w:tc>
          <w:tcPr>
            <w:tcW w:w="2376" w:type="dxa"/>
            <w:tcBorders>
              <w:top w:val="single" w:color="000000" w:sz="4" w:space="0"/>
              <w:left w:val="single" w:color="000000" w:sz="4" w:space="0"/>
              <w:bottom w:val="single" w:color="auto" w:sz="4" w:space="0"/>
              <w:right w:val="single" w:color="000000" w:sz="4" w:space="0"/>
            </w:tcBorders>
            <w:shd w:val="clear" w:color="auto" w:fill="auto"/>
            <w:vAlign w:val="center"/>
          </w:tcPr>
          <w:p w14:paraId="384902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资金分配合理性</w:t>
            </w:r>
          </w:p>
        </w:tc>
        <w:tc>
          <w:tcPr>
            <w:tcW w:w="4768" w:type="dxa"/>
            <w:tcBorders>
              <w:top w:val="single" w:color="000000" w:sz="4" w:space="0"/>
              <w:left w:val="single" w:color="000000" w:sz="4" w:space="0"/>
              <w:bottom w:val="single" w:color="auto" w:sz="4" w:space="0"/>
              <w:right w:val="single" w:color="000000" w:sz="4" w:space="0"/>
            </w:tcBorders>
            <w:shd w:val="clear" w:color="auto" w:fill="auto"/>
            <w:vAlign w:val="center"/>
          </w:tcPr>
          <w:p w14:paraId="1AC2D23E">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5214334">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①预算资金分配依据是否充分（0.5分）；</w:t>
            </w:r>
          </w:p>
          <w:p w14:paraId="0A83717F">
            <w:pPr>
              <w:widowControl/>
              <w:textAlignment w:val="center"/>
              <w:rPr>
                <w:rFonts w:ascii="宋体" w:hAnsi="宋体" w:cs="宋体"/>
                <w:color w:val="000000"/>
                <w:sz w:val="18"/>
                <w:szCs w:val="18"/>
              </w:rPr>
            </w:pPr>
            <w:r>
              <w:rPr>
                <w:rFonts w:hint="eastAsia" w:ascii="宋体" w:hAnsi="宋体" w:cs="宋体"/>
                <w:color w:val="000000"/>
                <w:kern w:val="0"/>
                <w:sz w:val="18"/>
                <w:szCs w:val="18"/>
              </w:rPr>
              <w:t>②资金分配额度是否合理，与项目单位或地方实际是否相适应（0.5分）。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2495">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0C6C">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A3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9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E202">
            <w:pPr>
              <w:jc w:val="center"/>
              <w:rPr>
                <w:rFonts w:ascii="宋体" w:hAnsi="宋体" w:cs="宋体"/>
                <w:color w:val="000000"/>
                <w:sz w:val="18"/>
                <w:szCs w:val="18"/>
              </w:rPr>
            </w:pPr>
          </w:p>
        </w:tc>
      </w:tr>
      <w:tr w14:paraId="4F661F88">
        <w:tblPrEx>
          <w:tblCellMar>
            <w:top w:w="0" w:type="dxa"/>
            <w:left w:w="108" w:type="dxa"/>
            <w:bottom w:w="0" w:type="dxa"/>
            <w:right w:w="108" w:type="dxa"/>
          </w:tblCellMar>
        </w:tblPrEx>
        <w:trPr>
          <w:trHeight w:val="2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7B0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 程  （13分）</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352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资金管理</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5CF3F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14:paraId="2B2BCF6D">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757D0379">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资金计算公式：</w:t>
            </w:r>
          </w:p>
          <w:p w14:paraId="14F8A3E3">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资金到位率=（实际到位资金/预算资金）×100%。</w:t>
            </w:r>
          </w:p>
          <w:p w14:paraId="517BEB54">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348BF258">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资金到位率小于60%不得分；大于等于60%的按超过的比重赋分，</w:t>
            </w:r>
          </w:p>
          <w:p w14:paraId="479F5A41">
            <w:pPr>
              <w:widowControl/>
              <w:textAlignment w:val="center"/>
              <w:rPr>
                <w:rFonts w:ascii="宋体" w:hAnsi="宋体" w:cs="宋体"/>
                <w:color w:val="000000"/>
                <w:sz w:val="18"/>
                <w:szCs w:val="18"/>
              </w:rPr>
            </w:pPr>
            <w:r>
              <w:rPr>
                <w:rFonts w:hint="eastAsia" w:ascii="宋体" w:hAnsi="宋体" w:cs="宋体"/>
                <w:color w:val="000000"/>
                <w:kern w:val="0"/>
                <w:sz w:val="18"/>
                <w:szCs w:val="18"/>
              </w:rPr>
              <w:t>得分=（资金到位率-60%）/（1-60%）×指标分值。</w:t>
            </w:r>
          </w:p>
        </w:tc>
        <w:tc>
          <w:tcPr>
            <w:tcW w:w="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373CF833">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068B">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28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6A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EAD">
            <w:pPr>
              <w:jc w:val="center"/>
              <w:rPr>
                <w:rFonts w:ascii="宋体" w:hAnsi="宋体" w:cs="宋体"/>
                <w:color w:val="000000"/>
                <w:sz w:val="18"/>
                <w:szCs w:val="18"/>
              </w:rPr>
            </w:pPr>
          </w:p>
        </w:tc>
      </w:tr>
      <w:tr w14:paraId="55B8BD73">
        <w:tblPrEx>
          <w:tblCellMar>
            <w:top w:w="0" w:type="dxa"/>
            <w:left w:w="108" w:type="dxa"/>
            <w:bottom w:w="0" w:type="dxa"/>
            <w:right w:w="108" w:type="dxa"/>
          </w:tblCellMar>
        </w:tblPrEx>
        <w:trPr>
          <w:trHeight w:val="142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F9F64">
            <w:pPr>
              <w:jc w:val="center"/>
              <w:rPr>
                <w:rFonts w:ascii="宋体" w:hAnsi="宋体" w:cs="宋体"/>
                <w:color w:val="00000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24876">
            <w:pPr>
              <w:jc w:val="center"/>
              <w:rPr>
                <w:rFonts w:ascii="宋体" w:hAnsi="宋体" w:cs="宋体"/>
                <w:color w:val="000000"/>
                <w:sz w:val="18"/>
                <w:szCs w:val="18"/>
              </w:rPr>
            </w:pP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8BDF5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14:paraId="3445CB4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计算公式：</w:t>
            </w:r>
          </w:p>
          <w:p w14:paraId="1A6A5B8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预算执行率=（实际支出资金/实际到位资金）×100%。</w:t>
            </w:r>
          </w:p>
          <w:p w14:paraId="390594A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380896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项目完成，且预算执行率控制在年度预算规模之内的，得满分；项目尚未完成，预算执行率小于100%且大于等于60%的按比例得分，预算执行率小于60%的不得分。</w:t>
            </w:r>
          </w:p>
        </w:tc>
        <w:tc>
          <w:tcPr>
            <w:tcW w:w="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0E2BD4B5">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6D4F">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14:paraId="22B036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6F539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w:t>
            </w:r>
          </w:p>
        </w:tc>
        <w:tc>
          <w:tcPr>
            <w:tcW w:w="23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89380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项目申请财政资金300万元，实际支出289.31万元，资金执行率96.44%。经测算扣0.14分</w:t>
            </w:r>
          </w:p>
        </w:tc>
      </w:tr>
      <w:tr w14:paraId="6E8F3430">
        <w:tblPrEx>
          <w:tblCellMar>
            <w:top w:w="0" w:type="dxa"/>
            <w:left w:w="108" w:type="dxa"/>
            <w:bottom w:w="0" w:type="dxa"/>
            <w:right w:w="108" w:type="dxa"/>
          </w:tblCellMar>
        </w:tblPrEx>
        <w:trPr>
          <w:trHeight w:val="1400" w:hRule="atLeast"/>
        </w:trPr>
        <w:tc>
          <w:tcPr>
            <w:tcW w:w="81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6196A7E">
            <w:pPr>
              <w:jc w:val="center"/>
              <w:rPr>
                <w:rFonts w:ascii="宋体" w:hAnsi="宋体" w:cs="宋体"/>
                <w:color w:val="000000"/>
                <w:sz w:val="18"/>
                <w:szCs w:val="18"/>
              </w:rPr>
            </w:pPr>
          </w:p>
        </w:tc>
        <w:tc>
          <w:tcPr>
            <w:tcW w:w="936" w:type="dxa"/>
            <w:tcBorders>
              <w:top w:val="single" w:color="auto" w:sz="4" w:space="0"/>
              <w:left w:val="single" w:color="000000" w:sz="4" w:space="0"/>
              <w:bottom w:val="single" w:color="000000" w:sz="4" w:space="0"/>
              <w:right w:val="single" w:color="000000" w:sz="4" w:space="0"/>
            </w:tcBorders>
            <w:shd w:val="clear" w:color="auto" w:fill="auto"/>
            <w:vAlign w:val="center"/>
          </w:tcPr>
          <w:p w14:paraId="4BE5B4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资金管理</w:t>
            </w:r>
          </w:p>
        </w:tc>
        <w:tc>
          <w:tcPr>
            <w:tcW w:w="2376" w:type="dxa"/>
            <w:tcBorders>
              <w:top w:val="single" w:color="auto" w:sz="4" w:space="0"/>
              <w:left w:val="single" w:color="000000" w:sz="4" w:space="0"/>
              <w:bottom w:val="single" w:color="000000" w:sz="4" w:space="0"/>
              <w:right w:val="single" w:color="000000" w:sz="4" w:space="0"/>
            </w:tcBorders>
            <w:shd w:val="clear" w:color="auto" w:fill="auto"/>
            <w:vAlign w:val="center"/>
          </w:tcPr>
          <w:p w14:paraId="710D52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4768" w:type="dxa"/>
            <w:tcBorders>
              <w:top w:val="single" w:color="auto" w:sz="4" w:space="0"/>
              <w:left w:val="single" w:color="000000" w:sz="4" w:space="0"/>
              <w:bottom w:val="single" w:color="000000" w:sz="4" w:space="0"/>
              <w:right w:val="single" w:color="000000" w:sz="4" w:space="0"/>
            </w:tcBorders>
            <w:shd w:val="clear" w:color="auto" w:fill="auto"/>
            <w:vAlign w:val="center"/>
          </w:tcPr>
          <w:p w14:paraId="3596888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736963A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①是否符合国家财经法规和财务管理制度以及有关专项资金管理办法的规定（0.5分）；</w:t>
            </w:r>
          </w:p>
          <w:p w14:paraId="419405E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②资金的拨付是否有完整的审批程序和手续（0.5分）；</w:t>
            </w:r>
          </w:p>
          <w:p w14:paraId="7CBD8D4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③是否符合项目预算批复或合同规定的用途（0.5分）；</w:t>
            </w:r>
          </w:p>
          <w:p w14:paraId="69567C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④是否存在截留、挤占、挪用、虚列支出等情况（2.5分）。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EA8A">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auto" w:sz="4" w:space="0"/>
            </w:tcBorders>
            <w:shd w:val="clear" w:color="auto" w:fill="auto"/>
            <w:vAlign w:val="center"/>
          </w:tcPr>
          <w:p w14:paraId="0B88290C">
            <w:pPr>
              <w:jc w:val="center"/>
              <w:rPr>
                <w:rFonts w:ascii="宋体" w:hAnsi="宋体" w:cs="宋体"/>
                <w:color w:val="000000"/>
                <w:sz w:val="18"/>
                <w:szCs w:val="18"/>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14:paraId="7F13A7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9471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0" w:type="dxa"/>
            <w:tcBorders>
              <w:top w:val="single" w:color="auto" w:sz="4" w:space="0"/>
              <w:left w:val="single" w:color="000000" w:sz="4" w:space="0"/>
              <w:bottom w:val="single" w:color="000000" w:sz="4" w:space="0"/>
              <w:right w:val="single" w:color="auto" w:sz="4" w:space="0"/>
            </w:tcBorders>
            <w:shd w:val="clear" w:color="auto" w:fill="auto"/>
            <w:vAlign w:val="center"/>
          </w:tcPr>
          <w:p w14:paraId="04084EC3">
            <w:pPr>
              <w:jc w:val="center"/>
              <w:rPr>
                <w:rFonts w:ascii="宋体" w:hAnsi="宋体" w:cs="宋体"/>
                <w:color w:val="000000"/>
                <w:sz w:val="18"/>
                <w:szCs w:val="18"/>
              </w:rPr>
            </w:pPr>
          </w:p>
        </w:tc>
      </w:tr>
      <w:tr w14:paraId="0F7729A8">
        <w:tblPrEx>
          <w:tblCellMar>
            <w:top w:w="0" w:type="dxa"/>
            <w:left w:w="108" w:type="dxa"/>
            <w:bottom w:w="0" w:type="dxa"/>
            <w:right w:w="108" w:type="dxa"/>
          </w:tblCellMar>
        </w:tblPrEx>
        <w:trPr>
          <w:trHeight w:val="860" w:hRule="atLeast"/>
        </w:trPr>
        <w:tc>
          <w:tcPr>
            <w:tcW w:w="8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C984E5">
            <w:pPr>
              <w:jc w:val="center"/>
              <w:rPr>
                <w:rFonts w:ascii="宋体" w:hAnsi="宋体" w:cs="宋体"/>
                <w:color w:val="000000"/>
                <w:sz w:val="18"/>
                <w:szCs w:val="18"/>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B9B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组织实施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8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F8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235F89B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①是否已制定或具有相应的财务和业务管理制度（0.5分）；</w:t>
            </w:r>
          </w:p>
          <w:p w14:paraId="0E95C5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②财务和业务管理制度是否合法、合规、完整（0.5分）。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EE4">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auto" w:sz="4" w:space="0"/>
            </w:tcBorders>
            <w:shd w:val="clear" w:color="auto" w:fill="auto"/>
            <w:vAlign w:val="center"/>
          </w:tcPr>
          <w:p w14:paraId="12D7382B">
            <w:pPr>
              <w:jc w:val="center"/>
              <w:rPr>
                <w:rFonts w:ascii="宋体" w:hAnsi="宋体" w:cs="宋体"/>
                <w:color w:val="000000"/>
                <w:sz w:val="18"/>
                <w:szCs w:val="18"/>
              </w:rPr>
            </w:pPr>
          </w:p>
        </w:tc>
        <w:tc>
          <w:tcPr>
            <w:tcW w:w="652" w:type="dxa"/>
            <w:tcBorders>
              <w:top w:val="single" w:color="000000" w:sz="4" w:space="0"/>
              <w:left w:val="single" w:color="auto" w:sz="4" w:space="0"/>
              <w:bottom w:val="single" w:color="auto" w:sz="4" w:space="0"/>
              <w:right w:val="single" w:color="000000" w:sz="4" w:space="0"/>
            </w:tcBorders>
            <w:shd w:val="clear" w:color="auto" w:fill="auto"/>
            <w:vAlign w:val="center"/>
          </w:tcPr>
          <w:p w14:paraId="080877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D385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70" w:type="dxa"/>
            <w:tcBorders>
              <w:top w:val="nil"/>
              <w:left w:val="nil"/>
              <w:bottom w:val="single" w:color="auto" w:sz="4" w:space="0"/>
              <w:right w:val="single" w:color="auto" w:sz="4" w:space="0"/>
            </w:tcBorders>
            <w:shd w:val="clear" w:color="auto" w:fill="auto"/>
            <w:vAlign w:val="bottom"/>
          </w:tcPr>
          <w:p w14:paraId="0B410699">
            <w:pPr>
              <w:rPr>
                <w:rFonts w:ascii="宋体" w:hAnsi="宋体" w:cs="宋体"/>
                <w:color w:val="000000"/>
                <w:sz w:val="18"/>
                <w:szCs w:val="18"/>
              </w:rPr>
            </w:pPr>
          </w:p>
        </w:tc>
      </w:tr>
      <w:tr w14:paraId="39E7F71A">
        <w:tblPrEx>
          <w:tblCellMar>
            <w:top w:w="0" w:type="dxa"/>
            <w:left w:w="108" w:type="dxa"/>
            <w:bottom w:w="0" w:type="dxa"/>
            <w:right w:w="108" w:type="dxa"/>
          </w:tblCellMar>
        </w:tblPrEx>
        <w:trPr>
          <w:trHeight w:val="1220" w:hRule="atLeast"/>
        </w:trPr>
        <w:tc>
          <w:tcPr>
            <w:tcW w:w="8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6E97FAA">
            <w:pPr>
              <w:jc w:val="center"/>
              <w:rPr>
                <w:rFonts w:ascii="宋体" w:hAnsi="宋体" w:cs="宋体"/>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183C">
            <w:pPr>
              <w:jc w:val="center"/>
              <w:rPr>
                <w:rFonts w:ascii="宋体" w:hAnsi="宋体" w:cs="宋体"/>
                <w:color w:val="000000"/>
                <w:sz w:val="18"/>
                <w:szCs w:val="18"/>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DA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2A1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评价要点：</w:t>
            </w:r>
          </w:p>
          <w:p w14:paraId="1E48FAB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①本项目实施过程中是否遵守相关法律法规和相关管理规定（0.5分）；</w:t>
            </w:r>
          </w:p>
          <w:p w14:paraId="34A36A0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②本项目调整及支出调整手续是否完备（0.5分）；</w:t>
            </w:r>
          </w:p>
          <w:p w14:paraId="745C16F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③项目合同书、验收报告、技术鉴定等资料是否齐全并及时归档（0.5分）；</w:t>
            </w:r>
          </w:p>
          <w:p w14:paraId="6C951E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④项目实施的人员条件、场地设备、信息支撑等是否落实到位（0.5分）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B48">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78E8">
            <w:pPr>
              <w:jc w:val="center"/>
              <w:rPr>
                <w:rFonts w:ascii="宋体" w:hAnsi="宋体" w:cs="宋体"/>
                <w:color w:val="000000"/>
                <w:sz w:val="18"/>
                <w:szCs w:val="18"/>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14:paraId="322814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107F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37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FBE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部分亮化工程资料中缺少项目验收报告，亮化项目未进行项目审计，扣0.5分</w:t>
            </w:r>
          </w:p>
        </w:tc>
      </w:tr>
      <w:tr w14:paraId="71BC7E01">
        <w:tblPrEx>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54B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成本</w:t>
            </w:r>
          </w:p>
          <w:p w14:paraId="6393BA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（14分）          </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D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B3F3">
            <w:pPr>
              <w:widowControl/>
              <w:textAlignment w:val="center"/>
              <w:rPr>
                <w:rFonts w:ascii="宋体" w:hAnsi="宋体" w:cs="宋体"/>
                <w:color w:val="000000"/>
                <w:sz w:val="18"/>
                <w:szCs w:val="18"/>
              </w:rPr>
            </w:pPr>
            <w:r>
              <w:rPr>
                <w:rFonts w:hint="eastAsia" w:ascii="宋体" w:hAnsi="宋体" w:cs="宋体"/>
                <w:color w:val="000000"/>
                <w:kern w:val="0"/>
                <w:sz w:val="18"/>
                <w:szCs w:val="18"/>
              </w:rPr>
              <w:t>单位成本或分项成本节约率</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EBAC">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w:t>
            </w:r>
          </w:p>
          <w:p w14:paraId="1263FA5A">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6F441926">
            <w:pPr>
              <w:widowControl/>
              <w:textAlignment w:val="center"/>
              <w:rPr>
                <w:rFonts w:ascii="宋体" w:hAnsi="宋体" w:cs="宋体"/>
                <w:color w:val="000000"/>
                <w:sz w:val="18"/>
                <w:szCs w:val="18"/>
              </w:rPr>
            </w:pPr>
            <w:r>
              <w:rPr>
                <w:rFonts w:hint="eastAsia" w:ascii="宋体" w:hAnsi="宋体" w:cs="宋体"/>
                <w:color w:val="000000"/>
                <w:kern w:val="0"/>
                <w:sz w:val="18"/>
                <w:szCs w:val="18"/>
              </w:rPr>
              <w:t>成本节约率小于≦0不得分；大于等于10%的按超过的比重赋分，得分=（成本节约率-10%）/（1-10%）×指标分值。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C8B8">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49B">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9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09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84F">
            <w:pPr>
              <w:jc w:val="center"/>
              <w:rPr>
                <w:rFonts w:ascii="仿宋" w:hAnsi="仿宋" w:eastAsia="仿宋" w:cs="仿宋"/>
                <w:color w:val="000000"/>
                <w:sz w:val="18"/>
                <w:szCs w:val="18"/>
              </w:rPr>
            </w:pPr>
          </w:p>
        </w:tc>
      </w:tr>
      <w:tr w14:paraId="520F0EB9">
        <w:tblPrEx>
          <w:tblCellMar>
            <w:top w:w="0" w:type="dxa"/>
            <w:left w:w="108" w:type="dxa"/>
            <w:bottom w:w="0" w:type="dxa"/>
            <w:right w:w="108" w:type="dxa"/>
          </w:tblCellMar>
        </w:tblPrEx>
        <w:trPr>
          <w:trHeight w:val="18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5B1B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 出</w:t>
            </w:r>
          </w:p>
          <w:p w14:paraId="533295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（32分）  </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E0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产出数量</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3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实际完成率</w:t>
            </w:r>
          </w:p>
        </w:tc>
        <w:tc>
          <w:tcPr>
            <w:tcW w:w="4768" w:type="dxa"/>
            <w:tcBorders>
              <w:top w:val="nil"/>
              <w:left w:val="nil"/>
              <w:bottom w:val="nil"/>
              <w:right w:val="nil"/>
            </w:tcBorders>
            <w:shd w:val="clear" w:color="auto" w:fill="auto"/>
            <w:vAlign w:val="center"/>
          </w:tcPr>
          <w:p w14:paraId="05798BD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计算公式：</w:t>
            </w:r>
          </w:p>
          <w:p w14:paraId="41364FC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目标任务完成率：项目小区完成数/年度目标任务数* 分值。                        </w:t>
            </w:r>
          </w:p>
          <w:p w14:paraId="3D1D3D3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评分标准：</w:t>
            </w:r>
          </w:p>
          <w:p w14:paraId="74C59B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实际完成率小于60%不得分；大于等于60%的按超过的比重赋分，得分=（实际完成率-60%）/（1-60%）×指标分值。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9D23">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CB8">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FA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42B5">
            <w:pPr>
              <w:jc w:val="center"/>
              <w:rPr>
                <w:rFonts w:ascii="宋体" w:hAnsi="宋体" w:cs="宋体"/>
                <w:color w:val="000000"/>
                <w:sz w:val="18"/>
                <w:szCs w:val="18"/>
              </w:rPr>
            </w:pPr>
          </w:p>
        </w:tc>
      </w:tr>
      <w:tr w14:paraId="66BE88A4">
        <w:tblPrEx>
          <w:tblCellMar>
            <w:top w:w="0" w:type="dxa"/>
            <w:left w:w="108" w:type="dxa"/>
            <w:bottom w:w="0" w:type="dxa"/>
            <w:right w:w="108" w:type="dxa"/>
          </w:tblCellMar>
        </w:tblPrEx>
        <w:trPr>
          <w:trHeight w:val="18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D5D3">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3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产出质量</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9A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质量达标率</w:t>
            </w:r>
          </w:p>
        </w:tc>
        <w:tc>
          <w:tcPr>
            <w:tcW w:w="4768" w:type="dxa"/>
            <w:tcBorders>
              <w:top w:val="single" w:color="000000" w:sz="4" w:space="0"/>
              <w:left w:val="nil"/>
              <w:bottom w:val="nil"/>
              <w:right w:val="nil"/>
            </w:tcBorders>
            <w:shd w:val="clear" w:color="auto" w:fill="auto"/>
            <w:vAlign w:val="center"/>
          </w:tcPr>
          <w:p w14:paraId="3129A01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计算公式：                                                         项目质量达标率=质量达标的项目数/年度目标任务数 *分值（按照规划合同实施的项目，竣工验收合格为项 目质量达标）。</w:t>
            </w:r>
          </w:p>
          <w:p w14:paraId="789228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质量达标率=（质量达标产出数/实际产出数）×100%。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22DA">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322">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4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9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A76D">
            <w:pPr>
              <w:widowControl/>
              <w:textAlignment w:val="center"/>
              <w:rPr>
                <w:rFonts w:ascii="宋体" w:hAnsi="宋体" w:cs="宋体"/>
                <w:color w:val="000000"/>
                <w:sz w:val="18"/>
                <w:szCs w:val="18"/>
              </w:rPr>
            </w:pPr>
            <w:r>
              <w:rPr>
                <w:rFonts w:hint="eastAsia" w:ascii="宋体" w:hAnsi="宋体" w:cs="宋体"/>
                <w:color w:val="000000"/>
                <w:kern w:val="0"/>
                <w:sz w:val="18"/>
                <w:szCs w:val="18"/>
              </w:rPr>
              <w:t>怡安诊所商户门头外吊顶有掉落现象，质量有带提升。同时，统一着色后，群众反映颜色太深且格局一致，不便于分辨。扣3分</w:t>
            </w:r>
          </w:p>
        </w:tc>
      </w:tr>
      <w:tr w14:paraId="639A64DC">
        <w:tblPrEx>
          <w:tblCellMar>
            <w:top w:w="0" w:type="dxa"/>
            <w:left w:w="108" w:type="dxa"/>
            <w:bottom w:w="0" w:type="dxa"/>
            <w:right w:w="108" w:type="dxa"/>
          </w:tblCellMar>
        </w:tblPrEx>
        <w:trPr>
          <w:trHeight w:val="12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3CFA">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D4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产出时效</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EE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完成及时性</w:t>
            </w:r>
          </w:p>
        </w:tc>
        <w:tc>
          <w:tcPr>
            <w:tcW w:w="4768" w:type="dxa"/>
            <w:tcBorders>
              <w:top w:val="single" w:color="000000" w:sz="4" w:space="0"/>
              <w:left w:val="nil"/>
              <w:bottom w:val="single" w:color="000000" w:sz="4" w:space="0"/>
              <w:right w:val="nil"/>
            </w:tcBorders>
            <w:shd w:val="clear" w:color="auto" w:fill="auto"/>
            <w:vAlign w:val="center"/>
          </w:tcPr>
          <w:p w14:paraId="269E7D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项目时限达标率=符合完工时限要求的项目数/年度目标任务数*分值。 全部达成目标得11（含）-12分；基本达成目标得7（含）-8分；部分实现目标得3（含）-4分；实现目标程度较低得0-3分。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2298">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904">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63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6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1DF0554A">
            <w:pPr>
              <w:jc w:val="left"/>
              <w:rPr>
                <w:rFonts w:ascii="宋体" w:hAnsi="宋体" w:cs="宋体"/>
                <w:color w:val="000000"/>
                <w:sz w:val="18"/>
                <w:szCs w:val="18"/>
              </w:rPr>
            </w:pPr>
          </w:p>
        </w:tc>
      </w:tr>
      <w:tr w14:paraId="06DA7199">
        <w:tblPrEx>
          <w:tblCellMar>
            <w:top w:w="0" w:type="dxa"/>
            <w:left w:w="108" w:type="dxa"/>
            <w:bottom w:w="0" w:type="dxa"/>
            <w:right w:w="108" w:type="dxa"/>
          </w:tblCellMar>
        </w:tblPrEx>
        <w:trPr>
          <w:trHeight w:val="90" w:hRule="atLeast"/>
        </w:trPr>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14:paraId="1882EB6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 益</w:t>
            </w:r>
          </w:p>
          <w:p w14:paraId="7DD395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（19分）  </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9C0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42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通过对社会公众、 服务对象或政府 相关部门人员的 调查走访，获取对 项目实施效果的 满意程度</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F0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改造过程中，主动征询居民群众意见，及时公示整 治改造项目计划、成果，积极回应群众诉求，及时处 理群众反映事项，群众满意度较高的，得4分。</w:t>
            </w:r>
          </w:p>
          <w:p w14:paraId="2262C3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 通过项目实施，实现了雨污分流，提升绿化水平， 有助于提升群众生态、环保意识的，得3分。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13A6">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934C">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BD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6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C71">
            <w:pPr>
              <w:widowControl/>
              <w:textAlignment w:val="center"/>
              <w:rPr>
                <w:rFonts w:ascii="宋体" w:hAnsi="宋体" w:cs="宋体"/>
                <w:color w:val="000000"/>
                <w:sz w:val="18"/>
                <w:szCs w:val="18"/>
              </w:rPr>
            </w:pPr>
            <w:r>
              <w:rPr>
                <w:rFonts w:hint="eastAsia" w:ascii="宋体" w:hAnsi="宋体" w:cs="宋体"/>
                <w:color w:val="000000"/>
                <w:kern w:val="0"/>
                <w:sz w:val="18"/>
                <w:szCs w:val="18"/>
              </w:rPr>
              <w:t>改造过程中，主动有效征询群众、业主意见还不够，部分业主、群众对此项目改造持不同意见，认为改造后千篇一律，不便于寻找，不便于展示各自特色，扣2分</w:t>
            </w:r>
          </w:p>
        </w:tc>
      </w:tr>
      <w:tr w14:paraId="15ECD791">
        <w:tblPrEx>
          <w:tblCellMar>
            <w:top w:w="0" w:type="dxa"/>
            <w:left w:w="108" w:type="dxa"/>
            <w:bottom w:w="0" w:type="dxa"/>
            <w:right w:w="108" w:type="dxa"/>
          </w:tblCellMar>
        </w:tblPrEx>
        <w:trPr>
          <w:trHeight w:val="150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08B55B0E">
            <w:pPr>
              <w:jc w:val="center"/>
              <w:rPr>
                <w:rFonts w:ascii="宋体" w:hAnsi="宋体" w:cs="宋体"/>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5192">
            <w:pPr>
              <w:jc w:val="center"/>
              <w:rPr>
                <w:rFonts w:ascii="宋体" w:hAnsi="宋体" w:cs="宋体"/>
                <w:color w:val="000000"/>
                <w:sz w:val="18"/>
                <w:szCs w:val="18"/>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7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项目实施过程中 进行新闻宣传情 况</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7A2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工作成绩突出，措施得力，年内在市及以上主要新闻媒体，或在市及以上有关信息专刊上刊载经验、做 法或成效的，市级一个得0.2分，省级一个得0.5分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 xml:space="preserve"> 国家级一个1分（基础分3分，最高4分）；</w:t>
            </w:r>
          </w:p>
          <w:p w14:paraId="36938E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 省级在当地召开现场会的或承担省主要新闻媒体 采风报道的，得1分。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FF42">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86CE">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14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EB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A141">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对建成后的成效未进行很好的总结宣传，扣1分</w:t>
            </w:r>
          </w:p>
        </w:tc>
      </w:tr>
      <w:tr w14:paraId="194A5234">
        <w:tblPrEx>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466932BC">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8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0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A8D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①达到全部预期指标，效益较为明显得（4分）；</w:t>
            </w:r>
          </w:p>
          <w:p w14:paraId="2351BA5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②部分达成年度指标并具有一定效果得（2分）；                                                               ③部分达成年度指标但效果较差的（1分）；                                     </w:t>
            </w:r>
          </w:p>
          <w:p w14:paraId="6C47EA5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④未完成任务不得分。</w:t>
            </w:r>
          </w:p>
        </w:tc>
        <w:tc>
          <w:tcPr>
            <w:tcW w:w="804" w:type="dxa"/>
            <w:tcBorders>
              <w:top w:val="single" w:color="000000" w:sz="4" w:space="0"/>
              <w:left w:val="single" w:color="000000" w:sz="4" w:space="0"/>
              <w:bottom w:val="nil"/>
              <w:right w:val="single" w:color="000000" w:sz="4" w:space="0"/>
            </w:tcBorders>
            <w:shd w:val="clear" w:color="auto" w:fill="auto"/>
            <w:vAlign w:val="center"/>
          </w:tcPr>
          <w:p w14:paraId="550241E9">
            <w:pPr>
              <w:jc w:val="center"/>
              <w:rPr>
                <w:rFonts w:ascii="宋体" w:hAnsi="宋体" w:cs="宋体"/>
                <w:color w:val="000000"/>
                <w:sz w:val="18"/>
                <w:szCs w:val="18"/>
              </w:rPr>
            </w:pPr>
          </w:p>
        </w:tc>
        <w:tc>
          <w:tcPr>
            <w:tcW w:w="793" w:type="dxa"/>
            <w:tcBorders>
              <w:top w:val="single" w:color="000000" w:sz="4" w:space="0"/>
              <w:left w:val="single" w:color="000000" w:sz="4" w:space="0"/>
              <w:bottom w:val="nil"/>
              <w:right w:val="single" w:color="000000" w:sz="4" w:space="0"/>
            </w:tcBorders>
            <w:shd w:val="clear" w:color="auto" w:fill="auto"/>
            <w:vAlign w:val="center"/>
          </w:tcPr>
          <w:p w14:paraId="1E531E08">
            <w:pPr>
              <w:jc w:val="center"/>
              <w:rPr>
                <w:rFonts w:ascii="宋体" w:hAnsi="宋体" w:cs="宋体"/>
                <w:color w:val="000000"/>
                <w:sz w:val="18"/>
                <w:szCs w:val="18"/>
              </w:rPr>
            </w:pPr>
          </w:p>
        </w:tc>
        <w:tc>
          <w:tcPr>
            <w:tcW w:w="652" w:type="dxa"/>
            <w:tcBorders>
              <w:top w:val="single" w:color="000000" w:sz="4" w:space="0"/>
              <w:left w:val="single" w:color="000000" w:sz="4" w:space="0"/>
              <w:bottom w:val="nil"/>
              <w:right w:val="single" w:color="000000" w:sz="4" w:space="0"/>
            </w:tcBorders>
            <w:shd w:val="clear" w:color="auto" w:fill="auto"/>
            <w:vAlign w:val="center"/>
          </w:tcPr>
          <w:p w14:paraId="3063C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4B87FE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436EF4D8">
            <w:pPr>
              <w:widowControl/>
              <w:textAlignment w:val="center"/>
              <w:rPr>
                <w:rFonts w:ascii="宋体" w:hAnsi="宋体" w:cs="宋体"/>
                <w:color w:val="000000"/>
                <w:sz w:val="18"/>
                <w:szCs w:val="18"/>
              </w:rPr>
            </w:pPr>
            <w:r>
              <w:rPr>
                <w:rFonts w:hint="eastAsia" w:ascii="宋体" w:hAnsi="宋体" w:cs="宋体"/>
                <w:color w:val="000000"/>
                <w:kern w:val="0"/>
                <w:sz w:val="18"/>
                <w:szCs w:val="18"/>
              </w:rPr>
              <w:t>整体带动经济发展效益还未全面凸显，带动成效有待进一步加强，扣1分，</w:t>
            </w:r>
          </w:p>
        </w:tc>
      </w:tr>
      <w:tr w14:paraId="14810E86">
        <w:tblPrEx>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5612CCC5">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1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F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26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①达到全部预期指标，效益较为明显得（3分）；</w:t>
            </w:r>
          </w:p>
          <w:p w14:paraId="504D2B8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②部分达成年度指标并具有一定效果得（2分）；                                                               ③部分达成年度指标但效果较差的（1分）；                                     </w:t>
            </w:r>
          </w:p>
          <w:p w14:paraId="3BBFD5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④未完成任务不得分。</w:t>
            </w:r>
          </w:p>
        </w:tc>
        <w:tc>
          <w:tcPr>
            <w:tcW w:w="804" w:type="dxa"/>
            <w:tcBorders>
              <w:top w:val="single" w:color="000000" w:sz="4" w:space="0"/>
              <w:left w:val="single" w:color="000000" w:sz="4" w:space="0"/>
              <w:bottom w:val="nil"/>
              <w:right w:val="single" w:color="000000" w:sz="4" w:space="0"/>
            </w:tcBorders>
            <w:shd w:val="clear" w:color="auto" w:fill="auto"/>
            <w:vAlign w:val="center"/>
          </w:tcPr>
          <w:p w14:paraId="53E7F536">
            <w:pPr>
              <w:jc w:val="center"/>
              <w:rPr>
                <w:rFonts w:ascii="宋体" w:hAnsi="宋体" w:cs="宋体"/>
                <w:color w:val="000000"/>
                <w:sz w:val="18"/>
                <w:szCs w:val="18"/>
              </w:rPr>
            </w:pPr>
          </w:p>
        </w:tc>
        <w:tc>
          <w:tcPr>
            <w:tcW w:w="793" w:type="dxa"/>
            <w:tcBorders>
              <w:top w:val="single" w:color="000000" w:sz="4" w:space="0"/>
              <w:left w:val="single" w:color="000000" w:sz="4" w:space="0"/>
              <w:bottom w:val="nil"/>
              <w:right w:val="single" w:color="000000" w:sz="4" w:space="0"/>
            </w:tcBorders>
            <w:shd w:val="clear" w:color="auto" w:fill="auto"/>
            <w:vAlign w:val="center"/>
          </w:tcPr>
          <w:p w14:paraId="0A50DA6F">
            <w:pPr>
              <w:jc w:val="center"/>
              <w:rPr>
                <w:rFonts w:ascii="宋体" w:hAnsi="宋体" w:cs="宋体"/>
                <w:color w:val="000000"/>
                <w:sz w:val="18"/>
                <w:szCs w:val="18"/>
              </w:rPr>
            </w:pPr>
          </w:p>
        </w:tc>
        <w:tc>
          <w:tcPr>
            <w:tcW w:w="652" w:type="dxa"/>
            <w:tcBorders>
              <w:top w:val="single" w:color="000000" w:sz="4" w:space="0"/>
              <w:left w:val="single" w:color="000000" w:sz="4" w:space="0"/>
              <w:bottom w:val="nil"/>
              <w:right w:val="single" w:color="000000" w:sz="4" w:space="0"/>
            </w:tcBorders>
            <w:shd w:val="clear" w:color="auto" w:fill="auto"/>
            <w:vAlign w:val="center"/>
          </w:tcPr>
          <w:p w14:paraId="1E2502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5EF853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70" w:type="dxa"/>
            <w:tcBorders>
              <w:top w:val="single" w:color="000000" w:sz="4" w:space="0"/>
              <w:left w:val="single" w:color="000000" w:sz="4" w:space="0"/>
              <w:bottom w:val="nil"/>
              <w:right w:val="single" w:color="000000" w:sz="4" w:space="0"/>
            </w:tcBorders>
            <w:shd w:val="clear" w:color="auto" w:fill="auto"/>
            <w:vAlign w:val="center"/>
          </w:tcPr>
          <w:p w14:paraId="18EB68AE">
            <w:pPr>
              <w:rPr>
                <w:rFonts w:ascii="宋体" w:hAnsi="宋体" w:cs="宋体"/>
                <w:color w:val="000000"/>
                <w:sz w:val="18"/>
                <w:szCs w:val="18"/>
              </w:rPr>
            </w:pPr>
          </w:p>
        </w:tc>
      </w:tr>
      <w:tr w14:paraId="4F9A80EE">
        <w:tblPrEx>
          <w:tblCellMar>
            <w:top w:w="0" w:type="dxa"/>
            <w:left w:w="108" w:type="dxa"/>
            <w:bottom w:w="0" w:type="dxa"/>
            <w:right w:w="108" w:type="dxa"/>
          </w:tblCellMar>
        </w:tblPrEx>
        <w:trPr>
          <w:trHeight w:val="2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B3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 （10分）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B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C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服务对象认可程度</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C0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得到5个A得10分，得到3个A得6分，得到1个A得2分，得到0个A得0分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23D">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B203">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2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0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CD7A">
            <w:pPr>
              <w:widowControl/>
              <w:textAlignment w:val="center"/>
              <w:rPr>
                <w:rFonts w:ascii="宋体" w:hAnsi="宋体" w:cs="宋体"/>
                <w:color w:val="000000"/>
                <w:sz w:val="18"/>
                <w:szCs w:val="18"/>
              </w:rPr>
            </w:pPr>
            <w:r>
              <w:rPr>
                <w:rFonts w:hint="eastAsia" w:ascii="宋体" w:hAnsi="宋体" w:cs="宋体"/>
                <w:color w:val="000000"/>
                <w:kern w:val="0"/>
                <w:sz w:val="18"/>
                <w:szCs w:val="18"/>
              </w:rPr>
              <w:t>通过走访沿街商铺、询问顾客群众，发现部分顾客反映门头颜色太暗，且统一化后不便于找寻，商铺和顾客意度不高，扣3分</w:t>
            </w:r>
          </w:p>
        </w:tc>
      </w:tr>
      <w:tr w14:paraId="48D46BEE">
        <w:tblPrEx>
          <w:tblCellMar>
            <w:top w:w="0" w:type="dxa"/>
            <w:left w:w="108" w:type="dxa"/>
            <w:bottom w:w="0" w:type="dxa"/>
            <w:right w:w="108" w:type="dxa"/>
          </w:tblCellMar>
        </w:tblPrEx>
        <w:trPr>
          <w:trHeight w:val="420" w:hRule="atLeast"/>
        </w:trPr>
        <w:tc>
          <w:tcPr>
            <w:tcW w:w="8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304D3">
            <w:pPr>
              <w:jc w:val="center"/>
              <w:rPr>
                <w:rFonts w:ascii="宋体" w:hAnsi="宋体" w:cs="宋体"/>
                <w:color w:val="000000"/>
                <w:sz w:val="18"/>
                <w:szCs w:val="18"/>
              </w:rPr>
            </w:pPr>
            <w:r>
              <w:rPr>
                <w:rFonts w:hint="eastAsia" w:ascii="宋体" w:hAnsi="宋体" w:cs="宋体"/>
                <w:color w:val="000000"/>
                <w:kern w:val="0"/>
                <w:sz w:val="18"/>
                <w:szCs w:val="18"/>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5646">
            <w:pPr>
              <w:jc w:val="center"/>
              <w:rPr>
                <w:rFonts w:ascii="宋体" w:hAnsi="宋体"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094">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13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E6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88.86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918F">
            <w:pPr>
              <w:rPr>
                <w:rFonts w:ascii="宋体" w:hAnsi="宋体" w:cs="宋体"/>
                <w:color w:val="000000"/>
                <w:sz w:val="18"/>
                <w:szCs w:val="18"/>
              </w:rPr>
            </w:pPr>
          </w:p>
        </w:tc>
      </w:tr>
    </w:tbl>
    <w:p w14:paraId="1DF8AF35">
      <w:pPr>
        <w:pStyle w:val="13"/>
        <w:ind w:firstLine="640"/>
        <w:rPr>
          <w:rFonts w:ascii="仿宋" w:hAnsi="仿宋" w:eastAsia="仿宋" w:cs="仿宋"/>
          <w:bCs/>
          <w:sz w:val="32"/>
          <w:szCs w:val="32"/>
        </w:rPr>
        <w:sectPr>
          <w:pgSz w:w="16838" w:h="11906" w:orient="landscape"/>
          <w:pgMar w:top="1800" w:right="1440" w:bottom="1800" w:left="1440" w:header="851" w:footer="992" w:gutter="0"/>
          <w:cols w:space="425" w:num="1"/>
          <w:docGrid w:type="lines" w:linePitch="312" w:charSpace="0"/>
        </w:sectPr>
      </w:pPr>
    </w:p>
    <w:p w14:paraId="610CACF6">
      <w:pPr>
        <w:spacing w:line="520" w:lineRule="exact"/>
        <w:ind w:firstLine="640"/>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附件2：</w:t>
      </w:r>
    </w:p>
    <w:p w14:paraId="195A3CA9">
      <w:pPr>
        <w:spacing w:line="560" w:lineRule="exact"/>
        <w:ind w:firstLine="643"/>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绩效考评组成员</w:t>
      </w:r>
    </w:p>
    <w:p w14:paraId="106DB1F4">
      <w:pPr>
        <w:pStyle w:val="13"/>
        <w:spacing w:line="560" w:lineRule="exact"/>
        <w:rPr>
          <w:rFonts w:ascii="仿宋_GB2312" w:eastAsia="仿宋_GB2312"/>
        </w:rPr>
      </w:pPr>
    </w:p>
    <w:p w14:paraId="6FF20F5D">
      <w:pPr>
        <w:spacing w:line="560" w:lineRule="exact"/>
        <w:ind w:firstLine="560"/>
        <w:rPr>
          <w:rFonts w:ascii="仿宋_GB2312" w:hAnsi="仿宋" w:eastAsia="仿宋_GB2312" w:cs="仿宋"/>
          <w:bCs/>
          <w:sz w:val="28"/>
          <w:szCs w:val="28"/>
        </w:rPr>
      </w:pPr>
      <w:r>
        <w:rPr>
          <w:rFonts w:hint="eastAsia" w:ascii="仿宋_GB2312" w:hAnsi="仿宋" w:eastAsia="仿宋_GB2312" w:cs="仿宋"/>
          <w:bCs/>
          <w:sz w:val="28"/>
          <w:szCs w:val="28"/>
        </w:rPr>
        <w:t>姓名       职务        职称或资质         单位</w:t>
      </w:r>
    </w:p>
    <w:p w14:paraId="1A3EC4C5">
      <w:pPr>
        <w:spacing w:line="560" w:lineRule="exact"/>
        <w:ind w:firstLine="280" w:firstLineChars="100"/>
        <w:jc w:val="left"/>
        <w:rPr>
          <w:rFonts w:ascii="仿宋_GB2312" w:hAnsi="仿宋" w:eastAsia="仿宋_GB2312" w:cs="仿宋"/>
          <w:bCs/>
          <w:sz w:val="28"/>
          <w:szCs w:val="28"/>
        </w:rPr>
      </w:pPr>
      <w:r>
        <w:rPr>
          <w:rFonts w:hint="eastAsia" w:ascii="仿宋_GB2312" w:hAnsi="仿宋" w:eastAsia="仿宋_GB2312" w:cs="仿宋"/>
          <w:bCs/>
          <w:sz w:val="28"/>
          <w:szCs w:val="28"/>
        </w:rPr>
        <w:t>王海侠  监督评价股股长  中级会计师   宝鸡市金台区财政局</w:t>
      </w:r>
    </w:p>
    <w:p w14:paraId="18758164">
      <w:pPr>
        <w:spacing w:line="560" w:lineRule="exact"/>
        <w:ind w:firstLine="280" w:firstLineChars="100"/>
        <w:jc w:val="left"/>
        <w:rPr>
          <w:rFonts w:ascii="仿宋_GB2312" w:hAnsi="仿宋" w:eastAsia="仿宋_GB2312" w:cs="仿宋"/>
          <w:bCs/>
          <w:sz w:val="28"/>
          <w:szCs w:val="28"/>
        </w:rPr>
      </w:pPr>
      <w:r>
        <w:rPr>
          <w:rFonts w:hint="eastAsia" w:ascii="仿宋_GB2312" w:hAnsi="仿宋" w:eastAsia="仿宋_GB2312" w:cs="仿宋"/>
          <w:bCs/>
          <w:sz w:val="28"/>
          <w:szCs w:val="28"/>
        </w:rPr>
        <w:t>米丽萍  组长、主评人    高级工程师  陕西博锐特项目管理有限公司</w:t>
      </w:r>
    </w:p>
    <w:p w14:paraId="11466472">
      <w:pPr>
        <w:spacing w:line="560" w:lineRule="exact"/>
        <w:ind w:firstLine="280" w:firstLineChars="100"/>
        <w:jc w:val="left"/>
        <w:rPr>
          <w:rFonts w:ascii="仿宋_GB2312" w:hAnsi="仿宋" w:eastAsia="仿宋_GB2312" w:cs="仿宋"/>
          <w:bCs/>
          <w:sz w:val="28"/>
          <w:szCs w:val="28"/>
        </w:rPr>
      </w:pPr>
      <w:r>
        <w:rPr>
          <w:rFonts w:hint="eastAsia" w:ascii="仿宋_GB2312" w:hAnsi="仿宋" w:eastAsia="仿宋_GB2312" w:cs="仿宋"/>
          <w:bCs/>
          <w:sz w:val="28"/>
          <w:szCs w:val="28"/>
        </w:rPr>
        <w:t>周海燕  评价组成员     高级工程师  陕西博锐特项目管理有限公司</w:t>
      </w:r>
    </w:p>
    <w:p w14:paraId="32311DB8">
      <w:pPr>
        <w:pStyle w:val="13"/>
        <w:spacing w:line="560" w:lineRule="exact"/>
        <w:ind w:firstLine="640"/>
        <w:rPr>
          <w:rFonts w:ascii="仿宋" w:hAnsi="仿宋" w:eastAsia="仿宋" w:cs="仿宋"/>
          <w:bCs/>
          <w:sz w:val="32"/>
          <w:szCs w:val="32"/>
        </w:rPr>
      </w:pPr>
    </w:p>
    <w:p w14:paraId="27E56899">
      <w:pPr>
        <w:pStyle w:val="13"/>
        <w:ind w:firstLine="640"/>
        <w:rPr>
          <w:rFonts w:ascii="仿宋" w:hAnsi="仿宋" w:eastAsia="仿宋" w:cs="仿宋"/>
          <w:bCs/>
          <w:sz w:val="32"/>
          <w:szCs w:val="32"/>
        </w:rPr>
      </w:pPr>
    </w:p>
    <w:p w14:paraId="1178BB1E">
      <w:pPr>
        <w:pStyle w:val="13"/>
        <w:ind w:firstLine="640"/>
        <w:rPr>
          <w:rFonts w:ascii="仿宋" w:hAnsi="仿宋" w:eastAsia="仿宋" w:cs="仿宋"/>
          <w:bCs/>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2EB6BF-2D78-401C-9A12-AB4F6A5ED3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73A90B-3674-4F7B-9189-EFD1A0F826AF}"/>
  </w:font>
  <w:font w:name="楷体_GB2312">
    <w:panose1 w:val="02010609030101010101"/>
    <w:charset w:val="86"/>
    <w:family w:val="modern"/>
    <w:pitch w:val="default"/>
    <w:sig w:usb0="00000001" w:usb1="080E0000" w:usb2="00000000" w:usb3="00000000" w:csb0="00040000" w:csb1="00000000"/>
    <w:embedRegular r:id="rId3" w:fontKey="{ED8C9C8D-554E-4468-A541-04862208D4EE}"/>
  </w:font>
  <w:font w:name="Copperplate Gothic Bold">
    <w:altName w:val="Segoe Print"/>
    <w:panose1 w:val="020E0705020206020404"/>
    <w:charset w:val="00"/>
    <w:family w:val="swiss"/>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embedRegular r:id="rId4" w:fontKey="{DB0B31E6-11DF-44BB-95A3-9368B6639B80}"/>
  </w:font>
  <w:font w:name="微软雅黑">
    <w:panose1 w:val="020B0503020204020204"/>
    <w:charset w:val="86"/>
    <w:family w:val="swiss"/>
    <w:pitch w:val="default"/>
    <w:sig w:usb0="80000287" w:usb1="2ACF3C50" w:usb2="00000016" w:usb3="00000000" w:csb0="0004001F" w:csb1="00000000"/>
    <w:embedRegular r:id="rId5" w:fontKey="{C040D376-CB7C-4AA8-881A-E03E15C2F1BC}"/>
  </w:font>
  <w:font w:name="方正小标宋简体">
    <w:panose1 w:val="02000000000000000000"/>
    <w:charset w:val="86"/>
    <w:family w:val="script"/>
    <w:pitch w:val="default"/>
    <w:sig w:usb0="A00002BF" w:usb1="184F6CFA" w:usb2="00000012" w:usb3="00000000" w:csb0="00040001" w:csb1="00000000"/>
    <w:embedRegular r:id="rId6" w:fontKey="{6D4CBEC7-7371-425C-A54D-D08B337C4049}"/>
  </w:font>
  <w:font w:name="仿宋">
    <w:panose1 w:val="02010609060101010101"/>
    <w:charset w:val="86"/>
    <w:family w:val="modern"/>
    <w:pitch w:val="default"/>
    <w:sig w:usb0="800002BF" w:usb1="38CF7CFA" w:usb2="00000016" w:usb3="00000000" w:csb0="00040001" w:csb1="00000000"/>
    <w:embedRegular r:id="rId7" w:fontKey="{46435072-1BB9-4772-9CC6-327A7B3FB47E}"/>
  </w:font>
  <w:font w:name="楷体">
    <w:panose1 w:val="02010609060101010101"/>
    <w:charset w:val="86"/>
    <w:family w:val="modern"/>
    <w:pitch w:val="default"/>
    <w:sig w:usb0="800002BF" w:usb1="38CF7CFA" w:usb2="00000016" w:usb3="00000000" w:csb0="00040001" w:csb1="00000000"/>
    <w:embedRegular r:id="rId8" w:fontKey="{EF36ECBD-E328-4BE4-A08A-109E4A266F17}"/>
  </w:font>
  <w:font w:name="华文楷体">
    <w:panose1 w:val="02010600040101010101"/>
    <w:charset w:val="86"/>
    <w:family w:val="auto"/>
    <w:pitch w:val="default"/>
    <w:sig w:usb0="00000287" w:usb1="080F0000" w:usb2="00000000" w:usb3="00000000" w:csb0="0004009F" w:csb1="DFD70000"/>
    <w:embedRegular r:id="rId9" w:fontKey="{77B1471B-8502-49AA-A631-6B225B948394}"/>
  </w:font>
  <w:font w:name="方正仿宋_GB2312">
    <w:altName w:val="仿宋"/>
    <w:panose1 w:val="00000000000000000000"/>
    <w:charset w:val="86"/>
    <w:family w:val="auto"/>
    <w:pitch w:val="default"/>
    <w:sig w:usb0="00000000" w:usb1="00000000" w:usb2="00000012" w:usb3="00000000" w:csb0="00040001" w:csb1="00000000"/>
    <w:embedRegular r:id="rId10" w:fontKey="{50684262-A716-44B7-93D7-31D1B10FC7D5}"/>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74667149"/>
    </w:sdtPr>
    <w:sdtEndPr>
      <w:rPr>
        <w:rFonts w:ascii="宋体" w:hAnsi="宋体"/>
        <w:sz w:val="28"/>
        <w:szCs w:val="28"/>
      </w:rPr>
    </w:sdtEndPr>
    <w:sdtContent>
      <w:p w14:paraId="711368B6">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sdtContent>
  </w:sdt>
  <w:p w14:paraId="79A23B16">
    <w:pPr>
      <w:pStyle w:val="8"/>
      <w:ind w:firstLine="64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A4FC4"/>
    <w:multiLevelType w:val="singleLevel"/>
    <w:tmpl w:val="0F9A4F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hMDdiYjU5Nzk0ZDQwYjc1MDQxODZjOWQzYjVkNTEifQ=="/>
  </w:docVars>
  <w:rsids>
    <w:rsidRoot w:val="44C169EA"/>
    <w:rsid w:val="0000649C"/>
    <w:rsid w:val="00007535"/>
    <w:rsid w:val="000143C7"/>
    <w:rsid w:val="000144DA"/>
    <w:rsid w:val="0002337D"/>
    <w:rsid w:val="00031C91"/>
    <w:rsid w:val="00047CC4"/>
    <w:rsid w:val="000618F5"/>
    <w:rsid w:val="0006361F"/>
    <w:rsid w:val="000E632D"/>
    <w:rsid w:val="00180AED"/>
    <w:rsid w:val="001A6936"/>
    <w:rsid w:val="001A6FA7"/>
    <w:rsid w:val="001C0D9E"/>
    <w:rsid w:val="001F7711"/>
    <w:rsid w:val="00213A28"/>
    <w:rsid w:val="002420FE"/>
    <w:rsid w:val="00250033"/>
    <w:rsid w:val="002D1542"/>
    <w:rsid w:val="002D324E"/>
    <w:rsid w:val="002F3086"/>
    <w:rsid w:val="0030582E"/>
    <w:rsid w:val="003447D2"/>
    <w:rsid w:val="003463F1"/>
    <w:rsid w:val="00376FB6"/>
    <w:rsid w:val="00385E2A"/>
    <w:rsid w:val="003A317D"/>
    <w:rsid w:val="003C085E"/>
    <w:rsid w:val="00402582"/>
    <w:rsid w:val="00413059"/>
    <w:rsid w:val="00430EDF"/>
    <w:rsid w:val="00484879"/>
    <w:rsid w:val="004A0B28"/>
    <w:rsid w:val="004A15C3"/>
    <w:rsid w:val="004A2E28"/>
    <w:rsid w:val="004F0050"/>
    <w:rsid w:val="00514A98"/>
    <w:rsid w:val="00571BE7"/>
    <w:rsid w:val="0057225E"/>
    <w:rsid w:val="005D4646"/>
    <w:rsid w:val="005E103F"/>
    <w:rsid w:val="005F7DE6"/>
    <w:rsid w:val="00646FF6"/>
    <w:rsid w:val="006858B9"/>
    <w:rsid w:val="00690EBC"/>
    <w:rsid w:val="00692B73"/>
    <w:rsid w:val="006A57C6"/>
    <w:rsid w:val="00726AF9"/>
    <w:rsid w:val="007506C3"/>
    <w:rsid w:val="00751B4B"/>
    <w:rsid w:val="0077406B"/>
    <w:rsid w:val="007A0CE6"/>
    <w:rsid w:val="007B168A"/>
    <w:rsid w:val="007B5636"/>
    <w:rsid w:val="007C64FE"/>
    <w:rsid w:val="007D6DAB"/>
    <w:rsid w:val="007E19C6"/>
    <w:rsid w:val="007E3FF8"/>
    <w:rsid w:val="007E60E6"/>
    <w:rsid w:val="008215D4"/>
    <w:rsid w:val="00845507"/>
    <w:rsid w:val="00850917"/>
    <w:rsid w:val="00872869"/>
    <w:rsid w:val="008D5160"/>
    <w:rsid w:val="008E2A0A"/>
    <w:rsid w:val="008F6390"/>
    <w:rsid w:val="00917C43"/>
    <w:rsid w:val="0094447D"/>
    <w:rsid w:val="00953640"/>
    <w:rsid w:val="00970EDD"/>
    <w:rsid w:val="00985A73"/>
    <w:rsid w:val="00987C2B"/>
    <w:rsid w:val="00995688"/>
    <w:rsid w:val="009A1F48"/>
    <w:rsid w:val="009A3E43"/>
    <w:rsid w:val="009A599A"/>
    <w:rsid w:val="009A6829"/>
    <w:rsid w:val="009C6028"/>
    <w:rsid w:val="009D7FC1"/>
    <w:rsid w:val="009E0DA7"/>
    <w:rsid w:val="00A01191"/>
    <w:rsid w:val="00A02CD4"/>
    <w:rsid w:val="00A1506C"/>
    <w:rsid w:val="00AA7FBD"/>
    <w:rsid w:val="00AC062A"/>
    <w:rsid w:val="00B02B76"/>
    <w:rsid w:val="00B56BF3"/>
    <w:rsid w:val="00B76783"/>
    <w:rsid w:val="00BC7455"/>
    <w:rsid w:val="00BF73CF"/>
    <w:rsid w:val="00C86599"/>
    <w:rsid w:val="00CA76C7"/>
    <w:rsid w:val="00CC0CA6"/>
    <w:rsid w:val="00CD04DD"/>
    <w:rsid w:val="00CD4876"/>
    <w:rsid w:val="00CE3931"/>
    <w:rsid w:val="00CE731C"/>
    <w:rsid w:val="00CF18C2"/>
    <w:rsid w:val="00CF6D35"/>
    <w:rsid w:val="00D2687A"/>
    <w:rsid w:val="00D5081F"/>
    <w:rsid w:val="00D5688F"/>
    <w:rsid w:val="00E16740"/>
    <w:rsid w:val="00E53E31"/>
    <w:rsid w:val="00E82257"/>
    <w:rsid w:val="00E95519"/>
    <w:rsid w:val="00F72CA9"/>
    <w:rsid w:val="00F76336"/>
    <w:rsid w:val="00F83220"/>
    <w:rsid w:val="00FE105F"/>
    <w:rsid w:val="01283DF3"/>
    <w:rsid w:val="022655F4"/>
    <w:rsid w:val="02353A89"/>
    <w:rsid w:val="02924A37"/>
    <w:rsid w:val="02EB4148"/>
    <w:rsid w:val="03975CB1"/>
    <w:rsid w:val="04147D52"/>
    <w:rsid w:val="04F27A0F"/>
    <w:rsid w:val="05665D07"/>
    <w:rsid w:val="062A142B"/>
    <w:rsid w:val="0639166E"/>
    <w:rsid w:val="072B0FB7"/>
    <w:rsid w:val="07646BF5"/>
    <w:rsid w:val="076646E5"/>
    <w:rsid w:val="076B3AA9"/>
    <w:rsid w:val="078D7EC3"/>
    <w:rsid w:val="07D26756"/>
    <w:rsid w:val="080F2686"/>
    <w:rsid w:val="083F67C8"/>
    <w:rsid w:val="08CB0CA3"/>
    <w:rsid w:val="08E65ADD"/>
    <w:rsid w:val="098B21E0"/>
    <w:rsid w:val="09A4783D"/>
    <w:rsid w:val="0AA07F0D"/>
    <w:rsid w:val="0AE8169A"/>
    <w:rsid w:val="0AEC64FB"/>
    <w:rsid w:val="0B2F0EFE"/>
    <w:rsid w:val="0B86768A"/>
    <w:rsid w:val="0BB43C70"/>
    <w:rsid w:val="0C677261"/>
    <w:rsid w:val="0CA62CBB"/>
    <w:rsid w:val="0D114F7A"/>
    <w:rsid w:val="0DA25D4B"/>
    <w:rsid w:val="0E564B18"/>
    <w:rsid w:val="0F0767AD"/>
    <w:rsid w:val="0F6239E3"/>
    <w:rsid w:val="0F953D3A"/>
    <w:rsid w:val="103E7FAD"/>
    <w:rsid w:val="106A4A97"/>
    <w:rsid w:val="10D92ECD"/>
    <w:rsid w:val="115F467E"/>
    <w:rsid w:val="117A3AE7"/>
    <w:rsid w:val="11DF131B"/>
    <w:rsid w:val="11E3705D"/>
    <w:rsid w:val="12305059"/>
    <w:rsid w:val="126B0E01"/>
    <w:rsid w:val="12B44556"/>
    <w:rsid w:val="12DB7749"/>
    <w:rsid w:val="12E80675"/>
    <w:rsid w:val="131D16D1"/>
    <w:rsid w:val="13304123"/>
    <w:rsid w:val="141C0605"/>
    <w:rsid w:val="151D2886"/>
    <w:rsid w:val="1586010F"/>
    <w:rsid w:val="15AC3C0A"/>
    <w:rsid w:val="15FF5FFC"/>
    <w:rsid w:val="162660B1"/>
    <w:rsid w:val="16571DC8"/>
    <w:rsid w:val="16CD5BE6"/>
    <w:rsid w:val="17457E73"/>
    <w:rsid w:val="18333BA1"/>
    <w:rsid w:val="18422604"/>
    <w:rsid w:val="18BB6E52"/>
    <w:rsid w:val="196071E6"/>
    <w:rsid w:val="197607B7"/>
    <w:rsid w:val="198729C4"/>
    <w:rsid w:val="19900A12"/>
    <w:rsid w:val="19BC4369"/>
    <w:rsid w:val="1CA71235"/>
    <w:rsid w:val="1D0B7468"/>
    <w:rsid w:val="1D0F1DEB"/>
    <w:rsid w:val="1D1234CA"/>
    <w:rsid w:val="1D2A4CF8"/>
    <w:rsid w:val="1D696C3F"/>
    <w:rsid w:val="1D81597C"/>
    <w:rsid w:val="1DC329F8"/>
    <w:rsid w:val="1DF064E9"/>
    <w:rsid w:val="1E0011DE"/>
    <w:rsid w:val="1E0D49A1"/>
    <w:rsid w:val="1EA164D8"/>
    <w:rsid w:val="1EAA4A5F"/>
    <w:rsid w:val="1EB32EAF"/>
    <w:rsid w:val="1EC576E9"/>
    <w:rsid w:val="1F0070C3"/>
    <w:rsid w:val="1F7C63FB"/>
    <w:rsid w:val="1FBD7A77"/>
    <w:rsid w:val="20052CE6"/>
    <w:rsid w:val="206F7D0E"/>
    <w:rsid w:val="20801F1B"/>
    <w:rsid w:val="20823EE5"/>
    <w:rsid w:val="219739C1"/>
    <w:rsid w:val="21B70BBD"/>
    <w:rsid w:val="21BA145D"/>
    <w:rsid w:val="22241E66"/>
    <w:rsid w:val="22396826"/>
    <w:rsid w:val="22EC461F"/>
    <w:rsid w:val="236B0C61"/>
    <w:rsid w:val="24665088"/>
    <w:rsid w:val="24741D97"/>
    <w:rsid w:val="24A501A2"/>
    <w:rsid w:val="25223C13"/>
    <w:rsid w:val="25804696"/>
    <w:rsid w:val="25C62137"/>
    <w:rsid w:val="25F40EB9"/>
    <w:rsid w:val="262B7A41"/>
    <w:rsid w:val="26600825"/>
    <w:rsid w:val="273B6B9C"/>
    <w:rsid w:val="275A332C"/>
    <w:rsid w:val="27E06843"/>
    <w:rsid w:val="27E24439"/>
    <w:rsid w:val="27FB4F2F"/>
    <w:rsid w:val="280E2503"/>
    <w:rsid w:val="28702E3C"/>
    <w:rsid w:val="28812CD5"/>
    <w:rsid w:val="28E65C29"/>
    <w:rsid w:val="29256C95"/>
    <w:rsid w:val="292D0766"/>
    <w:rsid w:val="29B35110"/>
    <w:rsid w:val="29E01DB1"/>
    <w:rsid w:val="2A230E74"/>
    <w:rsid w:val="2A7D74CC"/>
    <w:rsid w:val="2B136138"/>
    <w:rsid w:val="2B904042"/>
    <w:rsid w:val="2BCD4C29"/>
    <w:rsid w:val="2BD31A99"/>
    <w:rsid w:val="2C153E60"/>
    <w:rsid w:val="2C3D6F12"/>
    <w:rsid w:val="2C77731F"/>
    <w:rsid w:val="2D100E3F"/>
    <w:rsid w:val="2D6C3F53"/>
    <w:rsid w:val="2D9808FA"/>
    <w:rsid w:val="2E7977A3"/>
    <w:rsid w:val="2E8B738A"/>
    <w:rsid w:val="2EB361EF"/>
    <w:rsid w:val="2EB72FAC"/>
    <w:rsid w:val="2F1403FE"/>
    <w:rsid w:val="2F594063"/>
    <w:rsid w:val="307D01DE"/>
    <w:rsid w:val="3089479E"/>
    <w:rsid w:val="31540F86"/>
    <w:rsid w:val="31D245A1"/>
    <w:rsid w:val="32831F67"/>
    <w:rsid w:val="32DC7485"/>
    <w:rsid w:val="330E785B"/>
    <w:rsid w:val="332826CA"/>
    <w:rsid w:val="33C64DC7"/>
    <w:rsid w:val="33F407FF"/>
    <w:rsid w:val="340F52B8"/>
    <w:rsid w:val="342F7A89"/>
    <w:rsid w:val="34607C42"/>
    <w:rsid w:val="34636AB7"/>
    <w:rsid w:val="34967B08"/>
    <w:rsid w:val="358838F4"/>
    <w:rsid w:val="358E6A31"/>
    <w:rsid w:val="36FA0417"/>
    <w:rsid w:val="370F476D"/>
    <w:rsid w:val="382D2531"/>
    <w:rsid w:val="383733B0"/>
    <w:rsid w:val="38B659EB"/>
    <w:rsid w:val="390239BE"/>
    <w:rsid w:val="39734C6D"/>
    <w:rsid w:val="39DE7F87"/>
    <w:rsid w:val="3A5B15D7"/>
    <w:rsid w:val="3A7C28A7"/>
    <w:rsid w:val="3AB947B4"/>
    <w:rsid w:val="3ACB6D94"/>
    <w:rsid w:val="3B3726CB"/>
    <w:rsid w:val="3B554279"/>
    <w:rsid w:val="3B7E3D60"/>
    <w:rsid w:val="3BAC19BF"/>
    <w:rsid w:val="3BB16FD5"/>
    <w:rsid w:val="3BDE5CA2"/>
    <w:rsid w:val="3C5373E0"/>
    <w:rsid w:val="3C6A55BE"/>
    <w:rsid w:val="3C8E4767"/>
    <w:rsid w:val="3D8707B5"/>
    <w:rsid w:val="3D8B21D4"/>
    <w:rsid w:val="3D932E36"/>
    <w:rsid w:val="3DBD626B"/>
    <w:rsid w:val="3EB412B6"/>
    <w:rsid w:val="3FB35A12"/>
    <w:rsid w:val="3FE804E3"/>
    <w:rsid w:val="4039690E"/>
    <w:rsid w:val="407C00B3"/>
    <w:rsid w:val="40925627"/>
    <w:rsid w:val="40A315E2"/>
    <w:rsid w:val="4134714E"/>
    <w:rsid w:val="41436921"/>
    <w:rsid w:val="418029BD"/>
    <w:rsid w:val="41B74032"/>
    <w:rsid w:val="41C71300"/>
    <w:rsid w:val="41DA54D8"/>
    <w:rsid w:val="41F36599"/>
    <w:rsid w:val="421A2DD0"/>
    <w:rsid w:val="426F52AA"/>
    <w:rsid w:val="43360481"/>
    <w:rsid w:val="436B5BF8"/>
    <w:rsid w:val="439A4FA3"/>
    <w:rsid w:val="43AA0EDA"/>
    <w:rsid w:val="43F65ECD"/>
    <w:rsid w:val="4424783F"/>
    <w:rsid w:val="44C169EA"/>
    <w:rsid w:val="454E0E04"/>
    <w:rsid w:val="46284338"/>
    <w:rsid w:val="4629147F"/>
    <w:rsid w:val="4670640B"/>
    <w:rsid w:val="4791660D"/>
    <w:rsid w:val="47FB142E"/>
    <w:rsid w:val="48653621"/>
    <w:rsid w:val="48877A3B"/>
    <w:rsid w:val="4901159C"/>
    <w:rsid w:val="491D3EFC"/>
    <w:rsid w:val="49204633"/>
    <w:rsid w:val="49BC54C3"/>
    <w:rsid w:val="49C56A6D"/>
    <w:rsid w:val="49FE3D2D"/>
    <w:rsid w:val="4B1D6435"/>
    <w:rsid w:val="4B7A66BA"/>
    <w:rsid w:val="4B9A5CD8"/>
    <w:rsid w:val="4BB52448"/>
    <w:rsid w:val="4C431ECB"/>
    <w:rsid w:val="4C6C718F"/>
    <w:rsid w:val="4C9B1D07"/>
    <w:rsid w:val="4C9E5354"/>
    <w:rsid w:val="4CE0596C"/>
    <w:rsid w:val="4CEA7E6E"/>
    <w:rsid w:val="4D086589"/>
    <w:rsid w:val="4D096C71"/>
    <w:rsid w:val="4DA644C0"/>
    <w:rsid w:val="4DDA060D"/>
    <w:rsid w:val="4E3E0B9C"/>
    <w:rsid w:val="4E4F4E1D"/>
    <w:rsid w:val="4EAD5D22"/>
    <w:rsid w:val="4EF86F9D"/>
    <w:rsid w:val="5091049B"/>
    <w:rsid w:val="52065E75"/>
    <w:rsid w:val="52B07B8F"/>
    <w:rsid w:val="52BB7DE3"/>
    <w:rsid w:val="52CB49C9"/>
    <w:rsid w:val="52E00474"/>
    <w:rsid w:val="5322283B"/>
    <w:rsid w:val="53C5766A"/>
    <w:rsid w:val="54DA7A98"/>
    <w:rsid w:val="550D364F"/>
    <w:rsid w:val="55256612"/>
    <w:rsid w:val="55320D2F"/>
    <w:rsid w:val="55486E7A"/>
    <w:rsid w:val="55635C14"/>
    <w:rsid w:val="558F6181"/>
    <w:rsid w:val="559E63C4"/>
    <w:rsid w:val="55D24DC6"/>
    <w:rsid w:val="56AC16FC"/>
    <w:rsid w:val="56E85B49"/>
    <w:rsid w:val="56EA18C1"/>
    <w:rsid w:val="56F91B04"/>
    <w:rsid w:val="573E7E5F"/>
    <w:rsid w:val="575651A9"/>
    <w:rsid w:val="580E7831"/>
    <w:rsid w:val="582C415B"/>
    <w:rsid w:val="58780FBF"/>
    <w:rsid w:val="58A545C4"/>
    <w:rsid w:val="58B66D6E"/>
    <w:rsid w:val="58FF27F5"/>
    <w:rsid w:val="59A0270B"/>
    <w:rsid w:val="59B83EF9"/>
    <w:rsid w:val="5A2C40CC"/>
    <w:rsid w:val="5A511C57"/>
    <w:rsid w:val="5A5F2273"/>
    <w:rsid w:val="5BF952CA"/>
    <w:rsid w:val="5C2048F6"/>
    <w:rsid w:val="5E5C6AAB"/>
    <w:rsid w:val="5EC1637D"/>
    <w:rsid w:val="5EC91556"/>
    <w:rsid w:val="5F1A4D0E"/>
    <w:rsid w:val="60956793"/>
    <w:rsid w:val="60B13450"/>
    <w:rsid w:val="61137C66"/>
    <w:rsid w:val="61F52D85"/>
    <w:rsid w:val="623C150A"/>
    <w:rsid w:val="624F2F20"/>
    <w:rsid w:val="63544FAB"/>
    <w:rsid w:val="637075F2"/>
    <w:rsid w:val="63D1522A"/>
    <w:rsid w:val="646C600B"/>
    <w:rsid w:val="64966BE4"/>
    <w:rsid w:val="65D13D95"/>
    <w:rsid w:val="66201BA8"/>
    <w:rsid w:val="6629058E"/>
    <w:rsid w:val="66C0263F"/>
    <w:rsid w:val="67566AFF"/>
    <w:rsid w:val="67A55390"/>
    <w:rsid w:val="68000CF5"/>
    <w:rsid w:val="681668C6"/>
    <w:rsid w:val="681D761D"/>
    <w:rsid w:val="692F585A"/>
    <w:rsid w:val="69B61AD7"/>
    <w:rsid w:val="69B75B4F"/>
    <w:rsid w:val="69D56401"/>
    <w:rsid w:val="6A4E1D0F"/>
    <w:rsid w:val="6A640B66"/>
    <w:rsid w:val="6AB53B3C"/>
    <w:rsid w:val="6AB75B07"/>
    <w:rsid w:val="6ACD5DFE"/>
    <w:rsid w:val="6B7A464F"/>
    <w:rsid w:val="6B891A04"/>
    <w:rsid w:val="6BB82E3E"/>
    <w:rsid w:val="6C6D0B73"/>
    <w:rsid w:val="6CA47B36"/>
    <w:rsid w:val="6CDF1345"/>
    <w:rsid w:val="6D7970A3"/>
    <w:rsid w:val="6DA32372"/>
    <w:rsid w:val="6DCD73EF"/>
    <w:rsid w:val="6DDE33AA"/>
    <w:rsid w:val="6E0E1EE1"/>
    <w:rsid w:val="6F9704AE"/>
    <w:rsid w:val="6F9D14AD"/>
    <w:rsid w:val="70115CB9"/>
    <w:rsid w:val="705C7A67"/>
    <w:rsid w:val="706E4EB9"/>
    <w:rsid w:val="707F70C6"/>
    <w:rsid w:val="708273CF"/>
    <w:rsid w:val="70E77EE3"/>
    <w:rsid w:val="71E52F59"/>
    <w:rsid w:val="71EC078C"/>
    <w:rsid w:val="72175F89"/>
    <w:rsid w:val="72F24482"/>
    <w:rsid w:val="73C82B32"/>
    <w:rsid w:val="73EC077D"/>
    <w:rsid w:val="74542618"/>
    <w:rsid w:val="74B35591"/>
    <w:rsid w:val="75184533"/>
    <w:rsid w:val="75834F63"/>
    <w:rsid w:val="75AC00A6"/>
    <w:rsid w:val="75EA3234"/>
    <w:rsid w:val="75F265DB"/>
    <w:rsid w:val="76261D92"/>
    <w:rsid w:val="76392765"/>
    <w:rsid w:val="76393874"/>
    <w:rsid w:val="76B63116"/>
    <w:rsid w:val="76DD4B47"/>
    <w:rsid w:val="784D6ECA"/>
    <w:rsid w:val="785B00BB"/>
    <w:rsid w:val="78CF6711"/>
    <w:rsid w:val="78CF6F68"/>
    <w:rsid w:val="79DF2984"/>
    <w:rsid w:val="7AAA2F92"/>
    <w:rsid w:val="7BC65BA9"/>
    <w:rsid w:val="7BDA1655"/>
    <w:rsid w:val="7C0E7550"/>
    <w:rsid w:val="7D344D95"/>
    <w:rsid w:val="7D566D23"/>
    <w:rsid w:val="7DC600E3"/>
    <w:rsid w:val="7E12157A"/>
    <w:rsid w:val="7E933FB8"/>
    <w:rsid w:val="7EA6685A"/>
    <w:rsid w:val="7F224A68"/>
    <w:rsid w:val="7F3B56BA"/>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annotation text"/>
    <w:basedOn w:val="1"/>
    <w:qFormat/>
    <w:uiPriority w:val="0"/>
    <w:pPr>
      <w:jc w:val="left"/>
    </w:pPr>
  </w:style>
  <w:style w:type="paragraph" w:styleId="4">
    <w:name w:val="Body Text"/>
    <w:basedOn w:val="1"/>
    <w:next w:val="5"/>
    <w:qFormat/>
    <w:uiPriority w:val="0"/>
    <w:pPr>
      <w:keepNext w:val="0"/>
      <w:keepLines w:val="0"/>
      <w:widowControl w:val="0"/>
      <w:suppressLineNumbers w:val="0"/>
      <w:spacing w:before="0" w:beforeAutospacing="0" w:after="120" w:afterAutospacing="0"/>
      <w:ind w:left="0" w:right="0"/>
      <w:jc w:val="both"/>
    </w:pPr>
    <w:rPr>
      <w:rFonts w:ascii="Calibri" w:hAnsi="Calibri"/>
      <w:szCs w:val="24"/>
    </w:rPr>
  </w:style>
  <w:style w:type="paragraph" w:styleId="5">
    <w:name w:val="Body Text 2"/>
    <w:basedOn w:val="1"/>
    <w:qFormat/>
    <w:uiPriority w:val="99"/>
    <w:rPr>
      <w:rFonts w:ascii="楷体_GB2312" w:hAnsi="Copperplate Gothic Bold" w:eastAsia="楷体_GB2312"/>
      <w:sz w:val="28"/>
    </w:rPr>
  </w:style>
  <w:style w:type="paragraph" w:styleId="6">
    <w:name w:val="Body Text Indent"/>
    <w:basedOn w:val="1"/>
    <w:qFormat/>
    <w:uiPriority w:val="0"/>
    <w:pPr>
      <w:ind w:firstLine="560" w:firstLineChars="200"/>
    </w:pPr>
    <w:rPr>
      <w:sz w:val="28"/>
    </w:rPr>
  </w:style>
  <w:style w:type="paragraph" w:styleId="7">
    <w:name w:val="Balloon Text"/>
    <w:basedOn w:val="1"/>
    <w:link w:val="19"/>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文本 21"/>
    <w:basedOn w:val="1"/>
    <w:qFormat/>
    <w:uiPriority w:val="0"/>
    <w:pPr>
      <w:spacing w:line="480" w:lineRule="auto"/>
    </w:pPr>
  </w:style>
  <w:style w:type="paragraph" w:customStyle="1" w:styleId="14">
    <w:name w:val="报告正文"/>
    <w:basedOn w:val="1"/>
    <w:qFormat/>
    <w:uiPriority w:val="0"/>
    <w:pPr>
      <w:spacing w:line="560" w:lineRule="exact"/>
      <w:ind w:firstLine="200" w:firstLineChars="200"/>
    </w:pPr>
    <w:rPr>
      <w:rFonts w:eastAsia="仿宋_GB2312" w:cs="黑体"/>
      <w:sz w:val="32"/>
      <w:szCs w:val="32"/>
    </w:rPr>
  </w:style>
  <w:style w:type="character" w:customStyle="1" w:styleId="15">
    <w:name w:val="font21"/>
    <w:basedOn w:val="12"/>
    <w:qFormat/>
    <w:uiPriority w:val="0"/>
    <w:rPr>
      <w:rFonts w:hint="eastAsia" w:ascii="宋体" w:hAnsi="宋体" w:eastAsia="宋体" w:cs="宋体"/>
      <w:color w:val="000000"/>
      <w:sz w:val="18"/>
      <w:szCs w:val="18"/>
      <w:u w:val="none"/>
    </w:rPr>
  </w:style>
  <w:style w:type="character" w:customStyle="1" w:styleId="16">
    <w:name w:val="font71"/>
    <w:basedOn w:val="12"/>
    <w:qFormat/>
    <w:uiPriority w:val="0"/>
    <w:rPr>
      <w:rFonts w:ascii="微软雅黑" w:hAnsi="微软雅黑" w:eastAsia="微软雅黑" w:cs="微软雅黑"/>
      <w:color w:val="000000"/>
      <w:sz w:val="18"/>
      <w:szCs w:val="18"/>
      <w:u w:val="none"/>
    </w:rPr>
  </w:style>
  <w:style w:type="paragraph" w:styleId="17">
    <w:name w:val="List Paragraph"/>
    <w:basedOn w:val="1"/>
    <w:unhideWhenUsed/>
    <w:qFormat/>
    <w:uiPriority w:val="99"/>
    <w:pPr>
      <w:ind w:firstLine="420" w:firstLineChars="200"/>
    </w:pPr>
  </w:style>
  <w:style w:type="character" w:customStyle="1" w:styleId="18">
    <w:name w:val="页脚 Char"/>
    <w:basedOn w:val="12"/>
    <w:link w:val="8"/>
    <w:qFormat/>
    <w:uiPriority w:val="99"/>
    <w:rPr>
      <w:kern w:val="2"/>
      <w:sz w:val="18"/>
      <w:szCs w:val="18"/>
    </w:rPr>
  </w:style>
  <w:style w:type="character" w:customStyle="1" w:styleId="19">
    <w:name w:val="批注框文本 Char"/>
    <w:basedOn w:val="12"/>
    <w:link w:val="7"/>
    <w:qFormat/>
    <w:uiPriority w:val="0"/>
    <w:rPr>
      <w:kern w:val="2"/>
      <w:sz w:val="18"/>
      <w:szCs w:val="18"/>
    </w:rPr>
  </w:style>
  <w:style w:type="paragraph" w:customStyle="1" w:styleId="20">
    <w:name w:val="Body text|2"/>
    <w:basedOn w:val="1"/>
    <w:qFormat/>
    <w:uiPriority w:val="0"/>
    <w:pPr>
      <w:spacing w:before="650" w:after="1830"/>
      <w:jc w:val="center"/>
    </w:pPr>
    <w:rPr>
      <w:rFonts w:ascii="宋体" w:hAnsi="宋体" w:eastAsia="宋体" w:cs="宋体"/>
      <w:sz w:val="34"/>
      <w:szCs w:val="34"/>
      <w:lang w:val="zh-TW" w:eastAsia="zh-TW" w:bidi="zh-TW"/>
    </w:rPr>
  </w:style>
  <w:style w:type="paragraph" w:customStyle="1" w:styleId="21">
    <w:name w:val="Body text|1"/>
    <w:basedOn w:val="1"/>
    <w:qFormat/>
    <w:uiPriority w:val="0"/>
    <w:pPr>
      <w:spacing w:line="43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10095</Words>
  <Characters>10965</Characters>
  <Lines>86</Lines>
  <Paragraphs>24</Paragraphs>
  <TotalTime>6</TotalTime>
  <ScaleCrop>false</ScaleCrop>
  <LinksUpToDate>false</LinksUpToDate>
  <CharactersWithSpaces>11371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2024-06-28T11:41:00Z</dcterms:created>
  <dc:creator>Administrator</dc:creator>
  <cp:lastModifiedBy>小幸福！</cp:lastModifiedBy>
  <dcterms:modified xsi:type="dcterms:W3CDTF">2024-09-03T06:58:47Z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34CC624B7CDA4768B326610552C0C30F_13</vt:lpwstr>
  </property>
</Properties>
</file>