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14"/>
          <w:rFonts w:hint="eastAsia" w:ascii="黑体" w:hAnsi="黑体" w:eastAsia="黑体" w:cs="黑体"/>
          <w:sz w:val="44"/>
          <w:szCs w:val="44"/>
          <w:lang w:val="en-US"/>
        </w:rPr>
      </w:pPr>
      <w:r>
        <w:rPr>
          <w:rStyle w:val="14"/>
          <w:rFonts w:hint="eastAsia" w:ascii="黑体" w:hAnsi="黑体" w:eastAsia="黑体" w:cs="黑体"/>
          <w:sz w:val="44"/>
          <w:szCs w:val="44"/>
          <w:lang w:val="en-US"/>
        </w:rPr>
        <w:t>金台区2024年农村公路养护工程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14"/>
          <w:rFonts w:hint="eastAsia" w:ascii="黑体" w:hAnsi="黑体" w:eastAsia="黑体" w:cs="黑体"/>
          <w:sz w:val="44"/>
          <w:szCs w:val="44"/>
        </w:rPr>
      </w:pPr>
      <w:r>
        <w:rPr>
          <w:rStyle w:val="14"/>
          <w:rFonts w:hint="eastAsia" w:ascii="黑体" w:hAnsi="黑体" w:eastAsia="黑体" w:cs="黑体"/>
          <w:sz w:val="44"/>
          <w:szCs w:val="44"/>
          <w:lang w:val="en-US"/>
        </w:rPr>
        <w:t>（</w:t>
      </w:r>
      <w:r>
        <w:rPr>
          <w:rStyle w:val="14"/>
          <w:rFonts w:hint="eastAsia" w:ascii="黑体" w:hAnsi="黑体" w:eastAsia="黑体" w:cs="黑体"/>
          <w:sz w:val="36"/>
          <w:szCs w:val="36"/>
          <w:lang w:val="en-US"/>
        </w:rPr>
        <w:t>撤站补助资金</w:t>
      </w:r>
      <w:r>
        <w:rPr>
          <w:rStyle w:val="14"/>
          <w:rFonts w:hint="eastAsia" w:ascii="黑体" w:hAnsi="黑体" w:eastAsia="黑体" w:cs="黑体"/>
          <w:sz w:val="44"/>
          <w:szCs w:val="44"/>
          <w:lang w:val="en-US"/>
        </w:rPr>
        <w:t>）事中绩效监控报告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为提高财政资金使用效益,加快财政预算支出进度，根据《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金台区预算绩效运行监控管理暂行办法</w:t>
      </w:r>
      <w:r>
        <w:rPr>
          <w:rFonts w:hint="eastAsia" w:ascii="仿宋" w:hAnsi="仿宋" w:eastAsia="仿宋" w:cs="仿宋"/>
          <w:kern w:val="0"/>
          <w:sz w:val="32"/>
          <w:szCs w:val="32"/>
        </w:rPr>
        <w:t>》（宝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金财</w:t>
      </w:r>
      <w:r>
        <w:rPr>
          <w:rFonts w:hint="eastAsia" w:ascii="仿宋" w:hAnsi="仿宋" w:eastAsia="仿宋" w:cs="仿宋"/>
          <w:kern w:val="0"/>
          <w:sz w:val="32"/>
          <w:szCs w:val="32"/>
        </w:rPr>
        <w:t>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〕1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金台区财政局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《关于开展202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年度事中绩效监控工作的通知》（宝金财〔202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〕5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号）相关文件精神，遵循科学性、规范性、客观性、公正性的原则，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区财政局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成立绩效评价工作组</w:t>
      </w:r>
      <w:r>
        <w:rPr>
          <w:rFonts w:hint="eastAsia" w:ascii="仿宋" w:hAnsi="仿宋" w:eastAsia="仿宋" w:cs="仿宋"/>
          <w:kern w:val="0"/>
          <w:sz w:val="32"/>
          <w:szCs w:val="32"/>
        </w:rPr>
        <w:t>，采取现场座谈交流、查阅相关资料、查询账务系统等方式，对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金台区2024年农村公路养护工程（撤站补助资金）项目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绩效目标实现程度和预算执行进度进行“双监控”，现将监控情况报告如下：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一、项目基本情况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（一）项目涉及内容。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</w:rPr>
        <w:t>涉及金台区县乡公路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路段宝同公路K8+895-K26+256、实施里程17.361Km。主要实施内容：路面中修3km，对原有水泥混凝土路面进行点病害修复，铺筑4cmAC-13F细粒式沥青混凝土面层14400㎡；预防性养护14.361km，挖除旧路基层502㎥、挖除旧路面层1629㎥、热沥青灌缝6077m、天然砂砾换填838.2㎥、修复18cm普通水泥砼面层6261㎡。农村公路路况检测570公里。计划</w:t>
      </w:r>
      <w:r>
        <w:rPr>
          <w:rFonts w:hint="eastAsia" w:ascii="仿宋" w:hAnsi="仿宋" w:eastAsia="仿宋" w:cs="仿宋"/>
          <w:sz w:val="32"/>
          <w:szCs w:val="32"/>
        </w:rPr>
        <w:t>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277.7万元，省补资金151.7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含路况检测5.7万元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区级配套126万元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本次按省补资金151.7万元实施。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资金来源。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</w:t>
      </w:r>
      <w:r>
        <w:rPr>
          <w:rFonts w:hint="eastAsia" w:ascii="仿宋" w:hAnsi="仿宋" w:eastAsia="仿宋" w:cs="仿宋"/>
          <w:sz w:val="32"/>
          <w:szCs w:val="32"/>
        </w:rPr>
        <w:t>宝鸡市财政局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下达2024年政府还贷二级公路取消收费后补助资金预算的通知》（宝市财办建〔2024〕8号）、金台区财政局《关于下达预算单位支出指标的通知》（宝金财建〔2024〕3号）、市交通运输局《关于下达2024年全市普通国道养护工程和农村公路路面自动化检测补助投资计划》（宝交函〔2024〕18号）和市交通局《关于下达2024年全市农村公路养护工程投资计划的通知》（宝交函〔2024〕104号）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151.7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专项用于我区2024年</w:t>
      </w:r>
      <w:r>
        <w:rPr>
          <w:rFonts w:hint="eastAsia" w:ascii="仿宋" w:hAnsi="仿宋" w:eastAsia="仿宋" w:cs="仿宋"/>
          <w:sz w:val="32"/>
          <w:szCs w:val="32"/>
        </w:rPr>
        <w:t>撤站平衡补助资金农村公路养护工程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区财政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2月份</w:t>
      </w:r>
      <w:r>
        <w:rPr>
          <w:rFonts w:hint="eastAsia" w:ascii="仿宋" w:hAnsi="仿宋" w:eastAsia="仿宋" w:cs="仿宋"/>
          <w:sz w:val="32"/>
          <w:szCs w:val="32"/>
        </w:rPr>
        <w:t>已全部下达该专项资金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区农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村公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发展服务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项目组织管理情况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金台区撤站平衡补助资金农村公路养护工程顺利实施，尽快发挥投资效益，按照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市交通部门文件要求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交通运输局批复文件，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区农村公路发展服务中心负责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项目实行项目法人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制、招投标制、工程监理制和合同管理制。工程项目严格按照建设方案及设计要求组织实施，对工程进度、工程质量、竣工验收等实行严格的目标责任管理。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严格落实项目建设“七公开”，对项目建设相关信息按照要求进行公示，</w:t>
      </w:r>
      <w:r>
        <w:rPr>
          <w:rFonts w:hint="eastAsia" w:ascii="仿宋" w:hAnsi="仿宋" w:eastAsia="仿宋" w:cs="仿宋"/>
          <w:sz w:val="32"/>
          <w:szCs w:val="32"/>
        </w:rPr>
        <w:t>主动接受社会各界对工程项目的意见建议，广泛接受监督。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</w:rPr>
        <w:t>通过政府采购网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委托代理公司于2024年6月11日在宝鸡市公共资源交易中心进行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竞争性磋商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做到了透明、公平、公正。</w:t>
      </w:r>
      <w:r>
        <w:rPr>
          <w:rFonts w:hint="eastAsia" w:ascii="仿宋" w:hAnsi="仿宋" w:eastAsia="仿宋" w:cs="仿宋"/>
          <w:sz w:val="32"/>
          <w:szCs w:val="32"/>
        </w:rPr>
        <w:t>确定中标单位后，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金台</w:t>
      </w:r>
      <w:r>
        <w:rPr>
          <w:rFonts w:hint="eastAsia" w:ascii="仿宋" w:hAnsi="仿宋" w:eastAsia="仿宋" w:cs="仿宋"/>
          <w:sz w:val="32"/>
          <w:szCs w:val="32"/>
        </w:rPr>
        <w:t>区农村公路发展服务中心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与其订立了规范的《施工合同》、《安全合同》及《廉政合同》。具体实施情况是：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项目设计单位：陕西中恒交通设计有限公司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招标代理单位：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陕西中铭项目管理有限公司</w:t>
      </w:r>
    </w:p>
    <w:p>
      <w:pPr>
        <w:pStyle w:val="15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项目监理单位：陕西麒麟项目管理咨询有限公司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项目施工单位：1标：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陕西金兴和建设工程有限公司</w:t>
      </w:r>
    </w:p>
    <w:p>
      <w:pPr>
        <w:pStyle w:val="15"/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2标：陕西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明宸建设工程有限公司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建设周期：2024年7月-2024年8月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绩效目标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项目建成后，将消除该路段公路病害及安全隐患，方便群众出行、促进城乡经济发展，全力推进“四好农村路”建设，为四好农村路创建顺利开展提供有力支持。</w:t>
      </w:r>
    </w:p>
    <w:p>
      <w:pPr>
        <w:pStyle w:val="15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、绩效监控工作开展情况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(一)监控目的。</w:t>
      </w:r>
      <w:r>
        <w:rPr>
          <w:rFonts w:hint="eastAsia" w:ascii="仿宋" w:hAnsi="仿宋" w:eastAsia="仿宋" w:cs="仿宋"/>
          <w:sz w:val="32"/>
          <w:szCs w:val="32"/>
        </w:rPr>
        <w:t>进一步规范财政资金管理，牢固树立预算绩效理念，强化责任，提高财政资金使用效益。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养护管理</w:t>
      </w:r>
      <w:r>
        <w:rPr>
          <w:rFonts w:hint="eastAsia" w:ascii="仿宋" w:hAnsi="仿宋" w:eastAsia="仿宋" w:cs="仿宋"/>
          <w:sz w:val="32"/>
          <w:szCs w:val="32"/>
        </w:rPr>
        <w:t>好全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农村公路，以达到保障农民群众的生产生活需求，确保人民群众出行安全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助力乡村振兴。</w:t>
      </w:r>
    </w:p>
    <w:p>
      <w:pPr>
        <w:pStyle w:val="15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(二)监控方法。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1、科学规范：注重财政支出的经济性、效率性和有效性，运用科学合理的方法，按照规范的程序，对项目绩效进行客观、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公正地反映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2、统筹兼顾：绩效评价应职责明确，各有侧重，相互衔接。在单位自评的基础上，对项目资金进行绩效评价。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3、激励约束：绩效评价结果应与预算安排、政策调整、改进管理实质性挂钩，体现奖优罚劣和激励相容导向。即：有效要保障、低效要压减、无效要问责。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4、公开透明：绩效评价结果应依法依规公开，并自觉接受社会监督。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(三)绩效监控的局限性。</w:t>
      </w:r>
      <w:r>
        <w:rPr>
          <w:rFonts w:hint="eastAsia" w:ascii="仿宋" w:hAnsi="仿宋" w:eastAsia="仿宋" w:cs="仿宋"/>
          <w:sz w:val="32"/>
          <w:szCs w:val="32"/>
        </w:rPr>
        <w:t>尽管在评价中力求科学性、规范性、客观性和公正性，但在实际评价过程中依然存在局限性：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由于评价时间、人力等限制，获取数据的全面性、一致性与信息的来源存在局限；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受项目建设进度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缓慢</w:t>
      </w:r>
      <w:r>
        <w:rPr>
          <w:rFonts w:hint="eastAsia" w:ascii="仿宋" w:hAnsi="仿宋" w:eastAsia="仿宋" w:cs="仿宋"/>
          <w:sz w:val="32"/>
          <w:szCs w:val="32"/>
        </w:rPr>
        <w:t>，资料收集的全面性存在局限；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由于评价工作人员知识面、经验等限制，在理解和判断上存在认知局限；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问卷调查中因被调查者年龄、认知、愿望等方面的主观倾向性限制，服务对象满意度测评结果可能存在一定局限，但不影响整体评价结果的客观性和公正性。</w:t>
      </w:r>
    </w:p>
    <w:p>
      <w:pPr>
        <w:pStyle w:val="15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、绩效监控分析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(一)项目实施进度。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该项目通过公开招投标划分为2个标段，于7月初分别进场开始施工，截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7月底完成率63%。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1.宝同公路路面中修（一标段）：</w:t>
      </w:r>
      <w:r>
        <w:rPr>
          <w:rFonts w:hint="eastAsia" w:hAnsi="楷体_GB2312" w:cs="楷体_GB2312"/>
          <w:b/>
          <w:bCs/>
          <w:sz w:val="32"/>
          <w:szCs w:val="32"/>
          <w:lang w:eastAsia="zh-CN"/>
        </w:rPr>
        <w:t>天然沙砾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换填200m³，厚18cm贫混凝土基层1000.5㎡，乳化沥青粘层4120㎡，厚40mm沥青混凝土4120㎡，同步碎石封层4120㎡，抗裂贴1091m,18mm水泥混凝土面层2000㎡，完成率67%。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2.宝同公路预防性养护（二标段）：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砂砾垫层150m³，</w:t>
      </w:r>
    </w:p>
    <w:p>
      <w:pPr>
        <w:pStyle w:val="1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贫混凝土基层 650㎡，水泥混凝土面板1100㎡，完成率57.4%。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3.农村公路况检测：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计划完成570KM的检测，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里程570KM，完成率100%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15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项目建设主要绩效目标执行情况详见表1。</w:t>
      </w:r>
    </w:p>
    <w:p>
      <w:pPr>
        <w:pStyle w:val="15"/>
        <w:jc w:val="center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  <w:r>
        <w:rPr>
          <w:rFonts w:hint="eastAsia" w:ascii="仿宋" w:eastAsia="仿宋"/>
          <w:b/>
          <w:bCs/>
          <w:color w:val="auto"/>
          <w:sz w:val="28"/>
          <w:szCs w:val="28"/>
        </w:rPr>
        <w:t>表</w:t>
      </w:r>
      <w:r>
        <w:rPr>
          <w:rFonts w:hint="eastAsia" w:ascii="仿宋" w:eastAsia="仿宋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eastAsia="仿宋"/>
          <w:b/>
          <w:bCs/>
          <w:color w:val="auto"/>
          <w:sz w:val="28"/>
          <w:szCs w:val="28"/>
        </w:rPr>
        <w:t xml:space="preserve">    项目建设</w:t>
      </w:r>
      <w:r>
        <w:rPr>
          <w:rFonts w:hint="eastAsia" w:ascii="仿宋" w:eastAsia="仿宋"/>
          <w:b/>
          <w:bCs/>
          <w:color w:val="auto"/>
          <w:sz w:val="28"/>
          <w:szCs w:val="28"/>
          <w:lang w:val="en-US" w:eastAsia="zh-CN"/>
        </w:rPr>
        <w:t>主要绩效目标执行</w:t>
      </w:r>
      <w:r>
        <w:rPr>
          <w:rFonts w:hint="eastAsia" w:ascii="仿宋" w:eastAsia="仿宋"/>
          <w:b/>
          <w:bCs/>
          <w:color w:val="auto"/>
          <w:sz w:val="28"/>
          <w:szCs w:val="28"/>
        </w:rPr>
        <w:t>情况表</w:t>
      </w:r>
      <w:r>
        <w:rPr>
          <w:rFonts w:hint="eastAsia" w:ascii="仿宋" w:eastAsia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eastAsia="仿宋"/>
          <w:b/>
          <w:bCs/>
          <w:color w:val="auto"/>
          <w:sz w:val="18"/>
          <w:szCs w:val="18"/>
          <w:lang w:val="en-US" w:eastAsia="zh-CN"/>
        </w:rPr>
        <w:t>单位：元</w:t>
      </w:r>
    </w:p>
    <w:tbl>
      <w:tblPr>
        <w:tblStyle w:val="10"/>
        <w:tblW w:w="83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050"/>
        <w:gridCol w:w="1833"/>
        <w:gridCol w:w="1331"/>
        <w:gridCol w:w="1321"/>
        <w:gridCol w:w="1449"/>
        <w:gridCol w:w="6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46" w:type="dxa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  <w:t>一级指标</w:t>
            </w:r>
          </w:p>
        </w:tc>
        <w:tc>
          <w:tcPr>
            <w:tcW w:w="1050" w:type="dxa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</w:pPr>
            <w:r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  <w:t>二级指标</w:t>
            </w:r>
          </w:p>
        </w:tc>
        <w:tc>
          <w:tcPr>
            <w:tcW w:w="1833" w:type="dxa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  <w:t>三级指标</w:t>
            </w:r>
          </w:p>
        </w:tc>
        <w:tc>
          <w:tcPr>
            <w:tcW w:w="1331" w:type="dxa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</w:pPr>
            <w:r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  <w:t>项目总体</w:t>
            </w:r>
          </w:p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</w:pPr>
            <w:r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  <w:t>指标值</w:t>
            </w:r>
          </w:p>
        </w:tc>
        <w:tc>
          <w:tcPr>
            <w:tcW w:w="1321" w:type="dxa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b/>
                <w:color w:val="auto"/>
                <w:szCs w:val="21"/>
              </w:rPr>
              <w:t>截止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b/>
                <w:color w:val="auto"/>
                <w:szCs w:val="21"/>
              </w:rPr>
              <w:t>202</w:t>
            </w:r>
            <w:r>
              <w:rPr>
                <w:rFonts w:hint="eastAsia" w:ascii="仿宋" w:eastAsia="仿宋" w:cs="仿宋"/>
                <w:b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/>
                <w:color w:val="auto"/>
                <w:szCs w:val="21"/>
              </w:rPr>
              <w:t>年</w:t>
            </w:r>
            <w:r>
              <w:rPr>
                <w:rFonts w:hint="eastAsia" w:ascii="仿宋" w:eastAsia="仿宋" w:cs="仿宋"/>
                <w:b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b/>
                <w:color w:val="auto"/>
                <w:szCs w:val="21"/>
              </w:rPr>
              <w:t>月31日执行情况</w:t>
            </w:r>
          </w:p>
        </w:tc>
        <w:tc>
          <w:tcPr>
            <w:tcW w:w="1449" w:type="dxa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  <w:t>项目总体目标预计完成情况</w:t>
            </w:r>
          </w:p>
        </w:tc>
        <w:tc>
          <w:tcPr>
            <w:tcW w:w="690" w:type="dxa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</w:pPr>
            <w:r>
              <w:rPr>
                <w:rFonts w:hint="eastAsia" w:ascii="仿宋" w:eastAsia="仿宋"/>
                <w:b/>
                <w:color w:val="auto"/>
                <w:szCs w:val="21"/>
                <w:lang w:bidi="ar"/>
              </w:rPr>
              <w:t>完成目标可能性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Cs w:val="21"/>
              </w:rPr>
            </w:pPr>
            <w:r>
              <w:rPr>
                <w:rFonts w:hint="eastAsia" w:ascii="仿宋" w:eastAsia="仿宋"/>
                <w:color w:val="auto"/>
                <w:szCs w:val="21"/>
                <w:lang w:bidi="ar"/>
              </w:rPr>
              <w:t>成本指标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经济成本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单位成本或分项成本节约率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lang w:val="en-US" w:eastAsia="zh-CN"/>
              </w:rPr>
              <w:t>1517000.00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lang w:val="en-US" w:eastAsia="zh-CN"/>
              </w:rPr>
              <w:t>1517000.00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确定能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社会成本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pacing w:val="-20"/>
                <w:szCs w:val="21"/>
              </w:rPr>
              <w:t>社会发展负作用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无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无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无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确定能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Cs w:val="21"/>
                <w:lang w:bidi="ar"/>
              </w:rPr>
            </w:pP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生态成本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pacing w:val="-20"/>
                <w:szCs w:val="21"/>
              </w:rPr>
              <w:t>自然生态环境负作用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无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无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Cs w:val="21"/>
              </w:rPr>
            </w:pPr>
            <w:r>
              <w:rPr>
                <w:rFonts w:hint="eastAsia" w:ascii="仿宋" w:eastAsia="仿宋" w:cs="仿宋"/>
                <w:color w:val="auto"/>
                <w:szCs w:val="21"/>
              </w:rPr>
              <w:t>无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确定能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Cs w:val="21"/>
                <w:lang w:bidi="ar"/>
              </w:rPr>
            </w:pPr>
            <w:r>
              <w:rPr>
                <w:rFonts w:hint="eastAsia" w:ascii="仿宋" w:eastAsia="仿宋"/>
                <w:color w:val="auto"/>
                <w:szCs w:val="21"/>
                <w:lang w:bidi="ar"/>
              </w:rPr>
              <w:t>产出指标</w:t>
            </w:r>
          </w:p>
        </w:tc>
        <w:tc>
          <w:tcPr>
            <w:tcW w:w="10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eastAsia="仿宋" w:cs="仿宋"/>
                <w:color w:val="auto"/>
                <w:szCs w:val="21"/>
                <w:lang w:bidi="ar"/>
              </w:rPr>
              <w:t>数量指标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1.宝同公路路面中修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3km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2km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3km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其中：天然砂砾换填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308.8m³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200m³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贫混凝土基层厚18cm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1294.5㎡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1000.5㎡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乳化沥青粘层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5045㎡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4120㎡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沥青混凝土厚40mm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5045㎡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4120㎡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同步碎石封层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5045㎡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4120㎡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Arial" w:eastAsia="仿宋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抗裂贴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2091m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hAnsi="Arial" w:eastAsia="仿宋"/>
                <w:snapToGrid w:val="0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1091m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Arial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Calibri" w:eastAsia="仿宋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水泥混凝土面层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hAnsi="Arial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3147.1㎡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hAnsi="Arial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2000㎡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Arial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Arial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2.宝同公路预防性养护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Arial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Arial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14.36km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Arial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Arial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8.18km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Arial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Arial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14.36km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Calibri" w:eastAsia="仿宋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其中：砂砾垫层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248.77m³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150m³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Calibri" w:eastAsia="仿宋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贫混凝土基层 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826.29㎡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650㎡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Calibri" w:eastAsia="仿宋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水泥混凝土面板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1596.23㎡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1100㎡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bidi="ar"/>
              </w:rPr>
              <w:t>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3.路况检测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570km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570km 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仿宋" w:eastAsia="仿宋"/>
                <w:snapToGrid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570km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工程施工质量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合格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未验收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能完成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确定能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val="en-US" w:eastAsia="zh-CN"/>
              </w:rPr>
              <w:t>材料</w:t>
            </w: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采购质量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合格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已验收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合格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eastAsia="仿宋"/>
                <w:snapToGrid w:val="0"/>
                <w:color w:val="auto"/>
                <w:kern w:val="0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资金使用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合规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合规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合规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646" w:type="dxa"/>
            <w:vMerge w:val="continue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ind w:firstLine="180" w:firstLineChars="100"/>
              <w:jc w:val="center"/>
              <w:rPr>
                <w:rFonts w:hint="eastAsia" w:asci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工程完成率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100%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val="en-US" w:eastAsia="zh-CN"/>
              </w:rPr>
              <w:t>63</w:t>
            </w: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%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100%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确定能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646" w:type="dxa"/>
            <w:vMerge w:val="restart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仿宋" w:eastAsia="仿宋"/>
                <w:color w:val="auto"/>
                <w:szCs w:val="21"/>
              </w:rPr>
            </w:pPr>
            <w:r>
              <w:rPr>
                <w:rFonts w:hint="eastAsia" w:ascii="仿宋" w:eastAsia="仿宋"/>
                <w:color w:val="auto"/>
                <w:szCs w:val="21"/>
              </w:rPr>
              <w:t>效益指标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经济效益</w:t>
            </w:r>
          </w:p>
          <w:p>
            <w:pPr>
              <w:spacing w:line="20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" w:eastAsia="仿宋"/>
                <w:color w:val="auto"/>
                <w:sz w:val="18"/>
                <w:szCs w:val="18"/>
                <w:highlight w:val="red"/>
                <w:lang w:bidi="ar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18"/>
                <w:szCs w:val="18"/>
              </w:rPr>
              <w:t>促进区域经济发展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明显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明显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  <w:highlight w:val="red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明显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社会效益</w:t>
            </w:r>
          </w:p>
          <w:p>
            <w:pPr>
              <w:spacing w:line="20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18"/>
                <w:szCs w:val="18"/>
              </w:rPr>
              <w:t>提高群众安全出行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明显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明显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明显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生态效益</w:t>
            </w:r>
          </w:p>
          <w:p>
            <w:pPr>
              <w:spacing w:line="20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18"/>
                <w:szCs w:val="18"/>
              </w:rPr>
              <w:t>优化农村公路环境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6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pacing w:val="-20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18"/>
                <w:szCs w:val="18"/>
              </w:rPr>
              <w:t>延长公路寿命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eastAsia="仿宋"/>
                <w:color w:val="auto"/>
                <w:spacing w:val="-20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作用明显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作用明显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作用明显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Cs w:val="21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满意度指标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受益群众</w:t>
            </w:r>
          </w:p>
          <w:p>
            <w:pPr>
              <w:spacing w:line="220" w:lineRule="exact"/>
              <w:jc w:val="center"/>
              <w:rPr>
                <w:rFonts w:hint="eastAsia" w:asci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</w:rPr>
              <w:t>满意率</w:t>
            </w:r>
          </w:p>
        </w:tc>
        <w:tc>
          <w:tcPr>
            <w:tcW w:w="13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≥90%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≥90%</w:t>
            </w:r>
          </w:p>
        </w:tc>
        <w:tc>
          <w:tcPr>
            <w:tcW w:w="14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≥90%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仿宋" w:eastAsia="仿宋"/>
                <w:color w:val="auto"/>
                <w:sz w:val="18"/>
                <w:szCs w:val="18"/>
              </w:rPr>
              <w:t>能</w:t>
            </w:r>
          </w:p>
        </w:tc>
      </w:tr>
    </w:tbl>
    <w:p>
      <w:pPr>
        <w:pStyle w:val="15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(二)预算执行进度。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年金台区撤站平衡补助资金农村公路养护工程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总投资151.7万元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含路况检测5.7万元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省补专项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151.17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日，财政预算资金到位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151.17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元。截至评价日，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还未支付相关工程款及费用，后续将根据工程进度和计量将及时支付。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项目建设资金到位及预算执行情况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详见表2。</w:t>
      </w:r>
    </w:p>
    <w:p>
      <w:pPr>
        <w:pStyle w:val="5"/>
        <w:spacing w:line="560" w:lineRule="exact"/>
        <w:ind w:firstLine="0" w:firstLineChars="0"/>
        <w:jc w:val="center"/>
        <w:rPr>
          <w:rFonts w:hint="eastAsia" w:ascii="仿宋" w:eastAsia="仿宋"/>
          <w:b/>
          <w:bCs/>
          <w:sz w:val="28"/>
          <w:szCs w:val="28"/>
        </w:rPr>
      </w:pPr>
      <w:r>
        <w:rPr>
          <w:rFonts w:hint="eastAsia" w:ascii="仿宋" w:eastAsia="仿宋"/>
          <w:b/>
          <w:bCs/>
          <w:sz w:val="28"/>
          <w:szCs w:val="28"/>
        </w:rPr>
        <w:t>表2    项目建设预算资金到位及执行情况表</w:t>
      </w:r>
    </w:p>
    <w:tbl>
      <w:tblPr>
        <w:tblStyle w:val="10"/>
        <w:tblW w:w="8548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1550"/>
        <w:gridCol w:w="1859"/>
        <w:gridCol w:w="1828"/>
        <w:gridCol w:w="96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49" w:type="dxa"/>
            <w:vMerge w:val="restart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eastAsia="仿宋" w:cs="仿宋"/>
                <w:b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550" w:type="dxa"/>
            <w:vMerge w:val="restart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财政预算资金</w:t>
            </w:r>
          </w:p>
        </w:tc>
        <w:tc>
          <w:tcPr>
            <w:tcW w:w="1859" w:type="dxa"/>
            <w:vMerge w:val="restart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b/>
                <w:szCs w:val="21"/>
              </w:rPr>
            </w:pP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预算资金到位情况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b/>
                <w:szCs w:val="21"/>
              </w:rPr>
            </w:pPr>
          </w:p>
        </w:tc>
        <w:tc>
          <w:tcPr>
            <w:tcW w:w="1828" w:type="dxa"/>
            <w:vMerge w:val="restart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预算资金执行情况</w:t>
            </w:r>
          </w:p>
        </w:tc>
        <w:tc>
          <w:tcPr>
            <w:tcW w:w="962" w:type="dxa"/>
            <w:vMerge w:val="restart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349" w:type="dxa"/>
            <w:vMerge w:val="continue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0" w:type="dxa"/>
            <w:vMerge w:val="continue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59" w:type="dxa"/>
            <w:vMerge w:val="continue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vMerge w:val="continue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vMerge w:val="continue"/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年金台区撤站平衡补助资金农村公路养护工程</w:t>
            </w: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1.517.000.00</w:t>
            </w:r>
          </w:p>
        </w:tc>
        <w:tc>
          <w:tcPr>
            <w:tcW w:w="18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1.517.000.00</w:t>
            </w:r>
          </w:p>
        </w:tc>
        <w:tc>
          <w:tcPr>
            <w:tcW w:w="18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9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b/>
                <w:bCs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szCs w:val="21"/>
              </w:rPr>
              <w:t>合计</w:t>
            </w: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b/>
                <w:bCs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szCs w:val="21"/>
              </w:rPr>
              <w:t>1,5</w:t>
            </w:r>
            <w:r>
              <w:rPr>
                <w:rFonts w:hint="eastAsia" w:ascii="仿宋" w:eastAsia="仿宋" w:cs="仿宋"/>
                <w:b/>
                <w:bCs/>
                <w:szCs w:val="21"/>
                <w:lang w:val="en-US" w:eastAsia="zh-CN"/>
              </w:rPr>
              <w:t>17</w:t>
            </w:r>
            <w:r>
              <w:rPr>
                <w:rFonts w:hint="eastAsia" w:ascii="仿宋" w:eastAsia="仿宋" w:cs="仿宋"/>
                <w:b/>
                <w:bCs/>
                <w:szCs w:val="21"/>
              </w:rPr>
              <w:t>,000.00</w:t>
            </w:r>
          </w:p>
        </w:tc>
        <w:tc>
          <w:tcPr>
            <w:tcW w:w="18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b/>
                <w:bCs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仿宋" w:eastAsia="仿宋" w:cs="仿宋"/>
                <w:b/>
                <w:bCs/>
                <w:szCs w:val="21"/>
              </w:rPr>
              <w:t>5</w:t>
            </w:r>
            <w:r>
              <w:rPr>
                <w:rFonts w:hint="eastAsia" w:ascii="仿宋" w:eastAsia="仿宋" w:cs="仿宋"/>
                <w:b/>
                <w:bCs/>
                <w:szCs w:val="21"/>
                <w:lang w:val="en-US" w:eastAsia="zh-CN"/>
              </w:rPr>
              <w:t>17</w:t>
            </w:r>
            <w:r>
              <w:rPr>
                <w:rFonts w:hint="eastAsia" w:ascii="仿宋" w:eastAsia="仿宋" w:cs="仿宋"/>
                <w:b/>
                <w:bCs/>
                <w:szCs w:val="21"/>
              </w:rPr>
              <w:t>,000.00</w:t>
            </w:r>
          </w:p>
        </w:tc>
        <w:tc>
          <w:tcPr>
            <w:tcW w:w="18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9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eastAsia="仿宋" w:cs="仿宋"/>
                <w:b/>
                <w:bCs/>
                <w:szCs w:val="21"/>
              </w:rPr>
            </w:pPr>
          </w:p>
        </w:tc>
      </w:tr>
    </w:tbl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(三)目标实现程度。</w:t>
      </w:r>
      <w:r>
        <w:rPr>
          <w:rFonts w:hint="eastAsia" w:ascii="仿宋" w:hAnsi="仿宋" w:eastAsia="仿宋" w:cs="仿宋"/>
          <w:sz w:val="32"/>
          <w:szCs w:val="32"/>
        </w:rPr>
        <w:t>该项目的实施为保障和延长公路使用寿命，提升通行质量，提升道路的强度和耐久性，改善交通状况，提高车辆行驶的安全性、便捷性，能够节约运输时间，减少汽车损耗，降低企业运输成本，提升沿线群众安全出行。</w:t>
      </w:r>
    </w:p>
    <w:p>
      <w:pPr>
        <w:pStyle w:val="15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、绩效监控结论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2024年政府还贷二级公路取消收费后补助资金项目</w:t>
      </w:r>
      <w:r>
        <w:rPr>
          <w:rFonts w:hint="eastAsia" w:ascii="仿宋" w:hAnsi="仿宋" w:eastAsia="仿宋" w:cs="仿宋"/>
          <w:sz w:val="32"/>
          <w:szCs w:val="32"/>
        </w:rPr>
        <w:t>已完成了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24"/>
          <w:lang w:val="en-US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建设内容，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监控，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认为专项资金项目立项程序规范，绩效目标设定较为科学合理，财政预算资金安排合理，资金投入与实际需求相符，预期社会效益、生态效益、可持续发展影响好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财务管理制度健全，但没有严格执行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按照工程进度进行计量支付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和专项资金的使用达到预期效果，改善了农村地区的道路通行状况，有效地保障了道路行车安全，也有利于后续的道路养护工作，改善了养护工作人员的工作环境，使农村地区群众的生活更加方便，享受到了社会发展带来的好处。</w:t>
      </w:r>
    </w:p>
    <w:p>
      <w:pPr>
        <w:pStyle w:val="15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、存在问题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项目建设进度缓慢。</w:t>
      </w:r>
      <w:r>
        <w:rPr>
          <w:rFonts w:hint="eastAsia" w:ascii="仿宋" w:hAnsi="仿宋" w:eastAsia="仿宋" w:cs="仿宋"/>
          <w:sz w:val="32"/>
          <w:szCs w:val="32"/>
        </w:rPr>
        <w:t>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7月底</w:t>
      </w:r>
      <w:r>
        <w:rPr>
          <w:rFonts w:hint="eastAsia" w:ascii="仿宋" w:hAnsi="仿宋" w:eastAsia="仿宋" w:cs="仿宋"/>
          <w:sz w:val="32"/>
          <w:szCs w:val="32"/>
        </w:rPr>
        <w:t>项目虽然已经完成了项目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</w:rPr>
        <w:t>建设内容和相关的设施建设，但是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进度缓慢</w:t>
      </w:r>
      <w:r>
        <w:rPr>
          <w:rFonts w:hint="eastAsia" w:ascii="仿宋" w:hAnsi="仿宋" w:eastAsia="仿宋" w:cs="仿宋"/>
          <w:sz w:val="32"/>
          <w:szCs w:val="32"/>
        </w:rPr>
        <w:t>，不符合相关的项目建设和项目管理的规定，也不利于项目绩效评价工作的进行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（二）预算执行率</w:t>
      </w:r>
      <w:r>
        <w:rPr>
          <w:rFonts w:hint="eastAsia" w:hAnsi="楷体_GB2312" w:cs="楷体_GB2312"/>
          <w:b/>
          <w:bCs/>
          <w:sz w:val="32"/>
          <w:szCs w:val="32"/>
          <w:lang w:val="en-US" w:eastAsia="zh-CN"/>
        </w:rPr>
        <w:t>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项目计划下达较晚、前期手续较多，加之7月雨水多，施工有些缓慢，未进行计量支付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5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、相关建议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项目建设进度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督促施工单位做好人员保障、制度保障，做到职责清晰、目标明确、步调统一、调控有方，全方位进行整体协调和控制，严格按照计划进行施工，保证早日完成建设任务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对已完成建设的项目</w:t>
      </w:r>
      <w:r>
        <w:rPr>
          <w:rFonts w:hint="eastAsia" w:ascii="仿宋" w:hAnsi="仿宋" w:eastAsia="仿宋" w:cs="仿宋"/>
          <w:sz w:val="32"/>
          <w:szCs w:val="32"/>
        </w:rPr>
        <w:t>，经相关部门验收后，按照相关流程及时完成项目的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计量支付和</w:t>
      </w:r>
      <w:r>
        <w:rPr>
          <w:rFonts w:hint="eastAsia" w:ascii="仿宋" w:hAnsi="仿宋" w:eastAsia="仿宋" w:cs="仿宋"/>
          <w:sz w:val="32"/>
          <w:szCs w:val="32"/>
        </w:rPr>
        <w:t>审计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5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（二）提高对项目绩效评价工作的认识。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加强对项目绩效评价相关知识的学习，在项目建设过程中逐步建立符合项目实际的绩效评价工作机制，强化绩效目标对项目建设的约束，及时整理绩效评价的相关数据和资料，形成能够指导项目建设的自评报告。</w:t>
      </w:r>
    </w:p>
    <w:p>
      <w:pPr>
        <w:pStyle w:val="15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40" w:lineRule="exact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640" w:lineRule="exact"/>
        <w:ind w:left="653" w:leftChars="304" w:hanging="15" w:firstLineChars="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1.金台区2024年农村公路养护工程（撤站补助资金）项目绩效运行监控表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2.绩效考评组成员表</w:t>
      </w:r>
    </w:p>
    <w:p>
      <w:pPr>
        <w:spacing w:line="640" w:lineRule="exact"/>
        <w:ind w:left="1277" w:leftChars="608" w:firstLine="0" w:firstLineChars="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640" w:lineRule="exact"/>
        <w:ind w:left="1277" w:leftChars="608" w:firstLine="2880" w:firstLineChars="90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宝鸡市金台区财政局</w:t>
      </w:r>
    </w:p>
    <w:p>
      <w:pPr>
        <w:spacing w:line="640" w:lineRule="exact"/>
        <w:ind w:left="1277" w:leftChars="608" w:firstLine="3200" w:firstLineChars="1000"/>
        <w:jc w:val="left"/>
        <w:outlineLvl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2024年9月6日</w:t>
      </w: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520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0"/>
        <w:tblW w:w="8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4"/>
        <w:gridCol w:w="630"/>
        <w:gridCol w:w="1140"/>
        <w:gridCol w:w="1380"/>
        <w:gridCol w:w="1410"/>
        <w:gridCol w:w="121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520"/>
              </w:tabs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640" w:lineRule="exact"/>
              <w:jc w:val="center"/>
              <w:outlineLvl w:val="0"/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  <w:t>金台区2024年农村公路养护工程</w:t>
            </w:r>
          </w:p>
          <w:p>
            <w:pPr>
              <w:spacing w:line="640" w:lineRule="exact"/>
              <w:jc w:val="center"/>
              <w:outlineLvl w:val="0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  <w:t>（撤站补助资金）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/>
              </w:rPr>
              <w:t>项目绩效运行监控表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3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金台区2024年农村公路养护工程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（撤站补助资金）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李超/3522339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金台区交通运输局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金台区农村公路发展服务中心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1-7月份执行数（B）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其中：上级财政资金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区级财政资金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1.宝同公路K8+895-K26+256、实施里程17.361Km。主要实施内容：路面中修3km，对原有水泥混凝土路面进行点病害修复，铺筑4cmAC-13F细粒式沥青混凝土面层14400㎡；预防性养护14.361km，挖除旧路基层502</w:t>
            </w:r>
            <w:r>
              <w:rPr>
                <w:rStyle w:val="17"/>
                <w:lang w:val="en-US" w:eastAsia="zh-CN" w:bidi="ar"/>
              </w:rPr>
              <w:t>㎥</w:t>
            </w:r>
            <w:r>
              <w:rPr>
                <w:rStyle w:val="16"/>
                <w:lang w:val="en-US" w:eastAsia="zh-CN" w:bidi="ar"/>
              </w:rPr>
              <w:t>、挖除旧路面层1629</w:t>
            </w:r>
            <w:r>
              <w:rPr>
                <w:rStyle w:val="17"/>
                <w:lang w:val="en-US" w:eastAsia="zh-CN" w:bidi="ar"/>
              </w:rPr>
              <w:t>㎥</w:t>
            </w:r>
            <w:r>
              <w:rPr>
                <w:rStyle w:val="16"/>
                <w:lang w:val="en-US" w:eastAsia="zh-CN" w:bidi="ar"/>
              </w:rPr>
              <w:t>、热沥青灌缝6077m、天然砂砾换填838.2</w:t>
            </w:r>
            <w:r>
              <w:rPr>
                <w:rStyle w:val="17"/>
                <w:lang w:val="en-US" w:eastAsia="zh-CN" w:bidi="ar"/>
              </w:rPr>
              <w:t>㎥</w:t>
            </w:r>
            <w:r>
              <w:rPr>
                <w:rStyle w:val="16"/>
                <w:lang w:val="en-US" w:eastAsia="zh-CN" w:bidi="ar"/>
              </w:rPr>
              <w:t>、修复18cm普通水泥砼面层6261㎡。                       2.农村公路路况检测570公里。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正在实施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1-7月完成情况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全年预计完成值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宝同公路路面中修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正在实施阶段，后续加快实施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宝同公路预防性养护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14.361km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14.361km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正在实施阶段，后续加快实施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农村公路况检测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570km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570km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570km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工程完工及时率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2024年7-8月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正在实施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工程单价按照招投标标准控制在范围内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cm厚沥青混凝土60.11元/㎡，18cm厚水泥混凝土97.53元/㎡，同步碎石封层16.89元/㎡，挖除旧混凝土路面层119.03/m³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4cm厚沥青混凝土60.11元/㎡，18cm厚水泥混凝土97.53元/㎡，同步碎石封层16.89元/㎡，挖除旧混凝土路面层119.03/m³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效益指标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提高群众安全出行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优化农村公路环境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长期影响程度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满意度大于90%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满意度大于90%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spacing w:line="680" w:lineRule="exact"/>
        <w:jc w:val="center"/>
        <w:outlineLvl w:val="0"/>
        <w:rPr>
          <w:rFonts w:hint="eastAsia" w:ascii="仿宋" w:eastAsia="仿宋" w:cs="仿宋"/>
          <w:b/>
          <w:bCs/>
          <w:sz w:val="36"/>
          <w:szCs w:val="36"/>
        </w:rPr>
      </w:pPr>
      <w:r>
        <w:rPr>
          <w:rFonts w:hint="eastAsia" w:ascii="仿宋" w:eastAsia="仿宋" w:cs="仿宋"/>
          <w:b/>
          <w:bCs/>
          <w:sz w:val="36"/>
          <w:szCs w:val="36"/>
        </w:rPr>
        <w:t>绩效评价组成员表</w:t>
      </w:r>
    </w:p>
    <w:p>
      <w:pPr>
        <w:pStyle w:val="2"/>
      </w:pPr>
    </w:p>
    <w:p>
      <w:pPr>
        <w:spacing w:line="8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侯莉敏</w:t>
      </w:r>
      <w:r>
        <w:rPr>
          <w:rFonts w:hint="eastAsia" w:ascii="仿宋_GB2312" w:eastAsia="仿宋_GB2312" w:cs="仿宋_GB2312"/>
          <w:sz w:val="32"/>
          <w:szCs w:val="32"/>
        </w:rPr>
        <w:t xml:space="preserve">  宝鸡市金台区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财政局副局长</w:t>
      </w:r>
    </w:p>
    <w:p>
      <w:pPr>
        <w:spacing w:line="800" w:lineRule="exact"/>
        <w:ind w:left="2238" w:leftChars="304" w:hanging="1600" w:hangingChars="5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张晓勇</w:t>
      </w:r>
      <w:r>
        <w:rPr>
          <w:rFonts w:hint="eastAsia" w:ascii="仿宋_GB2312" w:eastAsia="仿宋_GB2312" w:cs="仿宋_GB2312"/>
          <w:sz w:val="32"/>
          <w:szCs w:val="32"/>
        </w:rPr>
        <w:t xml:space="preserve">  宝鸡市金台区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财政局金融债务管理所所长</w:t>
      </w:r>
    </w:p>
    <w:p>
      <w:pPr>
        <w:spacing w:line="800" w:lineRule="exact"/>
        <w:ind w:left="2235" w:leftChars="912" w:hanging="320" w:hangingChars="1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（主评人）</w:t>
      </w:r>
    </w:p>
    <w:p>
      <w:pPr>
        <w:spacing w:line="800" w:lineRule="exact"/>
        <w:ind w:left="2238" w:leftChars="304" w:hanging="1600" w:hangingChars="50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杨引兄</w:t>
      </w:r>
      <w:r>
        <w:rPr>
          <w:rFonts w:hint="eastAsia" w:ascii="仿宋_GB2312" w:eastAsia="仿宋_GB2312" w:cs="仿宋_GB2312"/>
          <w:sz w:val="32"/>
          <w:szCs w:val="32"/>
        </w:rPr>
        <w:t xml:space="preserve">  宝鸡市金台区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财政局金融债务管理所科员</w:t>
      </w:r>
    </w:p>
    <w:p>
      <w:pPr>
        <w:pStyle w:val="1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753A5D-64D5-443C-8852-4FCEBB575D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40F43A-ED94-44B8-B43B-CFFB242BAE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E3088099-7858-4EDD-87CD-9D5765D42A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FB47ED-5A03-4E71-BC72-CD9051FA06DD}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ABE3EF82-ED05-447A-ADA1-3378A12B15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1C71770-ED21-4EC1-8EE4-93C53AD39C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316BCF33-A1D9-4193-83A4-6A4F61ED813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ODEwYmQ3Zjc1ZmM1YzY5OWVkZWY1N2JmZTJlZTIifQ=="/>
    <w:docVar w:name="KSO_WPS_MARK_KEY" w:val="e6feb6e0-74c1-480d-ab7d-dabf9b10bbb0"/>
  </w:docVars>
  <w:rsids>
    <w:rsidRoot w:val="0096064E"/>
    <w:rsid w:val="0022246E"/>
    <w:rsid w:val="00247B5B"/>
    <w:rsid w:val="00585C7E"/>
    <w:rsid w:val="0096064E"/>
    <w:rsid w:val="009F5B97"/>
    <w:rsid w:val="00E0265B"/>
    <w:rsid w:val="013712F7"/>
    <w:rsid w:val="024C0DD3"/>
    <w:rsid w:val="03312EF0"/>
    <w:rsid w:val="058C6BDD"/>
    <w:rsid w:val="0649692B"/>
    <w:rsid w:val="06744454"/>
    <w:rsid w:val="073D4E65"/>
    <w:rsid w:val="08262321"/>
    <w:rsid w:val="0A83110A"/>
    <w:rsid w:val="0B363111"/>
    <w:rsid w:val="0BDD2148"/>
    <w:rsid w:val="0C5D4739"/>
    <w:rsid w:val="0CAE0DCE"/>
    <w:rsid w:val="0ECF491D"/>
    <w:rsid w:val="0F0C0646"/>
    <w:rsid w:val="0F130F2E"/>
    <w:rsid w:val="0F7D6A6F"/>
    <w:rsid w:val="0F92607B"/>
    <w:rsid w:val="11902A8A"/>
    <w:rsid w:val="11F052D6"/>
    <w:rsid w:val="126B7053"/>
    <w:rsid w:val="127C3438"/>
    <w:rsid w:val="13D0187B"/>
    <w:rsid w:val="13EF65C4"/>
    <w:rsid w:val="13F866C4"/>
    <w:rsid w:val="13FD747F"/>
    <w:rsid w:val="145002AE"/>
    <w:rsid w:val="14575AE1"/>
    <w:rsid w:val="148E0DD7"/>
    <w:rsid w:val="149C1746"/>
    <w:rsid w:val="14A14FAE"/>
    <w:rsid w:val="14DA3A70"/>
    <w:rsid w:val="155362A8"/>
    <w:rsid w:val="169A3A63"/>
    <w:rsid w:val="16AE07B1"/>
    <w:rsid w:val="16C666B6"/>
    <w:rsid w:val="170E3922"/>
    <w:rsid w:val="17141A67"/>
    <w:rsid w:val="172438AA"/>
    <w:rsid w:val="176C18A3"/>
    <w:rsid w:val="18B81161"/>
    <w:rsid w:val="18EA307B"/>
    <w:rsid w:val="1934092B"/>
    <w:rsid w:val="198A64B9"/>
    <w:rsid w:val="19A60971"/>
    <w:rsid w:val="19A60CEC"/>
    <w:rsid w:val="19C332D1"/>
    <w:rsid w:val="19F431A5"/>
    <w:rsid w:val="1A904DCB"/>
    <w:rsid w:val="1B007897"/>
    <w:rsid w:val="1C5D21C4"/>
    <w:rsid w:val="1C8651B5"/>
    <w:rsid w:val="1CC00520"/>
    <w:rsid w:val="1DD45251"/>
    <w:rsid w:val="1DF83E91"/>
    <w:rsid w:val="1EDA6C43"/>
    <w:rsid w:val="1F986F23"/>
    <w:rsid w:val="20A07AD8"/>
    <w:rsid w:val="20A420AE"/>
    <w:rsid w:val="20CC72B6"/>
    <w:rsid w:val="212C2B46"/>
    <w:rsid w:val="21E83F31"/>
    <w:rsid w:val="2208666C"/>
    <w:rsid w:val="22F8048F"/>
    <w:rsid w:val="23645B24"/>
    <w:rsid w:val="24121BEE"/>
    <w:rsid w:val="246A528F"/>
    <w:rsid w:val="24D41EA8"/>
    <w:rsid w:val="26760F6A"/>
    <w:rsid w:val="27710810"/>
    <w:rsid w:val="27CC725B"/>
    <w:rsid w:val="27D74B17"/>
    <w:rsid w:val="27F1110D"/>
    <w:rsid w:val="285F1E6C"/>
    <w:rsid w:val="2A4E308A"/>
    <w:rsid w:val="2A5F7045"/>
    <w:rsid w:val="2ACA0963"/>
    <w:rsid w:val="2B3D6C53"/>
    <w:rsid w:val="2B6B3AD5"/>
    <w:rsid w:val="2C2F1800"/>
    <w:rsid w:val="2C9508FF"/>
    <w:rsid w:val="2CB03B88"/>
    <w:rsid w:val="2CDC2BCF"/>
    <w:rsid w:val="2D0325B3"/>
    <w:rsid w:val="2D913FCA"/>
    <w:rsid w:val="2E7C6418"/>
    <w:rsid w:val="2EA06248"/>
    <w:rsid w:val="2F522CD5"/>
    <w:rsid w:val="309061AB"/>
    <w:rsid w:val="30DA11D4"/>
    <w:rsid w:val="31085D41"/>
    <w:rsid w:val="31436D79"/>
    <w:rsid w:val="31440D43"/>
    <w:rsid w:val="315301E3"/>
    <w:rsid w:val="339A4C4A"/>
    <w:rsid w:val="33D91C17"/>
    <w:rsid w:val="34E14D9E"/>
    <w:rsid w:val="35B71587"/>
    <w:rsid w:val="364315C9"/>
    <w:rsid w:val="36E019D6"/>
    <w:rsid w:val="371E34E3"/>
    <w:rsid w:val="37834039"/>
    <w:rsid w:val="381A032B"/>
    <w:rsid w:val="38C8451B"/>
    <w:rsid w:val="39241BC6"/>
    <w:rsid w:val="39301A51"/>
    <w:rsid w:val="396F60BE"/>
    <w:rsid w:val="39816503"/>
    <w:rsid w:val="39E13E5C"/>
    <w:rsid w:val="39FD4502"/>
    <w:rsid w:val="3A4122C4"/>
    <w:rsid w:val="3BB0325D"/>
    <w:rsid w:val="3C552056"/>
    <w:rsid w:val="3CE37662"/>
    <w:rsid w:val="3E5500EC"/>
    <w:rsid w:val="3F88629F"/>
    <w:rsid w:val="407F3B46"/>
    <w:rsid w:val="40A84E4B"/>
    <w:rsid w:val="40D51BDF"/>
    <w:rsid w:val="40E165AE"/>
    <w:rsid w:val="44110764"/>
    <w:rsid w:val="44341725"/>
    <w:rsid w:val="446B68BB"/>
    <w:rsid w:val="44937BC0"/>
    <w:rsid w:val="44C10289"/>
    <w:rsid w:val="44D97CC8"/>
    <w:rsid w:val="45372C41"/>
    <w:rsid w:val="456C56FB"/>
    <w:rsid w:val="459534C4"/>
    <w:rsid w:val="476B6BD2"/>
    <w:rsid w:val="48C90054"/>
    <w:rsid w:val="48CA1FE3"/>
    <w:rsid w:val="499C7AE3"/>
    <w:rsid w:val="49DA27B5"/>
    <w:rsid w:val="4A634700"/>
    <w:rsid w:val="4A802994"/>
    <w:rsid w:val="4AD418B8"/>
    <w:rsid w:val="4C4E4B1B"/>
    <w:rsid w:val="4C684900"/>
    <w:rsid w:val="4CAC0017"/>
    <w:rsid w:val="4D4001B9"/>
    <w:rsid w:val="4D7A0689"/>
    <w:rsid w:val="4D8B1511"/>
    <w:rsid w:val="4D93478D"/>
    <w:rsid w:val="4DFF0074"/>
    <w:rsid w:val="4E6C191A"/>
    <w:rsid w:val="4FA93763"/>
    <w:rsid w:val="503A35E5"/>
    <w:rsid w:val="53A56FC8"/>
    <w:rsid w:val="53B961CF"/>
    <w:rsid w:val="53F42719"/>
    <w:rsid w:val="547F257D"/>
    <w:rsid w:val="5480697A"/>
    <w:rsid w:val="553D3D10"/>
    <w:rsid w:val="555313D1"/>
    <w:rsid w:val="5664316A"/>
    <w:rsid w:val="56786C15"/>
    <w:rsid w:val="56B5793B"/>
    <w:rsid w:val="582A3F3F"/>
    <w:rsid w:val="583D3F77"/>
    <w:rsid w:val="59853B23"/>
    <w:rsid w:val="59B11E80"/>
    <w:rsid w:val="5A9164F8"/>
    <w:rsid w:val="5AFA22EF"/>
    <w:rsid w:val="5AFC0279"/>
    <w:rsid w:val="5BF15E3B"/>
    <w:rsid w:val="5C2E5F7D"/>
    <w:rsid w:val="5C564AD8"/>
    <w:rsid w:val="5C745A74"/>
    <w:rsid w:val="5D242A83"/>
    <w:rsid w:val="5DEB22AC"/>
    <w:rsid w:val="5E3577AE"/>
    <w:rsid w:val="5E734892"/>
    <w:rsid w:val="5E983A32"/>
    <w:rsid w:val="5F3521B0"/>
    <w:rsid w:val="5FDE1325"/>
    <w:rsid w:val="607641C6"/>
    <w:rsid w:val="608B2E38"/>
    <w:rsid w:val="60D96503"/>
    <w:rsid w:val="623E0D13"/>
    <w:rsid w:val="62944DC5"/>
    <w:rsid w:val="62F02D33"/>
    <w:rsid w:val="64323ACE"/>
    <w:rsid w:val="655479FC"/>
    <w:rsid w:val="65832956"/>
    <w:rsid w:val="65B37C6A"/>
    <w:rsid w:val="65C77271"/>
    <w:rsid w:val="65D10FD6"/>
    <w:rsid w:val="679D01ED"/>
    <w:rsid w:val="697B2927"/>
    <w:rsid w:val="6A27776B"/>
    <w:rsid w:val="6C180827"/>
    <w:rsid w:val="6C2B4AC3"/>
    <w:rsid w:val="6C4409BC"/>
    <w:rsid w:val="6D6535F8"/>
    <w:rsid w:val="6D763A57"/>
    <w:rsid w:val="6E691495"/>
    <w:rsid w:val="700243ED"/>
    <w:rsid w:val="70205EFC"/>
    <w:rsid w:val="70A1703D"/>
    <w:rsid w:val="71004B38"/>
    <w:rsid w:val="712609CA"/>
    <w:rsid w:val="717C3606"/>
    <w:rsid w:val="71F57A68"/>
    <w:rsid w:val="73155AC0"/>
    <w:rsid w:val="742E2A8B"/>
    <w:rsid w:val="74CA521C"/>
    <w:rsid w:val="754B57C9"/>
    <w:rsid w:val="763E6ADC"/>
    <w:rsid w:val="775748F9"/>
    <w:rsid w:val="775C11BE"/>
    <w:rsid w:val="78832500"/>
    <w:rsid w:val="79AF222D"/>
    <w:rsid w:val="7BCF6C70"/>
    <w:rsid w:val="7DAA0F79"/>
    <w:rsid w:val="7E222A5B"/>
    <w:rsid w:val="7E717B75"/>
    <w:rsid w:val="7E734696"/>
    <w:rsid w:val="7E77143A"/>
    <w:rsid w:val="7ECB1EA2"/>
    <w:rsid w:val="7EEF46BC"/>
    <w:rsid w:val="7F6A7194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Body Text 2"/>
    <w:basedOn w:val="1"/>
    <w:qFormat/>
    <w:uiPriority w:val="99"/>
    <w:rPr>
      <w:rFonts w:ascii="楷体_GB2312" w:hAnsi="Copperplate Gothic Bold" w:eastAsia="楷体_GB2312"/>
      <w:sz w:val="28"/>
    </w:r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  <w:style w:type="paragraph" w:styleId="6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文本 21"/>
    <w:basedOn w:val="1"/>
    <w:qFormat/>
    <w:uiPriority w:val="0"/>
    <w:rPr>
      <w:rFonts w:ascii="楷体_GB2312" w:eastAsia="楷体_GB2312"/>
      <w:sz w:val="28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11"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4262</Words>
  <Characters>4922</Characters>
  <Lines>3</Lines>
  <Paragraphs>1</Paragraphs>
  <TotalTime>1</TotalTime>
  <ScaleCrop>false</ScaleCrop>
  <LinksUpToDate>false</LinksUpToDate>
  <CharactersWithSpaces>4975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2023-08-10T06:49:00Z</dcterms:created>
  <dc:creator>Windows User</dc:creator>
  <cp:lastModifiedBy>小幸福！</cp:lastModifiedBy>
  <dcterms:modified xsi:type="dcterms:W3CDTF">2025-01-15T08:32:11Z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65D856CB0FCA453695CE2A3319B931F8_13</vt:lpwstr>
  </property>
</Properties>
</file>