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金台区</w:t>
      </w:r>
      <w:r>
        <w:rPr>
          <w:rFonts w:hint="eastAsia" w:ascii="黑体" w:hAnsi="黑体" w:eastAsia="黑体"/>
          <w:sz w:val="32"/>
          <w:szCs w:val="32"/>
        </w:rPr>
        <w:t>政府预算公开空表情况说明</w:t>
      </w:r>
    </w:p>
    <w:p>
      <w:pPr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pStyle w:val="8"/>
        <w:numPr>
          <w:numId w:val="0"/>
        </w:numPr>
        <w:ind w:leftChars="0"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一、政府性基金预算收入计划表为空表</w:t>
      </w:r>
    </w:p>
    <w:p>
      <w:pPr>
        <w:pStyle w:val="8"/>
        <w:numPr>
          <w:numId w:val="0"/>
        </w:numPr>
        <w:ind w:leftChars="0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 xml:space="preserve"> 原因：因新型墙体材料专项基金收入取消，所以不做收入安排</w:t>
      </w:r>
    </w:p>
    <w:p>
      <w:pPr>
        <w:pStyle w:val="8"/>
        <w:numPr>
          <w:numId w:val="0"/>
        </w:num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二、</w:t>
      </w:r>
      <w:r>
        <w:rPr>
          <w:rFonts w:hint="eastAsia" w:ascii="仿宋_GB2312" w:eastAsia="仿宋_GB2312"/>
          <w:sz w:val="32"/>
          <w:szCs w:val="32"/>
        </w:rPr>
        <w:t>政府</w:t>
      </w:r>
      <w:r>
        <w:rPr>
          <w:rFonts w:hint="eastAsia" w:ascii="仿宋_GB2312" w:eastAsia="仿宋_GB2312"/>
          <w:sz w:val="32"/>
          <w:szCs w:val="32"/>
          <w:lang w:eastAsia="zh-CN"/>
        </w:rPr>
        <w:t>专项</w:t>
      </w:r>
      <w:r>
        <w:rPr>
          <w:rFonts w:hint="eastAsia" w:ascii="仿宋_GB2312" w:eastAsia="仿宋_GB2312"/>
          <w:sz w:val="32"/>
          <w:szCs w:val="32"/>
        </w:rPr>
        <w:t>债务限额和余额情况表为空表</w:t>
      </w:r>
    </w:p>
    <w:p>
      <w:pPr>
        <w:pStyle w:val="8"/>
        <w:numPr>
          <w:ilvl w:val="0"/>
          <w:numId w:val="0"/>
        </w:numPr>
        <w:ind w:leftChars="0" w:firstLine="640" w:firstLineChars="200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原因：我区目前没有专项债务，债务余额待年终才能汇总完毕；限额及新增债券的分配待省、市人代会审议通过后，由省市财政部门下达后，方可公开。</w:t>
      </w:r>
    </w:p>
    <w:p>
      <w:pPr>
        <w:pStyle w:val="8"/>
        <w:numPr>
          <w:numId w:val="0"/>
        </w:numPr>
        <w:ind w:leftChars="0"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三、</w:t>
      </w:r>
      <w:r>
        <w:rPr>
          <w:rFonts w:hint="eastAsia" w:ascii="仿宋_GB2312" w:eastAsia="仿宋_GB2312"/>
          <w:sz w:val="32"/>
          <w:szCs w:val="32"/>
        </w:rPr>
        <w:t>国有资本经营预算</w:t>
      </w:r>
      <w:r>
        <w:rPr>
          <w:rFonts w:hint="eastAsia" w:ascii="仿宋_GB2312" w:eastAsia="仿宋_GB2312"/>
          <w:sz w:val="32"/>
          <w:szCs w:val="32"/>
          <w:lang w:eastAsia="zh-CN"/>
        </w:rPr>
        <w:t>转移支付</w:t>
      </w:r>
      <w:r>
        <w:rPr>
          <w:rFonts w:hint="eastAsia" w:ascii="仿宋_GB2312" w:eastAsia="仿宋_GB2312"/>
          <w:sz w:val="32"/>
          <w:szCs w:val="32"/>
        </w:rPr>
        <w:t>表为空表</w:t>
      </w:r>
    </w:p>
    <w:p>
      <w:pPr>
        <w:pStyle w:val="8"/>
        <w:numPr>
          <w:ilvl w:val="0"/>
          <w:numId w:val="0"/>
        </w:numPr>
        <w:ind w:leftChars="0" w:firstLine="640" w:firstLineChars="200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原因：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上级未下达</w:t>
      </w:r>
      <w:r>
        <w:rPr>
          <w:rFonts w:hint="eastAsia" w:ascii="仿宋_GB2312" w:eastAsia="仿宋_GB2312"/>
          <w:sz w:val="32"/>
          <w:szCs w:val="32"/>
        </w:rPr>
        <w:t>国有资本经营预算</w:t>
      </w:r>
      <w:r>
        <w:rPr>
          <w:rFonts w:hint="eastAsia" w:ascii="仿宋_GB2312" w:eastAsia="仿宋_GB2312"/>
          <w:sz w:val="32"/>
          <w:szCs w:val="32"/>
          <w:lang w:eastAsia="zh-CN"/>
        </w:rPr>
        <w:t>转移支付，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因此未编制国有资本经营</w:t>
      </w:r>
      <w:r>
        <w:rPr>
          <w:rFonts w:hint="eastAsia" w:ascii="仿宋_GB2312" w:eastAsia="仿宋_GB2312"/>
          <w:sz w:val="32"/>
          <w:szCs w:val="32"/>
        </w:rPr>
        <w:t>预算</w:t>
      </w:r>
      <w:r>
        <w:rPr>
          <w:rFonts w:hint="eastAsia" w:ascii="仿宋_GB2312" w:eastAsia="仿宋_GB2312"/>
          <w:sz w:val="32"/>
          <w:szCs w:val="32"/>
          <w:lang w:eastAsia="zh-CN"/>
        </w:rPr>
        <w:t>转移支付</w:t>
      </w:r>
      <w:r>
        <w:rPr>
          <w:rFonts w:hint="eastAsia" w:ascii="仿宋_GB2312" w:eastAsia="仿宋_GB2312"/>
          <w:sz w:val="32"/>
          <w:szCs w:val="32"/>
        </w:rPr>
        <w:t>表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5742"/>
    <w:rsid w:val="00000484"/>
    <w:rsid w:val="000B5742"/>
    <w:rsid w:val="001B1106"/>
    <w:rsid w:val="00B1523F"/>
    <w:rsid w:val="1A00610E"/>
    <w:rsid w:val="38677FD2"/>
    <w:rsid w:val="3A02312B"/>
    <w:rsid w:val="3FA82DC1"/>
    <w:rsid w:val="647B3D97"/>
    <w:rsid w:val="6F117AE1"/>
    <w:rsid w:val="7D0A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53</Words>
  <Characters>308</Characters>
  <Lines>2</Lines>
  <Paragraphs>1</Paragraphs>
  <TotalTime>1</TotalTime>
  <ScaleCrop>false</ScaleCrop>
  <LinksUpToDate>false</LinksUpToDate>
  <CharactersWithSpaces>360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2018-05-22T05:49:00Z</dcterms:created>
  <dc:creator>微软用户</dc:creator>
  <cp:lastModifiedBy>Administrator</cp:lastModifiedBy>
  <dcterms:modified xsi:type="dcterms:W3CDTF">2018-05-24T01:14:32Z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