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42" w:rsidRDefault="00D20563">
      <w:pPr>
        <w:spacing w:line="580" w:lineRule="exact"/>
        <w:rPr>
          <w:rFonts w:ascii="黑体" w:eastAsia="黑体" w:hAnsi="仿宋_GB2312" w:cs="仿宋_GB2312"/>
          <w:kern w:val="0"/>
          <w:sz w:val="32"/>
          <w:szCs w:val="32"/>
        </w:rPr>
      </w:pPr>
      <w:r>
        <w:rPr>
          <w:rFonts w:ascii="黑体" w:eastAsia="黑体" w:hAnsi="仿宋_GB2312" w:cs="仿宋_GB2312" w:hint="eastAsia"/>
          <w:kern w:val="0"/>
          <w:sz w:val="32"/>
          <w:szCs w:val="32"/>
        </w:rPr>
        <w:t>附件6</w:t>
      </w:r>
    </w:p>
    <w:p w:rsidR="00D00842" w:rsidRDefault="00D00842">
      <w:pPr>
        <w:rPr>
          <w:rFonts w:ascii="方正小标宋简体" w:eastAsia="方正小标宋简体" w:hAnsi="方正小标宋简体" w:cs="方正小标宋简体"/>
          <w:bCs/>
          <w:sz w:val="18"/>
          <w:szCs w:val="18"/>
        </w:rPr>
      </w:pPr>
    </w:p>
    <w:p w:rsidR="00D00842" w:rsidRDefault="00D20563">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健康医院基本要求（试行）</w:t>
      </w:r>
    </w:p>
    <w:p w:rsidR="00D00842" w:rsidRDefault="00D00842">
      <w:pPr>
        <w:jc w:val="center"/>
        <w:rPr>
          <w:rFonts w:ascii="方正小标宋简体" w:eastAsia="方正小标宋简体" w:hAnsi="方正小标宋简体" w:cs="方正小标宋简体"/>
          <w:bCs/>
          <w:sz w:val="18"/>
          <w:szCs w:val="18"/>
        </w:rPr>
      </w:pPr>
    </w:p>
    <w:p w:rsidR="00D00842" w:rsidRDefault="00D20563">
      <w:pPr>
        <w:spacing w:line="540" w:lineRule="exact"/>
        <w:rPr>
          <w:rFonts w:ascii="方正黑体简体" w:eastAsia="方正黑体简体" w:hAnsi="方正黑体简体" w:cs="方正黑体简体"/>
          <w:kern w:val="0"/>
          <w:sz w:val="32"/>
          <w:szCs w:val="32"/>
        </w:rPr>
      </w:pPr>
      <w:r>
        <w:rPr>
          <w:rFonts w:ascii="方正黑体简体" w:eastAsia="方正黑体简体" w:hAnsi="方正黑体简体" w:cs="方正黑体简体" w:hint="eastAsia"/>
          <w:kern w:val="0"/>
          <w:sz w:val="32"/>
          <w:szCs w:val="32"/>
        </w:rPr>
        <w:t>一、基本要求</w:t>
      </w:r>
    </w:p>
    <w:p w:rsidR="00D00842" w:rsidRDefault="00D20563">
      <w:pPr>
        <w:tabs>
          <w:tab w:val="left" w:pos="0"/>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（一）符合无烟卫生计生机构标准,成为无烟医院，未达标者不能成为健康促进医院。</w:t>
      </w:r>
    </w:p>
    <w:p w:rsidR="00D00842" w:rsidRDefault="00D20563">
      <w:pPr>
        <w:tabs>
          <w:tab w:val="left" w:pos="0"/>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（二）承诺持续(不少于两年)开展健康促进医院创建工作。</w:t>
      </w:r>
    </w:p>
    <w:p w:rsidR="00D00842" w:rsidRDefault="00D20563">
      <w:pPr>
        <w:tabs>
          <w:tab w:val="left" w:pos="0"/>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（三）成立由院领导牵头负责的健康促进医院工作领导小组，明确责任部门，指定至少1名健康促进专职人员组织与协调院内外的健康促进活动。</w:t>
      </w:r>
    </w:p>
    <w:p w:rsidR="00D00842" w:rsidRDefault="00D20563">
      <w:pPr>
        <w:tabs>
          <w:tab w:val="left" w:pos="0"/>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（四）每年制订年度工作计划，明确工作目标与实施方案。</w:t>
      </w:r>
    </w:p>
    <w:p w:rsidR="00D00842" w:rsidRDefault="00D20563">
      <w:pPr>
        <w:tabs>
          <w:tab w:val="left" w:pos="0"/>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（五）根据工作计划，常年开展健康教育与健康促进活动。</w:t>
      </w:r>
    </w:p>
    <w:p w:rsidR="00D00842" w:rsidRDefault="00D20563">
      <w:pPr>
        <w:tabs>
          <w:tab w:val="left" w:pos="0"/>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（六）每年进行1次工作自评，提出改进建议并加以落实，并将自评结果上报当地健康教育专业机构。</w:t>
      </w:r>
    </w:p>
    <w:p w:rsidR="00D00842" w:rsidRDefault="00D20563">
      <w:pPr>
        <w:tabs>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（七）记录、整理、提交将健康促进融入医院管理政策、改进医疗服务模式、健康促进干预效果及患者满意度方面的有效证据与典型经验、工作方法与模式。</w:t>
      </w:r>
    </w:p>
    <w:p w:rsidR="00D00842" w:rsidRDefault="00D20563">
      <w:pPr>
        <w:spacing w:line="540" w:lineRule="exact"/>
        <w:rPr>
          <w:rFonts w:ascii="方正黑体简体" w:eastAsia="方正黑体简体" w:hAnsi="方正黑体简体" w:cs="方正黑体简体"/>
          <w:kern w:val="0"/>
          <w:sz w:val="32"/>
          <w:szCs w:val="32"/>
        </w:rPr>
      </w:pPr>
      <w:r>
        <w:rPr>
          <w:rFonts w:ascii="方正黑体简体" w:eastAsia="方正黑体简体" w:hAnsi="方正黑体简体" w:cs="方正黑体简体" w:hint="eastAsia"/>
          <w:kern w:val="0"/>
          <w:sz w:val="32"/>
          <w:szCs w:val="32"/>
        </w:rPr>
        <w:t>二、工作领域</w:t>
      </w:r>
    </w:p>
    <w:p w:rsidR="00D00842" w:rsidRDefault="00D20563">
      <w:pPr>
        <w:tabs>
          <w:tab w:val="left" w:pos="1008"/>
        </w:tabs>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健康促进医院是将健康促进理念、策略在医院组织发展及医疗服务过程之中的实际应用。按照世界卫生组织《渥太华宪章》，健康促进医院主要包括以下5个工作领域：</w:t>
      </w:r>
    </w:p>
    <w:p w:rsidR="00D00842" w:rsidRDefault="00D20563">
      <w:pPr>
        <w:spacing w:line="540" w:lineRule="exact"/>
        <w:rPr>
          <w:rFonts w:ascii="仿宋_GB2312" w:eastAsia="仿宋_GB2312" w:hAnsi="仿宋_GB2312" w:cs="仿宋_GB2312"/>
          <w:bCs/>
          <w:spacing w:val="-6"/>
          <w:sz w:val="32"/>
          <w:szCs w:val="32"/>
        </w:rPr>
      </w:pPr>
      <w:r>
        <w:rPr>
          <w:rFonts w:ascii="仿宋_GB2312" w:eastAsia="仿宋_GB2312" w:hAnsi="仿宋_GB2312" w:cs="仿宋_GB2312" w:hint="eastAsia"/>
          <w:spacing w:val="-6"/>
          <w:kern w:val="0"/>
          <w:sz w:val="32"/>
          <w:szCs w:val="32"/>
        </w:rPr>
        <w:t>（一）制定健康政策。医院需建立以患者和健康为中心的管理政策，将健康促进理念融入医院的机构发展规划和各项规章制度。</w:t>
      </w:r>
    </w:p>
    <w:p w:rsidR="00D00842" w:rsidRDefault="00D20563">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lastRenderedPageBreak/>
        <w:t>（二）创造支持性环境。医院需创建有益于员工、患者及家属的健康与安全的工作与诊疗环境。</w:t>
      </w:r>
    </w:p>
    <w:p w:rsidR="00D00842" w:rsidRDefault="00D20563">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t>（三）强化社区行动。医院需要动员与联合院内外有关部门与机构共同促进患者及社区居民的健康。</w:t>
      </w:r>
    </w:p>
    <w:p w:rsidR="00D00842" w:rsidRDefault="00D20563">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t>（四）发展个人技能。医院需通过开展健康教育提升患者、家属及员工的个人健康技能、健康决策能力和自我健康管理水平。</w:t>
      </w:r>
    </w:p>
    <w:p w:rsidR="00D00842" w:rsidRDefault="00D20563">
      <w:pPr>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（五）调整医疗卫生服务方向。医院需建立以患者为中心、以预防为主、以健康为导向的医疗服务系统。</w:t>
      </w:r>
    </w:p>
    <w:p w:rsidR="00D00842" w:rsidRDefault="00D20563">
      <w:pPr>
        <w:spacing w:line="540" w:lineRule="exact"/>
        <w:rPr>
          <w:rFonts w:ascii="方正黑体简体" w:eastAsia="方正黑体简体" w:hAnsi="方正黑体简体" w:cs="方正黑体简体"/>
          <w:kern w:val="0"/>
          <w:sz w:val="32"/>
          <w:szCs w:val="32"/>
        </w:rPr>
      </w:pPr>
      <w:r>
        <w:rPr>
          <w:rFonts w:ascii="方正黑体简体" w:eastAsia="方正黑体简体" w:hAnsi="方正黑体简体" w:cs="方正黑体简体" w:hint="eastAsia"/>
          <w:kern w:val="0"/>
          <w:sz w:val="32"/>
          <w:szCs w:val="32"/>
        </w:rPr>
        <w:t>三、工作任务</w:t>
      </w:r>
    </w:p>
    <w:p w:rsidR="00D00842" w:rsidRDefault="00D20563">
      <w:pPr>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（一）将健康促进融入医院管理政策。</w:t>
      </w:r>
    </w:p>
    <w:p w:rsidR="00D00842" w:rsidRDefault="00D20563">
      <w:pPr>
        <w:tabs>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医院将健康教育与健康促进融入医院的发展战略、服务理念、规章制度、工作流程、操作标准、绩效考核内容，制定与完善有益于为患者、患者家属、社区居民以及医护人员自身提供健康促进服务的规章制度。</w:t>
      </w:r>
    </w:p>
    <w:p w:rsidR="00D00842" w:rsidRDefault="00D20563">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（二）建立与完善健康促进组织管理体系。</w:t>
      </w:r>
    </w:p>
    <w:p w:rsidR="00D00842" w:rsidRDefault="00D20563">
      <w:pPr>
        <w:tabs>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医院应成立健康促进领导小组，配备专职健康促进工作人员，建立与完善院内外开展健康教育服务的组织网络，制定健康促进工作计划，落实健康促进工作经费与设施。</w:t>
      </w:r>
    </w:p>
    <w:p w:rsidR="00D00842" w:rsidRDefault="00D20563">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（三）开展员工能力建设培训与动员。</w:t>
      </w:r>
    </w:p>
    <w:p w:rsidR="00D00842" w:rsidRDefault="00D20563">
      <w:pPr>
        <w:tabs>
          <w:tab w:val="left" w:pos="1008"/>
        </w:tabs>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医院定期开展健康促进医院工作的组织动员及医护人员健康教育技能培训，提高员工开展健康促进工作的积极性与技能水平。</w:t>
      </w:r>
    </w:p>
    <w:p w:rsidR="00D00842" w:rsidRDefault="00D20563">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（四）建设安全、和谐、健康的诊疗环境。</w:t>
      </w:r>
    </w:p>
    <w:p w:rsidR="00D00842" w:rsidRDefault="00D20563">
      <w:pPr>
        <w:tabs>
          <w:tab w:val="left" w:pos="1008"/>
        </w:tabs>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 物质环境。建设安全、适宜的诊疗和就医环境，建筑、</w:t>
      </w:r>
      <w:r>
        <w:rPr>
          <w:rFonts w:ascii="仿宋_GB2312" w:eastAsia="仿宋_GB2312" w:hAnsi="仿宋_GB2312" w:cs="仿宋_GB2312" w:hint="eastAsia"/>
          <w:kern w:val="0"/>
          <w:sz w:val="32"/>
          <w:szCs w:val="32"/>
        </w:rPr>
        <w:lastRenderedPageBreak/>
        <w:t>设备与设施、卫生、食品和饮水、垃圾分类与无害化处理等符合国家标准。</w:t>
      </w:r>
    </w:p>
    <w:p w:rsidR="00D00842" w:rsidRDefault="00D20563">
      <w:pPr>
        <w:tabs>
          <w:tab w:val="left" w:pos="1008"/>
        </w:tabs>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人文与宣传环境。宣传、倡导与履行文明、礼貌、温馨、关爱的医疗行为规范，营造良好的医患关系；在院内环境和候诊区域，利用橱窗、内部电视/视频、宣传手册、电子显示屏和网络等形式，在不影响正常诊疗秩序、患者就医和住院治疗的情况下，开展健康保健和疾病防治知识传播。</w:t>
      </w:r>
    </w:p>
    <w:p w:rsidR="00D00842" w:rsidRDefault="00D20563">
      <w:pPr>
        <w:spacing w:line="5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（五）提高患者、家属和社区居民及医护人员健康促进的知识与技能。</w:t>
      </w:r>
    </w:p>
    <w:p w:rsidR="00D00842" w:rsidRDefault="00D20563">
      <w:pPr>
        <w:tabs>
          <w:tab w:val="left" w:pos="1008"/>
        </w:tabs>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院内患者健康教育。在患者接诊、入院、出院、随访等诊疗过程中，结合患者所患疾病，通过评估与咨询，提供个性化的、易于理解的、适宜的疾病影响因素与健康指导信息，向患者及家属传授疾病预防、治疗、康复、保健和健康生活方式知识和技能，并确保病人出院后健康促进服务能延伸到社区其他机构或组织。</w:t>
      </w:r>
    </w:p>
    <w:p w:rsidR="00D00842" w:rsidRDefault="00D20563">
      <w:pPr>
        <w:tabs>
          <w:tab w:val="left" w:pos="1008"/>
        </w:tabs>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2.社区健康促进与合作。医院定期组织向社会开放的健康课堂和专题健康讲座；通过大众传媒对公众开展健康知识和技能传播；积极开展与社区其他机构的合作，拓展健康促进活动。</w:t>
      </w:r>
    </w:p>
    <w:p w:rsidR="00D00842" w:rsidRDefault="00D20563">
      <w:pPr>
        <w:tabs>
          <w:tab w:val="left" w:pos="1008"/>
        </w:tabs>
        <w:spacing w:line="54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3.医护人员健康促进。医院定期组织由医护人员参加的自我保健、生活方式倡导、心理调适和健康管理等方面的健康促进活动。</w:t>
      </w:r>
    </w:p>
    <w:p w:rsidR="00D00842" w:rsidRDefault="00D20563">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（六）特色健康教育与健康促进活动。</w:t>
      </w:r>
    </w:p>
    <w:p w:rsidR="00D00842" w:rsidRDefault="00D20563">
      <w:pPr>
        <w:tabs>
          <w:tab w:val="left" w:pos="1008"/>
        </w:tabs>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医院根据自身专业优势、工作特点、现代新媒体技术，针</w:t>
      </w:r>
      <w:r>
        <w:rPr>
          <w:rFonts w:ascii="仿宋_GB2312" w:eastAsia="仿宋_GB2312" w:hAnsi="仿宋_GB2312" w:cs="仿宋_GB2312" w:hint="eastAsia"/>
          <w:kern w:val="0"/>
          <w:sz w:val="32"/>
          <w:szCs w:val="32"/>
        </w:rPr>
        <w:lastRenderedPageBreak/>
        <w:t>对孕产妇、儿童、老年人、流动人口、企业员工等特定人群开展创新型或特色的健康促进与健康管理服务。</w:t>
      </w:r>
    </w:p>
    <w:p w:rsidR="00D00842" w:rsidRDefault="00D20563">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（七）无烟医院建设。</w:t>
      </w:r>
    </w:p>
    <w:p w:rsidR="00D00842" w:rsidRDefault="00D20563">
      <w:pPr>
        <w:tabs>
          <w:tab w:val="left" w:pos="1008"/>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按照无烟卫生计生机构标准和评分标准，,严格执行无烟医院规章制度，医院室内场所全面无烟，建立首诊询问吸烟史制度，开展面向病人、家属及医务人员的控烟与劝阻、戒烟教育及戒烟服务；医务人员应掌握并提供简短戒烟服务，带头不吸烟，做控烟表率。</w:t>
      </w:r>
    </w:p>
    <w:p w:rsidR="00D00842" w:rsidRDefault="00D00842" w:rsidP="008429A5">
      <w:pPr>
        <w:spacing w:beforeLines="50" w:afterLines="50" w:line="520" w:lineRule="exact"/>
        <w:rPr>
          <w:rFonts w:ascii="仿宋_GB2312" w:eastAsia="仿宋_GB2312" w:hAnsi="仿宋_GB2312" w:cs="仿宋_GB2312"/>
          <w:kern w:val="0"/>
          <w:sz w:val="32"/>
          <w:szCs w:val="32"/>
        </w:rPr>
      </w:pPr>
    </w:p>
    <w:p w:rsidR="00D00842" w:rsidRDefault="00D00842">
      <w:pPr>
        <w:spacing w:line="580" w:lineRule="exact"/>
        <w:rPr>
          <w:szCs w:val="24"/>
        </w:rPr>
        <w:sectPr w:rsidR="00D00842">
          <w:footerReference w:type="even" r:id="rId7"/>
          <w:footerReference w:type="default" r:id="rId8"/>
          <w:pgSz w:w="11906" w:h="16838"/>
          <w:pgMar w:top="2098" w:right="1588" w:bottom="1928" w:left="1588" w:header="851" w:footer="1474" w:gutter="0"/>
          <w:pgNumType w:fmt="numberInDash" w:start="1"/>
          <w:cols w:space="720"/>
          <w:docGrid w:type="lines" w:linePitch="312"/>
        </w:sectPr>
      </w:pPr>
    </w:p>
    <w:p w:rsidR="00D00842" w:rsidRDefault="00D20563">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健康医院评价指标体系（2014版）（试行）</w:t>
      </w:r>
    </w:p>
    <w:p w:rsidR="00D00842" w:rsidRDefault="00D00842">
      <w:pPr>
        <w:spacing w:line="400" w:lineRule="exact"/>
        <w:rPr>
          <w:rFonts w:ascii="仿宋_GB2312" w:eastAsia="仿宋_GB2312" w:hAnsi="仿宋_GB2312" w:cs="仿宋_GB2312"/>
          <w:b/>
          <w:snapToGrid w:val="0"/>
          <w:kern w:val="0"/>
          <w:szCs w:val="24"/>
        </w:rPr>
      </w:pPr>
    </w:p>
    <w:p w:rsidR="00D00842" w:rsidRDefault="00D20563">
      <w:pPr>
        <w:spacing w:line="400" w:lineRule="exact"/>
        <w:rPr>
          <w:rFonts w:ascii="仿宋_GB2312" w:eastAsia="仿宋_GB2312" w:hAnsi="仿宋_GB2312" w:cs="仿宋_GB2312"/>
          <w:snapToGrid w:val="0"/>
          <w:kern w:val="0"/>
          <w:sz w:val="24"/>
          <w:szCs w:val="24"/>
        </w:rPr>
      </w:pPr>
      <w:r>
        <w:rPr>
          <w:rFonts w:ascii="仿宋_GB2312" w:eastAsia="仿宋_GB2312" w:hAnsi="仿宋_GB2312" w:cs="仿宋_GB2312" w:hint="eastAsia"/>
          <w:b/>
          <w:snapToGrid w:val="0"/>
          <w:kern w:val="0"/>
          <w:sz w:val="24"/>
          <w:szCs w:val="24"/>
        </w:rPr>
        <w:t>使用说明</w:t>
      </w:r>
      <w:r>
        <w:rPr>
          <w:rFonts w:ascii="仿宋_GB2312" w:eastAsia="仿宋_GB2312" w:hAnsi="仿宋_GB2312" w:cs="仿宋_GB2312" w:hint="eastAsia"/>
          <w:snapToGrid w:val="0"/>
          <w:kern w:val="0"/>
          <w:sz w:val="24"/>
          <w:szCs w:val="24"/>
        </w:rPr>
        <w:t>：本考核指标依据《健康促进医院基本要求》编制，包括创建步骤、创建内容、活动细则及考评方法等。考核指标分为“Ａ”和“Ｂ”两类。“A”选项为所有创建医院必须开展的活动，“B”选项作为加分项，“A”和“B”总分各为100分，考评时分类记分，供各省(区、市)制定2014年健康促进医院工作要求及考核办法参考使用。各省（区、市）可以参照本表对健康促进医院工作进行考评，健康促进医院也可以参照工作步骤与活动细则开展活动，并开展自评工作。</w:t>
      </w:r>
    </w:p>
    <w:p w:rsidR="00D00842" w:rsidRDefault="00D00842">
      <w:pPr>
        <w:spacing w:line="400" w:lineRule="exact"/>
        <w:rPr>
          <w:rFonts w:ascii="仿宋_GB2312" w:eastAsia="仿宋_GB2312" w:hAnsi="仿宋_GB2312" w:cs="仿宋_GB2312"/>
          <w:snapToGrid w:val="0"/>
          <w:kern w:val="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9"/>
        <w:gridCol w:w="1292"/>
        <w:gridCol w:w="838"/>
        <w:gridCol w:w="7021"/>
        <w:gridCol w:w="2864"/>
        <w:gridCol w:w="1080"/>
      </w:tblGrid>
      <w:tr w:rsidR="00D00842">
        <w:trPr>
          <w:trHeight w:val="443"/>
          <w:tblHeader/>
          <w:jc w:val="center"/>
        </w:trPr>
        <w:tc>
          <w:tcPr>
            <w:tcW w:w="1149" w:type="dxa"/>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步骤</w:t>
            </w:r>
          </w:p>
        </w:tc>
        <w:tc>
          <w:tcPr>
            <w:tcW w:w="1292" w:type="dxa"/>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活动内容</w:t>
            </w:r>
          </w:p>
        </w:tc>
        <w:tc>
          <w:tcPr>
            <w:tcW w:w="838" w:type="dxa"/>
            <w:vAlign w:val="center"/>
          </w:tcPr>
          <w:p w:rsidR="00D00842" w:rsidRDefault="00D20563">
            <w:pPr>
              <w:spacing w:line="280" w:lineRule="exact"/>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选项</w:t>
            </w:r>
          </w:p>
        </w:tc>
        <w:tc>
          <w:tcPr>
            <w:tcW w:w="7021" w:type="dxa"/>
            <w:tcBorders>
              <w:right w:val="single" w:sz="4" w:space="0" w:color="auto"/>
            </w:tcBorders>
            <w:vAlign w:val="center"/>
          </w:tcPr>
          <w:p w:rsidR="00D00842" w:rsidRDefault="00D20563">
            <w:pPr>
              <w:spacing w:line="280" w:lineRule="exact"/>
              <w:rPr>
                <w:rFonts w:ascii="仿宋_GB2312" w:eastAsia="仿宋_GB2312" w:hAnsi="仿宋_GB2312" w:cs="仿宋_GB2312"/>
                <w:b/>
                <w:szCs w:val="21"/>
              </w:rPr>
            </w:pPr>
            <w:r>
              <w:rPr>
                <w:rFonts w:ascii="仿宋_GB2312" w:eastAsia="仿宋_GB2312" w:hAnsi="仿宋_GB2312" w:cs="仿宋_GB2312" w:hint="eastAsia"/>
                <w:b/>
                <w:szCs w:val="21"/>
              </w:rPr>
              <w:t>活动细则</w:t>
            </w:r>
          </w:p>
        </w:tc>
        <w:tc>
          <w:tcPr>
            <w:tcW w:w="2864" w:type="dxa"/>
            <w:tcBorders>
              <w:left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b/>
                <w:szCs w:val="21"/>
              </w:rPr>
            </w:pPr>
            <w:r>
              <w:rPr>
                <w:rFonts w:ascii="仿宋_GB2312" w:eastAsia="仿宋_GB2312" w:hAnsi="仿宋_GB2312" w:cs="仿宋_GB2312" w:hint="eastAsia"/>
                <w:b/>
                <w:szCs w:val="21"/>
              </w:rPr>
              <w:t>考评方法</w:t>
            </w:r>
          </w:p>
        </w:tc>
        <w:tc>
          <w:tcPr>
            <w:tcW w:w="1080" w:type="dxa"/>
            <w:tcBorders>
              <w:left w:val="single" w:sz="4" w:space="0" w:color="auto"/>
            </w:tcBorders>
          </w:tcPr>
          <w:p w:rsidR="00D00842" w:rsidRDefault="00D20563">
            <w:pPr>
              <w:spacing w:line="28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得分</w:t>
            </w:r>
          </w:p>
        </w:tc>
      </w:tr>
      <w:tr w:rsidR="00D00842">
        <w:trPr>
          <w:trHeight w:val="872"/>
          <w:jc w:val="center"/>
        </w:trPr>
        <w:tc>
          <w:tcPr>
            <w:tcW w:w="1149" w:type="dxa"/>
            <w:vMerge w:val="restart"/>
            <w:vAlign w:val="center"/>
          </w:tcPr>
          <w:p w:rsidR="00D00842" w:rsidRDefault="00D20563">
            <w:pPr>
              <w:numPr>
                <w:ilvl w:val="0"/>
                <w:numId w:val="5"/>
              </w:num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组织管理</w:t>
            </w: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tc>
        <w:tc>
          <w:tcPr>
            <w:tcW w:w="1292" w:type="dxa"/>
            <w:tcBorders>
              <w:bottom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lastRenderedPageBreak/>
              <w:t>1.1成立医院健康促进领导小组</w:t>
            </w:r>
          </w:p>
        </w:tc>
        <w:tc>
          <w:tcPr>
            <w:tcW w:w="838" w:type="dxa"/>
            <w:tcBorders>
              <w:bottom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A（4分）</w:t>
            </w:r>
          </w:p>
        </w:tc>
        <w:tc>
          <w:tcPr>
            <w:tcW w:w="7021" w:type="dxa"/>
            <w:tcBorders>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1.医院管理层每年组织一次讨论/动员会，参与成员包含医院行政部门成员与主管，明确创建健康促进医院的意义与目标。</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2.正式成立“医院健康促进领导小组”,负责院内外健康教育与健康促进工作的全面管理。</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3.明确领导小组的组成、责任与分工：由院级领导担任组长，各科室负责人参与，人员构成合理,分工明确。</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4.建立定期汇报、协调与沟通机制</w:t>
            </w:r>
            <w:r>
              <w:rPr>
                <w:rFonts w:ascii="仿宋_GB2312" w:eastAsia="仿宋_GB2312" w:hAnsi="仿宋_GB2312" w:cs="仿宋_GB2312" w:hint="eastAsia"/>
                <w:b/>
                <w:snapToGrid w:val="0"/>
                <w:kern w:val="0"/>
                <w:szCs w:val="21"/>
              </w:rPr>
              <w:t>：</w:t>
            </w:r>
            <w:r>
              <w:rPr>
                <w:rFonts w:ascii="仿宋_GB2312" w:eastAsia="仿宋_GB2312" w:hAnsi="仿宋_GB2312" w:cs="仿宋_GB2312" w:hint="eastAsia"/>
                <w:snapToGrid w:val="0"/>
                <w:kern w:val="0"/>
                <w:szCs w:val="21"/>
              </w:rPr>
              <w:t>有例会制度，一年不少于2次,以及时总结工作经验、发现问题，保证健康促进工作的实施和正常运行。</w:t>
            </w:r>
          </w:p>
        </w:tc>
        <w:tc>
          <w:tcPr>
            <w:tcW w:w="2864" w:type="dxa"/>
            <w:tcBorders>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查资料。缺少１项扣1分，每项资料不全扣0.5分。</w:t>
            </w:r>
          </w:p>
        </w:tc>
        <w:tc>
          <w:tcPr>
            <w:tcW w:w="1080" w:type="dxa"/>
            <w:tcBorders>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1793"/>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val="restart"/>
            <w:tcBorders>
              <w:top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1.2建立组织网络</w:t>
            </w:r>
          </w:p>
        </w:tc>
        <w:tc>
          <w:tcPr>
            <w:tcW w:w="838" w:type="dxa"/>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A（4分）</w:t>
            </w:r>
          </w:p>
        </w:tc>
        <w:tc>
          <w:tcPr>
            <w:tcW w:w="7021" w:type="dxa"/>
            <w:tcBorders>
              <w:top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1.配备专职健康促进专职人员，负责全院健康教育与健康促进工作的业务技术指导、组织、协调和管理。</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2.分科室指定专/兼职健康教育管理员，明确责任与分工负责开展健康促进工作。</w:t>
            </w:r>
          </w:p>
          <w:p w:rsidR="00D00842" w:rsidRDefault="00D20563">
            <w:pPr>
              <w:tabs>
                <w:tab w:val="left" w:pos="960"/>
              </w:tabs>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*专职人员指具备大专以上学历，公共卫生与管理、医学或传播学专业，从事健康教育工作不少于2年及以上。</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查资料，看现场。无专职人员扣2分，少于2人扣1分，专职人员经验或背景不足扣1分，１个科室无专/兼职人员扣0.2分。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330"/>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tcBorders>
              <w:bottom w:val="single" w:sz="4" w:space="0" w:color="auto"/>
            </w:tcBorders>
            <w:vAlign w:val="center"/>
          </w:tcPr>
          <w:p w:rsidR="00D00842" w:rsidRDefault="00D00842">
            <w:pPr>
              <w:spacing w:line="280" w:lineRule="exact"/>
              <w:rPr>
                <w:rFonts w:ascii="仿宋_GB2312" w:eastAsia="仿宋_GB2312" w:hAnsi="仿宋_GB2312" w:cs="仿宋_GB2312"/>
                <w:b/>
                <w:snapToGrid w:val="0"/>
                <w:kern w:val="0"/>
                <w:szCs w:val="24"/>
              </w:rPr>
            </w:pPr>
          </w:p>
        </w:tc>
        <w:tc>
          <w:tcPr>
            <w:tcW w:w="838" w:type="dxa"/>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B（8分）</w:t>
            </w:r>
          </w:p>
        </w:tc>
        <w:tc>
          <w:tcPr>
            <w:tcW w:w="7021" w:type="dxa"/>
            <w:tcBorders>
              <w:top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3.医院建立具有独立管理职能的健康促进/健康教育科（室、中心）或办公室(独立的职能部门或设在综合部门下的独立科室)（适用二、三级医院）。</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查文件看现场，未建立不得分。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439"/>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val="restart"/>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1.3制定计划与目标</w:t>
            </w: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p w:rsidR="00D00842" w:rsidRDefault="00D00842">
            <w:pPr>
              <w:spacing w:line="280" w:lineRule="exact"/>
              <w:rPr>
                <w:rFonts w:ascii="仿宋_GB2312" w:eastAsia="仿宋_GB2312" w:hAnsi="仿宋_GB2312" w:cs="仿宋_GB2312"/>
                <w:b/>
                <w:snapToGrid w:val="0"/>
                <w:kern w:val="0"/>
                <w:szCs w:val="24"/>
              </w:rPr>
            </w:pPr>
          </w:p>
        </w:tc>
        <w:tc>
          <w:tcPr>
            <w:tcW w:w="838" w:type="dxa"/>
            <w:tcBorders>
              <w:top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A（4分）</w:t>
            </w:r>
          </w:p>
        </w:tc>
        <w:tc>
          <w:tcPr>
            <w:tcW w:w="7021" w:type="dxa"/>
            <w:tcBorders>
              <w:top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制定健康促进医院工作年度计划,步骤如下:①问题评估(参见自评表)：评估本院病患、职工健康教育与健康促进现状，确定亟待解决的问题，界定患者、员工与小区主要健康问题，并提出可行的解决方案。②明确工作目标、任务/活动、科室职责与任务分解、时间进度与考核管理要求等，做到每项活动目标明确、责任到位、检查考核要求明确。③征求实施部门意见并报领导小组批准执行。</w:t>
            </w:r>
          </w:p>
          <w:p w:rsidR="00D00842" w:rsidRDefault="00D20563">
            <w:pPr>
              <w:tabs>
                <w:tab w:val="left" w:pos="960"/>
              </w:tabs>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2.将健康促进纳入医院发展规划、目标与服务理念和宗旨。</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查资料。工作计划一项要素不合格扣1分；</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医院规划中无体现健康促进或无健康促进规划扣1分，规划不具体扣0.5分。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481"/>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tcBorders>
              <w:bottom w:val="single" w:sz="4" w:space="0" w:color="auto"/>
            </w:tcBorders>
            <w:vAlign w:val="center"/>
          </w:tcPr>
          <w:p w:rsidR="00D00842" w:rsidRDefault="00D00842">
            <w:pPr>
              <w:spacing w:line="280" w:lineRule="exact"/>
              <w:rPr>
                <w:rFonts w:ascii="仿宋_GB2312" w:eastAsia="仿宋_GB2312" w:hAnsi="仿宋_GB2312" w:cs="仿宋_GB2312"/>
                <w:b/>
                <w:snapToGrid w:val="0"/>
                <w:kern w:val="0"/>
                <w:szCs w:val="24"/>
              </w:rPr>
            </w:pPr>
          </w:p>
        </w:tc>
        <w:tc>
          <w:tcPr>
            <w:tcW w:w="838" w:type="dxa"/>
            <w:tcBorders>
              <w:bottom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B（8分）</w:t>
            </w:r>
          </w:p>
        </w:tc>
        <w:tc>
          <w:tcPr>
            <w:tcW w:w="7021" w:type="dxa"/>
            <w:tcBorders>
              <w:top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3.医院明确健康促进服务是整体医疗服务的重要组成部分，将健康促进服务指标纳入整体医疗质量改善管理目标，确定服务内容、流程及考评办法。</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查资料。无健促管理指标不得分，缺服务内容、流程或考评办法1项扣0.5分。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4"/>
              </w:rPr>
            </w:pPr>
          </w:p>
        </w:tc>
      </w:tr>
      <w:tr w:rsidR="00D00842">
        <w:trPr>
          <w:trHeight w:val="439"/>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val="restart"/>
            <w:tcBorders>
              <w:top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1.4落实经费与设施</w:t>
            </w:r>
          </w:p>
        </w:tc>
        <w:tc>
          <w:tcPr>
            <w:tcW w:w="838" w:type="dxa"/>
            <w:tcBorders>
              <w:top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A（4分）</w:t>
            </w:r>
          </w:p>
        </w:tc>
        <w:tc>
          <w:tcPr>
            <w:tcW w:w="7021" w:type="dxa"/>
            <w:tcBorders>
              <w:top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bCs/>
                <w:snapToGrid w:val="0"/>
                <w:kern w:val="0"/>
                <w:szCs w:val="21"/>
              </w:rPr>
            </w:pPr>
            <w:r>
              <w:rPr>
                <w:rFonts w:ascii="仿宋_GB2312" w:eastAsia="仿宋_GB2312" w:hAnsi="仿宋_GB2312" w:cs="仿宋_GB2312" w:hint="eastAsia"/>
                <w:bCs/>
                <w:snapToGrid w:val="0"/>
                <w:kern w:val="0"/>
                <w:szCs w:val="21"/>
              </w:rPr>
              <w:t>1.医院应提供开展健康促进活动所必备的场所、设施、设备、经费。</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2.设立健康教育室或宣传基地(具体场所要求各地自行制定)。</w:t>
            </w:r>
          </w:p>
        </w:tc>
        <w:tc>
          <w:tcPr>
            <w:tcW w:w="2864" w:type="dxa"/>
            <w:tcBorders>
              <w:top w:val="single" w:sz="4" w:space="0" w:color="auto"/>
              <w:left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查资料，看现场。</w:t>
            </w:r>
            <w:r>
              <w:rPr>
                <w:rFonts w:ascii="仿宋_GB2312" w:eastAsia="仿宋_GB2312" w:hAnsi="仿宋_GB2312" w:cs="仿宋_GB2312" w:hint="eastAsia"/>
                <w:bCs/>
                <w:snapToGrid w:val="0"/>
                <w:kern w:val="0"/>
                <w:szCs w:val="21"/>
              </w:rPr>
              <w:t>场所、设施、设备、经费</w:t>
            </w:r>
            <w:r>
              <w:rPr>
                <w:rFonts w:ascii="仿宋_GB2312" w:eastAsia="仿宋_GB2312" w:hAnsi="仿宋_GB2312" w:cs="仿宋_GB2312" w:hint="eastAsia"/>
                <w:snapToGrid w:val="0"/>
                <w:kern w:val="0"/>
                <w:szCs w:val="21"/>
              </w:rPr>
              <w:t>一项不符合需要扣1分，无阵地扣2分。</w:t>
            </w:r>
          </w:p>
        </w:tc>
        <w:tc>
          <w:tcPr>
            <w:tcW w:w="1080" w:type="dxa"/>
            <w:tcBorders>
              <w:top w:val="single" w:sz="4" w:space="0" w:color="auto"/>
              <w:left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592"/>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838" w:type="dxa"/>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B（8分）</w:t>
            </w:r>
          </w:p>
        </w:tc>
        <w:tc>
          <w:tcPr>
            <w:tcW w:w="7021" w:type="dxa"/>
            <w:tcBorders>
              <w:top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bCs/>
                <w:snapToGrid w:val="0"/>
                <w:kern w:val="0"/>
                <w:szCs w:val="24"/>
              </w:rPr>
            </w:pPr>
            <w:r>
              <w:rPr>
                <w:rFonts w:ascii="仿宋_GB2312" w:eastAsia="仿宋_GB2312" w:hAnsi="仿宋_GB2312" w:cs="仿宋_GB2312" w:hint="eastAsia"/>
                <w:bCs/>
                <w:snapToGrid w:val="0"/>
                <w:kern w:val="0"/>
                <w:szCs w:val="24"/>
              </w:rPr>
              <w:t>3.有专项健康教育经费（三级医院不低于15万元/年；城区二级医院不低于10万元/年；边远县二级医院不低于5万元/年；</w:t>
            </w:r>
          </w:p>
          <w:p w:rsidR="00D00842" w:rsidRDefault="00D20563">
            <w:pPr>
              <w:spacing w:line="280" w:lineRule="exact"/>
              <w:rPr>
                <w:rFonts w:ascii="仿宋_GB2312" w:eastAsia="仿宋_GB2312" w:hAnsi="仿宋_GB2312" w:cs="仿宋_GB2312"/>
                <w:bCs/>
                <w:snapToGrid w:val="0"/>
                <w:kern w:val="0"/>
                <w:szCs w:val="21"/>
              </w:rPr>
            </w:pPr>
            <w:r>
              <w:rPr>
                <w:rFonts w:ascii="仿宋_GB2312" w:eastAsia="仿宋_GB2312" w:hAnsi="仿宋_GB2312" w:cs="仿宋_GB2312" w:hint="eastAsia"/>
                <w:bCs/>
                <w:snapToGrid w:val="0"/>
                <w:kern w:val="0"/>
                <w:szCs w:val="21"/>
              </w:rPr>
              <w:t>城区一级医院不低于3万元/年；边远县一级医院不低于0.5万元/年。)</w:t>
            </w:r>
          </w:p>
          <w:p w:rsidR="00D00842" w:rsidRDefault="00D20563">
            <w:pPr>
              <w:spacing w:line="280" w:lineRule="exact"/>
              <w:rPr>
                <w:rFonts w:ascii="仿宋_GB2312" w:eastAsia="仿宋_GB2312" w:hAnsi="仿宋_GB2312" w:cs="仿宋_GB2312"/>
                <w:bCs/>
                <w:snapToGrid w:val="0"/>
                <w:kern w:val="0"/>
                <w:szCs w:val="24"/>
              </w:rPr>
            </w:pPr>
            <w:r>
              <w:rPr>
                <w:rFonts w:ascii="仿宋_GB2312" w:eastAsia="仿宋_GB2312" w:hAnsi="仿宋_GB2312" w:cs="仿宋_GB2312" w:hint="eastAsia"/>
                <w:bCs/>
                <w:snapToGrid w:val="0"/>
                <w:kern w:val="0"/>
                <w:szCs w:val="24"/>
              </w:rPr>
              <w:t>注：西部欠发达地区与东部发达地区每年健康教育经费额度可适当做出调整，此经费标准不做统一要求。</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bCs/>
                <w:snapToGrid w:val="0"/>
                <w:kern w:val="0"/>
                <w:szCs w:val="21"/>
              </w:rPr>
            </w:pPr>
            <w:r>
              <w:rPr>
                <w:rFonts w:ascii="仿宋_GB2312" w:eastAsia="仿宋_GB2312" w:hAnsi="仿宋_GB2312" w:cs="仿宋_GB2312" w:hint="eastAsia"/>
                <w:bCs/>
                <w:snapToGrid w:val="0"/>
                <w:kern w:val="0"/>
                <w:szCs w:val="21"/>
              </w:rPr>
              <w:t>查资料。无经费不得分，经费不能满足工作需要按比例扣分。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bCs/>
                <w:snapToGrid w:val="0"/>
                <w:kern w:val="0"/>
                <w:szCs w:val="21"/>
              </w:rPr>
            </w:pPr>
          </w:p>
        </w:tc>
      </w:tr>
      <w:tr w:rsidR="00D00842">
        <w:trPr>
          <w:trHeight w:val="439"/>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val="restart"/>
            <w:tcBorders>
              <w:top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1.5建立规章制度</w:t>
            </w:r>
          </w:p>
        </w:tc>
        <w:tc>
          <w:tcPr>
            <w:tcW w:w="838" w:type="dxa"/>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A（4分）</w:t>
            </w:r>
          </w:p>
        </w:tc>
        <w:tc>
          <w:tcPr>
            <w:tcW w:w="7021" w:type="dxa"/>
            <w:tcBorders>
              <w:top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spacing w:val="-4"/>
                <w:kern w:val="0"/>
                <w:szCs w:val="21"/>
              </w:rPr>
            </w:pPr>
            <w:r>
              <w:rPr>
                <w:rFonts w:ascii="仿宋_GB2312" w:eastAsia="仿宋_GB2312" w:hAnsi="仿宋_GB2312" w:cs="仿宋_GB2312" w:hint="eastAsia"/>
                <w:snapToGrid w:val="0"/>
                <w:spacing w:val="-4"/>
                <w:kern w:val="0"/>
                <w:szCs w:val="21"/>
              </w:rPr>
              <w:t>1.建立与完善医护人员(包括新入职人员)定期接受健康促进与医患沟通等方面继续医学教育、培训的制度。</w:t>
            </w:r>
          </w:p>
          <w:p w:rsidR="00D00842" w:rsidRDefault="00D20563">
            <w:pPr>
              <w:spacing w:line="280" w:lineRule="exact"/>
              <w:rPr>
                <w:rFonts w:ascii="仿宋_GB2312" w:eastAsia="仿宋_GB2312" w:hAnsi="仿宋_GB2312" w:cs="仿宋_GB2312"/>
                <w:snapToGrid w:val="0"/>
                <w:spacing w:val="-4"/>
                <w:kern w:val="0"/>
                <w:szCs w:val="21"/>
              </w:rPr>
            </w:pPr>
            <w:r>
              <w:rPr>
                <w:rFonts w:ascii="仿宋_GB2312" w:eastAsia="仿宋_GB2312" w:hAnsi="仿宋_GB2312" w:cs="仿宋_GB2312" w:hint="eastAsia"/>
                <w:snapToGrid w:val="0"/>
                <w:spacing w:val="-4"/>
                <w:kern w:val="0"/>
                <w:szCs w:val="21"/>
              </w:rPr>
              <w:t>2.建立支持并鼓励医护人员开展院内和院外健康教育工作的规章制度。</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spacing w:val="-4"/>
                <w:kern w:val="0"/>
                <w:szCs w:val="21"/>
              </w:rPr>
            </w:pPr>
            <w:r>
              <w:rPr>
                <w:rFonts w:ascii="仿宋_GB2312" w:eastAsia="仿宋_GB2312" w:hAnsi="仿宋_GB2312" w:cs="仿宋_GB2312" w:hint="eastAsia"/>
                <w:snapToGrid w:val="0"/>
                <w:spacing w:val="-4"/>
                <w:kern w:val="0"/>
                <w:szCs w:val="21"/>
              </w:rPr>
              <w:t>查资料，看现场。无一项制度扣2分，发现一处一项制度执行不到位扣0.5分。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769"/>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tcBorders>
              <w:bottom w:val="single" w:sz="4" w:space="0" w:color="auto"/>
            </w:tcBorders>
            <w:vAlign w:val="center"/>
          </w:tcPr>
          <w:p w:rsidR="00D00842" w:rsidRDefault="00D00842">
            <w:pPr>
              <w:spacing w:line="280" w:lineRule="exact"/>
              <w:rPr>
                <w:rFonts w:ascii="仿宋_GB2312" w:eastAsia="仿宋_GB2312" w:hAnsi="仿宋_GB2312" w:cs="仿宋_GB2312"/>
                <w:b/>
                <w:snapToGrid w:val="0"/>
                <w:kern w:val="0"/>
                <w:szCs w:val="24"/>
              </w:rPr>
            </w:pPr>
          </w:p>
        </w:tc>
        <w:tc>
          <w:tcPr>
            <w:tcW w:w="838" w:type="dxa"/>
            <w:tcBorders>
              <w:top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B（8分）</w:t>
            </w:r>
          </w:p>
        </w:tc>
        <w:tc>
          <w:tcPr>
            <w:tcW w:w="7021" w:type="dxa"/>
            <w:tcBorders>
              <w:top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3.建立或完善保证患者就医环境和医护人员执业环境安全、卫生、保证患者和医护人员的权利、文化与价值观得到尊重的有关规章制度。</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4.建立与完善医护人员定期体检、接受疾病防治服务、激励采纳健康生活方式的政策。</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5.建立或完善各功能科室、门诊、住院、出院健康教育制度、流程、操作程序。</w:t>
            </w:r>
          </w:p>
        </w:tc>
        <w:tc>
          <w:tcPr>
            <w:tcW w:w="2864" w:type="dxa"/>
            <w:tcBorders>
              <w:top w:val="single" w:sz="4" w:space="0" w:color="auto"/>
              <w:left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查资料，看现场。无1项制度扣1分，发现一处一项制度执行不到位扣0.5分。</w:t>
            </w:r>
          </w:p>
        </w:tc>
        <w:tc>
          <w:tcPr>
            <w:tcW w:w="1080" w:type="dxa"/>
            <w:tcBorders>
              <w:top w:val="single" w:sz="4" w:space="0" w:color="auto"/>
              <w:left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683"/>
          <w:jc w:val="center"/>
        </w:trPr>
        <w:tc>
          <w:tcPr>
            <w:tcW w:w="1149" w:type="dxa"/>
            <w:vMerge/>
            <w:tcBorders>
              <w:bottom w:val="single" w:sz="4" w:space="0" w:color="auto"/>
            </w:tcBorders>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tcBorders>
              <w:top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1.6培训与动员</w:t>
            </w:r>
          </w:p>
        </w:tc>
        <w:tc>
          <w:tcPr>
            <w:tcW w:w="838" w:type="dxa"/>
            <w:tcBorders>
              <w:top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A（4分）</w:t>
            </w:r>
          </w:p>
        </w:tc>
        <w:tc>
          <w:tcPr>
            <w:tcW w:w="7021" w:type="dxa"/>
            <w:tcBorders>
              <w:top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1.创建之初应召开一次全员动员会议，让大家知晓创建意义、转变理念、提高认识、明确责任、存在问题与改进目标。</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2.定期</w:t>
            </w:r>
            <w:r>
              <w:rPr>
                <w:rFonts w:ascii="仿宋_GB2312" w:eastAsia="仿宋_GB2312" w:hAnsi="仿宋_GB2312" w:cs="仿宋_GB2312" w:hint="eastAsia"/>
                <w:szCs w:val="21"/>
              </w:rPr>
              <w:t>开展医护人员培训：内容包含职业</w:t>
            </w:r>
            <w:r>
              <w:rPr>
                <w:rFonts w:ascii="仿宋_GB2312" w:eastAsia="仿宋_GB2312" w:hAnsi="仿宋_GB2312" w:cs="仿宋_GB2312" w:hint="eastAsia"/>
                <w:snapToGrid w:val="0"/>
                <w:kern w:val="0"/>
                <w:szCs w:val="21"/>
              </w:rPr>
              <w:t>道德素养、人文关怀、</w:t>
            </w:r>
            <w:r>
              <w:rPr>
                <w:rFonts w:ascii="仿宋_GB2312" w:eastAsia="仿宋_GB2312" w:hAnsi="仿宋_GB2312" w:cs="仿宋_GB2312" w:hint="eastAsia"/>
                <w:szCs w:val="21"/>
              </w:rPr>
              <w:t>健康教育与健康促进、生活方式指导、健康咨询等方面,形式可结合继续教育、以会带培等多种形式，一年不少于1次。</w:t>
            </w:r>
          </w:p>
        </w:tc>
        <w:tc>
          <w:tcPr>
            <w:tcW w:w="2864" w:type="dxa"/>
            <w:tcBorders>
              <w:top w:val="single" w:sz="4" w:space="0" w:color="auto"/>
              <w:left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查资料，现场询问/测试。无动员会或定期培训不得分，随机调查10名医护人员，掌握率不达标酌情扣分。</w:t>
            </w:r>
          </w:p>
        </w:tc>
        <w:tc>
          <w:tcPr>
            <w:tcW w:w="1080" w:type="dxa"/>
            <w:tcBorders>
              <w:top w:val="single" w:sz="4" w:space="0" w:color="auto"/>
              <w:left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547"/>
          <w:jc w:val="center"/>
        </w:trPr>
        <w:tc>
          <w:tcPr>
            <w:tcW w:w="1149" w:type="dxa"/>
            <w:vMerge w:val="restart"/>
            <w:tcBorders>
              <w:top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2、建设安全、和谐、有益健康的诊疗环境</w:t>
            </w:r>
            <w:r>
              <w:rPr>
                <w:rFonts w:ascii="仿宋_GB2312" w:eastAsia="仿宋_GB2312" w:hAnsi="仿宋_GB2312" w:cs="仿宋_GB2312" w:hint="eastAsia"/>
                <w:b/>
                <w:snapToGrid w:val="0"/>
                <w:kern w:val="0"/>
                <w:szCs w:val="24"/>
              </w:rPr>
              <w:tab/>
            </w:r>
          </w:p>
        </w:tc>
        <w:tc>
          <w:tcPr>
            <w:tcW w:w="1292" w:type="dxa"/>
            <w:vMerge w:val="restart"/>
            <w:vAlign w:val="center"/>
          </w:tcPr>
          <w:p w:rsidR="00D00842" w:rsidRDefault="00D20563">
            <w:pPr>
              <w:spacing w:line="280" w:lineRule="exact"/>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2.1物质环境</w:t>
            </w:r>
          </w:p>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w:t>
            </w:r>
          </w:p>
        </w:tc>
        <w:tc>
          <w:tcPr>
            <w:tcW w:w="838" w:type="dxa"/>
            <w:tcBorders>
              <w:bottom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snapToGrid w:val="0"/>
                <w:kern w:val="0"/>
                <w:szCs w:val="24"/>
              </w:rPr>
              <w:t>A（4分）</w:t>
            </w:r>
          </w:p>
        </w:tc>
        <w:tc>
          <w:tcPr>
            <w:tcW w:w="7021" w:type="dxa"/>
            <w:tcBorders>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1.诊疗与就医环境（如建筑、设备、设施、卫生、照明、通风、采暖、绿化等）符合国家有关规定、标准和要求（包含环境、健康与安全的要求）。</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2.医院导医标识清晰，方便患者找到地方。</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3.厕所干净卫生。</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4.提供满足医护人员</w:t>
            </w:r>
            <w:r>
              <w:rPr>
                <w:rFonts w:ascii="仿宋_GB2312" w:eastAsia="仿宋_GB2312" w:hAnsi="仿宋_GB2312" w:cs="仿宋_GB2312" w:hint="eastAsia"/>
                <w:szCs w:val="21"/>
              </w:rPr>
              <w:t>休息、健身、娱乐需要的设施和设备。</w:t>
            </w:r>
          </w:p>
        </w:tc>
        <w:tc>
          <w:tcPr>
            <w:tcW w:w="2864" w:type="dxa"/>
            <w:tcBorders>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 xml:space="preserve">看现场。一项不达标扣1分。 </w:t>
            </w:r>
          </w:p>
        </w:tc>
        <w:tc>
          <w:tcPr>
            <w:tcW w:w="1080" w:type="dxa"/>
            <w:tcBorders>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884"/>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tcBorders>
              <w:bottom w:val="single" w:sz="4" w:space="0" w:color="auto"/>
            </w:tcBorders>
            <w:vAlign w:val="center"/>
          </w:tcPr>
          <w:p w:rsidR="00D00842" w:rsidRDefault="00D00842">
            <w:pPr>
              <w:spacing w:line="280" w:lineRule="exact"/>
              <w:rPr>
                <w:rFonts w:ascii="仿宋_GB2312" w:eastAsia="仿宋_GB2312" w:hAnsi="仿宋_GB2312" w:cs="仿宋_GB2312"/>
                <w:b/>
                <w:snapToGrid w:val="0"/>
                <w:kern w:val="0"/>
                <w:szCs w:val="21"/>
              </w:rPr>
            </w:pPr>
          </w:p>
        </w:tc>
        <w:tc>
          <w:tcPr>
            <w:tcW w:w="838" w:type="dxa"/>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1"/>
              </w:rPr>
            </w:pPr>
            <w:r>
              <w:rPr>
                <w:rFonts w:ascii="仿宋_GB2312" w:eastAsia="仿宋_GB2312" w:hAnsi="仿宋_GB2312" w:cs="仿宋_GB2312" w:hint="eastAsia"/>
                <w:snapToGrid w:val="0"/>
                <w:kern w:val="0"/>
                <w:szCs w:val="21"/>
              </w:rPr>
              <w:t>B（8分）</w:t>
            </w:r>
          </w:p>
        </w:tc>
        <w:tc>
          <w:tcPr>
            <w:tcW w:w="7021" w:type="dxa"/>
            <w:tcBorders>
              <w:top w:val="single" w:sz="4" w:space="0" w:color="auto"/>
              <w:bottom w:val="single" w:sz="4" w:space="0" w:color="auto"/>
              <w:right w:val="single" w:sz="4" w:space="0" w:color="auto"/>
            </w:tcBorders>
            <w:vAlign w:val="center"/>
          </w:tcPr>
          <w:p w:rsidR="00D00842" w:rsidRDefault="00D20563">
            <w:pPr>
              <w:tabs>
                <w:tab w:val="left" w:pos="15"/>
              </w:tabs>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1.有营养配餐室或食品销售处,为</w:t>
            </w:r>
            <w:r>
              <w:rPr>
                <w:rFonts w:ascii="仿宋_GB2312" w:eastAsia="仿宋_GB2312" w:hAnsi="仿宋_GB2312" w:cs="仿宋_GB2312" w:hint="eastAsia"/>
                <w:szCs w:val="21"/>
              </w:rPr>
              <w:t>医护人员和患者提供安全的食品和饮水</w:t>
            </w:r>
            <w:r>
              <w:rPr>
                <w:rFonts w:ascii="仿宋_GB2312" w:eastAsia="仿宋_GB2312" w:hAnsi="仿宋_GB2312" w:cs="仿宋_GB2312" w:hint="eastAsia"/>
                <w:snapToGrid w:val="0"/>
                <w:kern w:val="0"/>
                <w:szCs w:val="21"/>
              </w:rPr>
              <w:t>。</w:t>
            </w:r>
          </w:p>
          <w:p w:rsidR="00D00842" w:rsidRDefault="00D20563">
            <w:pPr>
              <w:tabs>
                <w:tab w:val="left" w:pos="15"/>
              </w:tabs>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2.院内生活</w:t>
            </w:r>
            <w:r>
              <w:rPr>
                <w:rFonts w:ascii="仿宋_GB2312" w:eastAsia="仿宋_GB2312" w:hAnsi="仿宋_GB2312" w:cs="仿宋_GB2312" w:hint="eastAsia"/>
                <w:szCs w:val="21"/>
              </w:rPr>
              <w:t>垃圾和医疗废物分类收集，医疗废物标识清晰，收集、放置和转运合理，符合院感规定。</w:t>
            </w:r>
          </w:p>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3.环境设施应该满足残疾人群、老年人群和其他特殊人群的需求：如无障碍设施、老年人优先窗口等。</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查资料，看现场。一项不达标扣1分。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553"/>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2.2 人文与宣传环境</w:t>
            </w:r>
          </w:p>
        </w:tc>
        <w:tc>
          <w:tcPr>
            <w:tcW w:w="838" w:type="dxa"/>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A（3分）</w:t>
            </w:r>
          </w:p>
          <w:p w:rsidR="00D00842" w:rsidRDefault="00D00842">
            <w:pPr>
              <w:spacing w:line="280" w:lineRule="exact"/>
              <w:rPr>
                <w:rFonts w:ascii="仿宋_GB2312" w:eastAsia="仿宋_GB2312" w:hAnsi="仿宋_GB2312" w:cs="仿宋_GB2312"/>
                <w:snapToGrid w:val="0"/>
                <w:kern w:val="0"/>
                <w:szCs w:val="21"/>
              </w:rPr>
            </w:pPr>
          </w:p>
        </w:tc>
        <w:tc>
          <w:tcPr>
            <w:tcW w:w="7021" w:type="dxa"/>
            <w:tcBorders>
              <w:top w:val="single" w:sz="4" w:space="0" w:color="auto"/>
              <w:bottom w:val="single" w:sz="4" w:space="0" w:color="auto"/>
              <w:right w:val="single" w:sz="4" w:space="0" w:color="auto"/>
            </w:tcBorders>
            <w:vAlign w:val="center"/>
          </w:tcPr>
          <w:p w:rsidR="00D00842" w:rsidRDefault="00D20563">
            <w:pPr>
              <w:tabs>
                <w:tab w:val="left" w:pos="15"/>
              </w:tabs>
              <w:spacing w:line="280" w:lineRule="exact"/>
              <w:rPr>
                <w:rFonts w:ascii="仿宋_GB2312" w:eastAsia="仿宋_GB2312" w:hAnsi="仿宋_GB2312" w:cs="仿宋_GB2312"/>
                <w:szCs w:val="21"/>
              </w:rPr>
            </w:pPr>
            <w:r>
              <w:rPr>
                <w:rFonts w:ascii="仿宋_GB2312" w:eastAsia="仿宋_GB2312" w:hAnsi="仿宋_GB2312" w:cs="仿宋_GB2312" w:hint="eastAsia"/>
                <w:snapToGrid w:val="0"/>
                <w:kern w:val="0"/>
                <w:szCs w:val="21"/>
              </w:rPr>
              <w:t>1.医务人员对待病人和蔼和亲，使用文明礼貌用语</w:t>
            </w:r>
            <w:r>
              <w:rPr>
                <w:rFonts w:ascii="仿宋_GB2312" w:eastAsia="仿宋_GB2312" w:hAnsi="仿宋_GB2312" w:cs="仿宋_GB2312" w:hint="eastAsia"/>
                <w:szCs w:val="21"/>
              </w:rPr>
              <w:t>。</w:t>
            </w:r>
          </w:p>
          <w:p w:rsidR="00D00842" w:rsidRDefault="00D20563">
            <w:pPr>
              <w:tabs>
                <w:tab w:val="left" w:pos="15"/>
              </w:tabs>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2.大厅设有咨询台，服务态度良好。</w:t>
            </w:r>
          </w:p>
          <w:p w:rsidR="00D00842" w:rsidRDefault="00D20563">
            <w:pPr>
              <w:tabs>
                <w:tab w:val="left" w:pos="15"/>
              </w:tabs>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3.咨询台、候诊处有健康传播资料发放架、宣传专栏、大型电子显示屏或电子视频播放等,内容定期更新。</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查资料，看现场，观察不少于3个科室6名医生接诊过程是否微笑及使用礼貌用语，发现一处不达标扣1分。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967"/>
          <w:jc w:val="center"/>
        </w:trPr>
        <w:tc>
          <w:tcPr>
            <w:tcW w:w="1149" w:type="dxa"/>
            <w:vMerge w:val="restart"/>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3、提高患者、家属和社区居民及医护人员知识与技能。</w:t>
            </w:r>
          </w:p>
        </w:tc>
        <w:tc>
          <w:tcPr>
            <w:tcW w:w="1292" w:type="dxa"/>
            <w:vMerge w:val="restart"/>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1"/>
              </w:rPr>
            </w:pPr>
            <w:r>
              <w:rPr>
                <w:rFonts w:ascii="仿宋_GB2312" w:eastAsia="仿宋_GB2312" w:hAnsi="仿宋_GB2312" w:cs="仿宋_GB2312" w:hint="eastAsia"/>
                <w:b/>
                <w:snapToGrid w:val="0"/>
                <w:kern w:val="0"/>
                <w:szCs w:val="21"/>
              </w:rPr>
              <w:t>3.1院内患者健康促进</w:t>
            </w:r>
          </w:p>
        </w:tc>
        <w:tc>
          <w:tcPr>
            <w:tcW w:w="838" w:type="dxa"/>
            <w:tcBorders>
              <w:bottom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A（35分）</w:t>
            </w:r>
          </w:p>
        </w:tc>
        <w:tc>
          <w:tcPr>
            <w:tcW w:w="7021" w:type="dxa"/>
            <w:tcBorders>
              <w:bottom w:val="single" w:sz="4" w:space="0" w:color="auto"/>
              <w:right w:val="single" w:sz="4" w:space="0" w:color="auto"/>
            </w:tcBorders>
            <w:vAlign w:val="center"/>
          </w:tcPr>
          <w:p w:rsidR="00D00842" w:rsidRDefault="00D20563">
            <w:pPr>
              <w:tabs>
                <w:tab w:val="left" w:pos="360"/>
                <w:tab w:val="left" w:pos="390"/>
              </w:tabs>
              <w:spacing w:line="280" w:lineRule="exact"/>
              <w:rPr>
                <w:rFonts w:ascii="仿宋_GB2312" w:eastAsia="仿宋_GB2312" w:hAnsi="仿宋_GB2312" w:cs="仿宋_GB2312"/>
                <w:szCs w:val="21"/>
              </w:rPr>
            </w:pPr>
            <w:r>
              <w:rPr>
                <w:rFonts w:ascii="仿宋_GB2312" w:eastAsia="仿宋_GB2312" w:hAnsi="仿宋_GB2312" w:cs="仿宋_GB2312" w:hint="eastAsia"/>
                <w:bCs/>
                <w:snapToGrid w:val="0"/>
                <w:kern w:val="0"/>
                <w:szCs w:val="21"/>
              </w:rPr>
              <w:t>1.评估患者吸烟、饮酒、营养、心理等主要生活方式与危险因素，及病人的文化风俗习惯(如教育、语言、饮食习惯)。</w:t>
            </w:r>
          </w:p>
          <w:p w:rsidR="00D00842" w:rsidRDefault="00D20563">
            <w:pPr>
              <w:tabs>
                <w:tab w:val="left" w:pos="360"/>
              </w:tabs>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2.医生根据患者的不同患病状况明确告知患者的致病原因与高危因素。</w:t>
            </w:r>
          </w:p>
          <w:p w:rsidR="00D00842" w:rsidRDefault="00D20563">
            <w:pPr>
              <w:tabs>
                <w:tab w:val="left" w:pos="15"/>
                <w:tab w:val="left" w:pos="150"/>
              </w:tabs>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3.为患者提供改进健康、促进疾病康复的建议(通过健康处方、折页、小册子、短信等)。</w:t>
            </w:r>
          </w:p>
          <w:p w:rsidR="00D00842" w:rsidRDefault="00D20563">
            <w:pPr>
              <w:tabs>
                <w:tab w:val="left" w:pos="0"/>
              </w:tabs>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4.患者出院时，给予患者（或家属）易于理解的出院健康促进指导说明或建议。</w:t>
            </w:r>
          </w:p>
        </w:tc>
        <w:tc>
          <w:tcPr>
            <w:tcW w:w="2864" w:type="dxa"/>
            <w:tcBorders>
              <w:left w:val="single" w:sz="4" w:space="0" w:color="auto"/>
              <w:bottom w:val="single" w:sz="4" w:space="0" w:color="auto"/>
              <w:right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查资料，看现场，发现未开展一项服务扣10分；随机询问10名患者是否提供这三项服务，发现未向一位患者提供一项服务扣1分。</w:t>
            </w:r>
          </w:p>
        </w:tc>
        <w:tc>
          <w:tcPr>
            <w:tcW w:w="1080" w:type="dxa"/>
            <w:tcBorders>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839"/>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vAlign w:val="center"/>
          </w:tcPr>
          <w:p w:rsidR="00D00842" w:rsidRDefault="00D00842">
            <w:pPr>
              <w:spacing w:line="280" w:lineRule="exact"/>
              <w:rPr>
                <w:rFonts w:ascii="仿宋_GB2312" w:eastAsia="仿宋_GB2312" w:hAnsi="仿宋_GB2312" w:cs="仿宋_GB2312"/>
                <w:b/>
                <w:snapToGrid w:val="0"/>
                <w:kern w:val="0"/>
                <w:szCs w:val="21"/>
              </w:rPr>
            </w:pPr>
          </w:p>
        </w:tc>
        <w:tc>
          <w:tcPr>
            <w:tcW w:w="838" w:type="dxa"/>
            <w:tcBorders>
              <w:top w:val="single" w:sz="4" w:space="0" w:color="auto"/>
            </w:tcBorders>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B（15分）</w:t>
            </w:r>
          </w:p>
        </w:tc>
        <w:tc>
          <w:tcPr>
            <w:tcW w:w="7021" w:type="dxa"/>
            <w:tcBorders>
              <w:top w:val="single" w:sz="4" w:space="0" w:color="auto"/>
              <w:bottom w:val="single" w:sz="4" w:space="0" w:color="auto"/>
              <w:right w:val="single" w:sz="4" w:space="0" w:color="auto"/>
            </w:tcBorders>
            <w:vAlign w:val="center"/>
          </w:tcPr>
          <w:p w:rsidR="00D00842" w:rsidRDefault="00D20563">
            <w:pPr>
              <w:tabs>
                <w:tab w:val="left" w:pos="150"/>
                <w:tab w:val="left" w:pos="433"/>
              </w:tabs>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患者出院后，继续通过患者随访或组织患者俱乐部与病友会、与其他保健机构合作等方式提供健康促进服务和康复指导(适用于部分专科医院或二级以上医院特定疾病或有康复需求的患者，以及社区医院的慢病患者健康管理项目)。</w:t>
            </w:r>
          </w:p>
          <w:p w:rsidR="00D00842" w:rsidRDefault="00D20563">
            <w:pPr>
              <w:tabs>
                <w:tab w:val="left" w:pos="360"/>
                <w:tab w:val="left" w:pos="390"/>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2.患者出院后，将患者转介到基层医疗单位或社区患者支持组织，确保病人在出院后健康促进项目或服务的延续与继续实施(适用于一、二级医院)。</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看现场，发现未开展一项服务扣2分；随机询问10名患者是否提供相应服务，发现未向一位患者提供一项服务扣0.5分。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268"/>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val="restart"/>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3.2社区健康促进与合作</w:t>
            </w:r>
          </w:p>
        </w:tc>
        <w:tc>
          <w:tcPr>
            <w:tcW w:w="838" w:type="dxa"/>
            <w:tcBorders>
              <w:top w:val="single" w:sz="4" w:space="0" w:color="auto"/>
              <w:bottom w:val="single" w:sz="4" w:space="0" w:color="auto"/>
            </w:tcBorders>
            <w:vAlign w:val="center"/>
          </w:tcPr>
          <w:p w:rsidR="00D00842" w:rsidRDefault="00D20563">
            <w:pPr>
              <w:spacing w:line="280" w:lineRule="exact"/>
              <w:ind w:rightChars="-51" w:right="-107"/>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A（4分）</w:t>
            </w:r>
          </w:p>
        </w:tc>
        <w:tc>
          <w:tcPr>
            <w:tcW w:w="7021" w:type="dxa"/>
            <w:tcBorders>
              <w:top w:val="single" w:sz="4" w:space="0" w:color="auto"/>
              <w:bottom w:val="single" w:sz="4" w:space="0" w:color="auto"/>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zCs w:val="21"/>
              </w:rPr>
              <w:t>1.医院定期组织向社会开放的健康课堂和专题健康讲座（二级以上医院每年不少于6次，一级医院不少于12次）。</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4"/>
              </w:rPr>
            </w:pPr>
            <w:r>
              <w:rPr>
                <w:rFonts w:ascii="仿宋_GB2312" w:eastAsia="仿宋_GB2312" w:hAnsi="仿宋_GB2312" w:cs="仿宋_GB2312" w:hint="eastAsia"/>
                <w:szCs w:val="24"/>
              </w:rPr>
              <w:t>查资料。一项不达标扣4分，资料不全酌情扣分。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4"/>
              </w:rPr>
            </w:pPr>
          </w:p>
        </w:tc>
      </w:tr>
      <w:tr w:rsidR="00D00842">
        <w:trPr>
          <w:trHeight w:val="566"/>
          <w:jc w:val="center"/>
        </w:trPr>
        <w:tc>
          <w:tcPr>
            <w:tcW w:w="1149"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Merge/>
            <w:vAlign w:val="center"/>
          </w:tcPr>
          <w:p w:rsidR="00D00842" w:rsidRDefault="00D00842">
            <w:pPr>
              <w:spacing w:line="280" w:lineRule="exact"/>
              <w:rPr>
                <w:rFonts w:ascii="仿宋_GB2312" w:eastAsia="仿宋_GB2312" w:hAnsi="仿宋_GB2312" w:cs="仿宋_GB2312"/>
                <w:b/>
                <w:snapToGrid w:val="0"/>
                <w:kern w:val="0"/>
                <w:szCs w:val="24"/>
              </w:rPr>
            </w:pPr>
          </w:p>
        </w:tc>
        <w:tc>
          <w:tcPr>
            <w:tcW w:w="838" w:type="dxa"/>
            <w:tcBorders>
              <w:top w:val="single" w:sz="4" w:space="0" w:color="auto"/>
              <w:bottom w:val="single" w:sz="4" w:space="0" w:color="auto"/>
            </w:tcBorders>
            <w:vAlign w:val="center"/>
          </w:tcPr>
          <w:p w:rsidR="00D00842" w:rsidRDefault="00D20563">
            <w:pPr>
              <w:spacing w:line="280" w:lineRule="exact"/>
              <w:ind w:rightChars="-51" w:right="-107"/>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B（15分）</w:t>
            </w:r>
          </w:p>
        </w:tc>
        <w:tc>
          <w:tcPr>
            <w:tcW w:w="7021" w:type="dxa"/>
            <w:tcBorders>
              <w:top w:val="single" w:sz="4" w:space="0" w:color="auto"/>
              <w:bottom w:val="single" w:sz="4" w:space="0" w:color="auto"/>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1.通过当地广播、电视、报纸、社交媒体与网站对公众开展健康倡导与知识传播</w:t>
            </w:r>
            <w:r>
              <w:rPr>
                <w:rFonts w:ascii="仿宋_GB2312" w:eastAsia="仿宋_GB2312" w:hAnsi="仿宋_GB2312" w:cs="仿宋_GB2312" w:hint="eastAsia"/>
                <w:szCs w:val="21"/>
              </w:rPr>
              <w:t>（每年不少于6次）。</w:t>
            </w:r>
          </w:p>
          <w:p w:rsidR="00D00842" w:rsidRDefault="00D20563">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2.合作或支持社区其他机构开展健康教育、咨询、健康倡导活动（每年不少于6次）。</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60" w:lineRule="exact"/>
              <w:rPr>
                <w:rFonts w:ascii="仿宋_GB2312" w:eastAsia="仿宋_GB2312" w:hAnsi="仿宋_GB2312" w:cs="仿宋_GB2312"/>
                <w:szCs w:val="24"/>
              </w:rPr>
            </w:pPr>
            <w:r>
              <w:rPr>
                <w:rFonts w:ascii="仿宋_GB2312" w:eastAsia="仿宋_GB2312" w:hAnsi="仿宋_GB2312" w:cs="仿宋_GB2312" w:hint="eastAsia"/>
                <w:szCs w:val="24"/>
              </w:rPr>
              <w:t>查资料。一项不达标扣3分，资料不全酌情扣分。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4"/>
              </w:rPr>
            </w:pPr>
          </w:p>
        </w:tc>
      </w:tr>
      <w:tr w:rsidR="00D00842">
        <w:trPr>
          <w:trHeight w:val="587"/>
          <w:jc w:val="center"/>
        </w:trPr>
        <w:tc>
          <w:tcPr>
            <w:tcW w:w="1149" w:type="dxa"/>
            <w:vMerge/>
            <w:tcBorders>
              <w:bottom w:val="single" w:sz="4" w:space="0" w:color="auto"/>
            </w:tcBorders>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3.3医护人员健康促进</w:t>
            </w:r>
          </w:p>
        </w:tc>
        <w:tc>
          <w:tcPr>
            <w:tcW w:w="838" w:type="dxa"/>
            <w:tcBorders>
              <w:top w:val="single" w:sz="4" w:space="0" w:color="auto"/>
              <w:bottom w:val="single" w:sz="4" w:space="0" w:color="auto"/>
            </w:tcBorders>
            <w:vAlign w:val="center"/>
          </w:tcPr>
          <w:p w:rsidR="00D00842" w:rsidRDefault="00D20563">
            <w:pPr>
              <w:spacing w:line="280" w:lineRule="exact"/>
              <w:ind w:rightChars="-51" w:right="-107"/>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Ａ（5分）</w:t>
            </w:r>
          </w:p>
        </w:tc>
        <w:tc>
          <w:tcPr>
            <w:tcW w:w="7021" w:type="dxa"/>
            <w:tcBorders>
              <w:top w:val="single" w:sz="4" w:space="0" w:color="auto"/>
              <w:bottom w:val="single" w:sz="4" w:space="0" w:color="auto"/>
              <w:right w:val="single" w:sz="4" w:space="0" w:color="auto"/>
            </w:tcBorders>
            <w:vAlign w:val="center"/>
          </w:tcPr>
          <w:p w:rsidR="00D00842" w:rsidRDefault="00D20563">
            <w:pPr>
              <w:tabs>
                <w:tab w:val="left" w:pos="15"/>
              </w:tabs>
              <w:spacing w:line="26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1.医院每年对全体员工进行定期体检及健康评估,建立健康档案,针对职工中存在的主要健康问题及高危因素开展有针对性的干预活动（告知高危因素、提供</w:t>
            </w:r>
            <w:r>
              <w:rPr>
                <w:rFonts w:ascii="仿宋_GB2312" w:eastAsia="仿宋_GB2312" w:hAnsi="仿宋_GB2312" w:cs="仿宋_GB2312" w:hint="eastAsia"/>
                <w:bCs/>
                <w:snapToGrid w:val="0"/>
                <w:kern w:val="0"/>
                <w:szCs w:val="24"/>
              </w:rPr>
              <w:t>指导建议）</w:t>
            </w:r>
            <w:r>
              <w:rPr>
                <w:rFonts w:ascii="仿宋_GB2312" w:eastAsia="仿宋_GB2312" w:hAnsi="仿宋_GB2312" w:cs="仿宋_GB2312" w:hint="eastAsia"/>
                <w:snapToGrid w:val="0"/>
                <w:kern w:val="0"/>
                <w:szCs w:val="24"/>
              </w:rPr>
              <w:t>。</w:t>
            </w:r>
          </w:p>
        </w:tc>
        <w:tc>
          <w:tcPr>
            <w:tcW w:w="2864" w:type="dxa"/>
            <w:tcBorders>
              <w:top w:val="single" w:sz="4" w:space="0" w:color="auto"/>
              <w:left w:val="single" w:sz="4" w:space="0" w:color="auto"/>
              <w:bottom w:val="single" w:sz="4" w:space="0" w:color="auto"/>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w:t>
            </w:r>
            <w:r>
              <w:rPr>
                <w:rFonts w:ascii="仿宋_GB2312" w:eastAsia="仿宋_GB2312" w:hAnsi="仿宋_GB2312" w:cs="仿宋_GB2312" w:hint="eastAsia"/>
                <w:szCs w:val="21"/>
              </w:rPr>
              <w:t>一项未开展扣5分；</w:t>
            </w:r>
            <w:r>
              <w:rPr>
                <w:rFonts w:ascii="仿宋_GB2312" w:eastAsia="仿宋_GB2312" w:hAnsi="仿宋_GB2312" w:cs="仿宋_GB2312" w:hint="eastAsia"/>
                <w:snapToGrid w:val="0"/>
                <w:kern w:val="0"/>
                <w:szCs w:val="21"/>
              </w:rPr>
              <w:t>随机询问10名医护人员，发现1人未告知及指导扣1分。资料不全酌情扣分。</w:t>
            </w:r>
          </w:p>
        </w:tc>
        <w:tc>
          <w:tcPr>
            <w:tcW w:w="1080" w:type="dxa"/>
            <w:tcBorders>
              <w:top w:val="single" w:sz="4" w:space="0" w:color="auto"/>
              <w:left w:val="single" w:sz="4" w:space="0" w:color="auto"/>
              <w:bottom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407"/>
          <w:jc w:val="center"/>
        </w:trPr>
        <w:tc>
          <w:tcPr>
            <w:tcW w:w="1149" w:type="dxa"/>
            <w:tcBorders>
              <w:top w:val="single" w:sz="4" w:space="0" w:color="auto"/>
              <w:bottom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4、开展特色活动</w:t>
            </w:r>
          </w:p>
        </w:tc>
        <w:tc>
          <w:tcPr>
            <w:tcW w:w="1292" w:type="dxa"/>
            <w:tcBorders>
              <w:bottom w:val="single" w:sz="4" w:space="0" w:color="auto"/>
            </w:tcBorders>
            <w:vAlign w:val="center"/>
          </w:tcPr>
          <w:p w:rsidR="00D00842" w:rsidRDefault="00D00842">
            <w:pPr>
              <w:spacing w:line="280" w:lineRule="exact"/>
              <w:rPr>
                <w:rFonts w:ascii="仿宋_GB2312" w:eastAsia="仿宋_GB2312" w:hAnsi="仿宋_GB2312" w:cs="仿宋_GB2312"/>
                <w:b/>
                <w:snapToGrid w:val="0"/>
                <w:kern w:val="0"/>
                <w:szCs w:val="21"/>
              </w:rPr>
            </w:pPr>
          </w:p>
          <w:p w:rsidR="00D00842" w:rsidRDefault="00D00842">
            <w:pPr>
              <w:spacing w:line="280" w:lineRule="exact"/>
              <w:rPr>
                <w:rFonts w:ascii="仿宋_GB2312" w:eastAsia="仿宋_GB2312" w:hAnsi="仿宋_GB2312" w:cs="仿宋_GB2312"/>
                <w:b/>
                <w:snapToGrid w:val="0"/>
                <w:kern w:val="0"/>
                <w:szCs w:val="21"/>
              </w:rPr>
            </w:pPr>
          </w:p>
        </w:tc>
        <w:tc>
          <w:tcPr>
            <w:tcW w:w="838" w:type="dxa"/>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B（30分）</w:t>
            </w:r>
          </w:p>
        </w:tc>
        <w:tc>
          <w:tcPr>
            <w:tcW w:w="7021" w:type="dxa"/>
            <w:tcBorders>
              <w:right w:val="single" w:sz="4" w:space="0" w:color="auto"/>
            </w:tcBorders>
            <w:vAlign w:val="center"/>
          </w:tcPr>
          <w:p w:rsidR="00D00842" w:rsidRDefault="00D20563">
            <w:pPr>
              <w:tabs>
                <w:tab w:val="left" w:pos="-134"/>
                <w:tab w:val="left" w:pos="15"/>
                <w:tab w:val="left" w:pos="431"/>
              </w:tabs>
              <w:spacing w:line="26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 xml:space="preserve">   至少开展一项特色健康教育和健康促进活动，如组织“患者沙龙活动”、建立中医“治未病”中心、“健康生活方式管理中心”、患者联盟、远程教育咨询等。</w:t>
            </w:r>
          </w:p>
        </w:tc>
        <w:tc>
          <w:tcPr>
            <w:tcW w:w="2864" w:type="dxa"/>
            <w:tcBorders>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 xml:space="preserve">查资料，看现场。特色活动1项得分5分，最多记35分。 </w:t>
            </w:r>
          </w:p>
        </w:tc>
        <w:tc>
          <w:tcPr>
            <w:tcW w:w="1080" w:type="dxa"/>
            <w:tcBorders>
              <w:right w:val="single" w:sz="4" w:space="0" w:color="auto"/>
            </w:tcBorders>
          </w:tcPr>
          <w:p w:rsidR="00D00842" w:rsidRDefault="00D00842">
            <w:pPr>
              <w:spacing w:line="280" w:lineRule="exact"/>
              <w:rPr>
                <w:rFonts w:ascii="仿宋_GB2312" w:eastAsia="仿宋_GB2312" w:hAnsi="仿宋_GB2312" w:cs="仿宋_GB2312"/>
                <w:snapToGrid w:val="0"/>
                <w:kern w:val="0"/>
                <w:szCs w:val="24"/>
              </w:rPr>
            </w:pPr>
          </w:p>
        </w:tc>
      </w:tr>
      <w:tr w:rsidR="00D00842">
        <w:trPr>
          <w:trHeight w:val="468"/>
          <w:jc w:val="center"/>
        </w:trPr>
        <w:tc>
          <w:tcPr>
            <w:tcW w:w="1149" w:type="dxa"/>
            <w:tcBorders>
              <w:top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5、无烟医院建设</w:t>
            </w:r>
          </w:p>
        </w:tc>
        <w:tc>
          <w:tcPr>
            <w:tcW w:w="1292" w:type="dxa"/>
            <w:tcBorders>
              <w:bottom w:val="single" w:sz="4" w:space="0" w:color="auto"/>
            </w:tcBorders>
            <w:vAlign w:val="center"/>
          </w:tcPr>
          <w:p w:rsidR="00D00842" w:rsidRDefault="00D00842">
            <w:pPr>
              <w:spacing w:line="280" w:lineRule="exact"/>
              <w:rPr>
                <w:rFonts w:ascii="仿宋_GB2312" w:eastAsia="仿宋_GB2312" w:hAnsi="仿宋_GB2312" w:cs="仿宋_GB2312"/>
                <w:b/>
                <w:snapToGrid w:val="0"/>
                <w:kern w:val="0"/>
                <w:szCs w:val="21"/>
              </w:rPr>
            </w:pPr>
          </w:p>
        </w:tc>
        <w:tc>
          <w:tcPr>
            <w:tcW w:w="838" w:type="dxa"/>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A(20分)</w:t>
            </w:r>
          </w:p>
        </w:tc>
        <w:tc>
          <w:tcPr>
            <w:tcW w:w="7021" w:type="dxa"/>
            <w:tcBorders>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参照无烟卫生计生机构标准和评分标准进行评分，建议在创建试点医院之初就进行考核，达到</w:t>
            </w:r>
            <w:r>
              <w:rPr>
                <w:rFonts w:ascii="仿宋_GB2312" w:eastAsia="仿宋_GB2312" w:hAnsi="仿宋_GB2312" w:cs="仿宋_GB2312" w:hint="eastAsia"/>
                <w:szCs w:val="21"/>
              </w:rPr>
              <w:t>无烟医院评分标准(</w:t>
            </w:r>
            <w:r>
              <w:rPr>
                <w:rFonts w:ascii="仿宋_GB2312" w:eastAsia="仿宋_GB2312" w:hAnsi="仿宋_GB2312" w:cs="仿宋_GB2312" w:hint="eastAsia"/>
                <w:snapToGrid w:val="0"/>
                <w:kern w:val="0"/>
                <w:szCs w:val="21"/>
              </w:rPr>
              <w:t>〉=</w:t>
            </w:r>
            <w:r>
              <w:rPr>
                <w:rFonts w:ascii="仿宋_GB2312" w:eastAsia="仿宋_GB2312" w:hAnsi="仿宋_GB2312" w:cs="仿宋_GB2312" w:hint="eastAsia"/>
                <w:szCs w:val="21"/>
              </w:rPr>
              <w:t>80分)再纳入创建单位；创建过程中评估此项未达标(&lt;</w:t>
            </w:r>
            <w:r>
              <w:rPr>
                <w:rFonts w:ascii="仿宋_GB2312" w:eastAsia="仿宋_GB2312" w:hAnsi="仿宋_GB2312" w:cs="仿宋_GB2312" w:hint="eastAsia"/>
                <w:snapToGrid w:val="0"/>
                <w:kern w:val="0"/>
                <w:szCs w:val="21"/>
              </w:rPr>
              <w:t>=</w:t>
            </w:r>
            <w:r>
              <w:rPr>
                <w:rFonts w:ascii="仿宋_GB2312" w:eastAsia="仿宋_GB2312" w:hAnsi="仿宋_GB2312" w:cs="仿宋_GB2312" w:hint="eastAsia"/>
                <w:szCs w:val="21"/>
              </w:rPr>
              <w:t>80分)则视为创建工作不达标，一票否决。</w:t>
            </w:r>
          </w:p>
        </w:tc>
        <w:tc>
          <w:tcPr>
            <w:tcW w:w="2864" w:type="dxa"/>
            <w:tcBorders>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4"/>
              </w:rPr>
            </w:pPr>
            <w:r>
              <w:rPr>
                <w:rFonts w:ascii="仿宋_GB2312" w:eastAsia="仿宋_GB2312" w:hAnsi="仿宋_GB2312" w:cs="仿宋_GB2312" w:hint="eastAsia"/>
                <w:szCs w:val="24"/>
              </w:rPr>
              <w:t>80分以上得分按“100－实际得分”记分。</w:t>
            </w:r>
          </w:p>
        </w:tc>
        <w:tc>
          <w:tcPr>
            <w:tcW w:w="1080" w:type="dxa"/>
            <w:tcBorders>
              <w:right w:val="single" w:sz="4" w:space="0" w:color="auto"/>
            </w:tcBorders>
          </w:tcPr>
          <w:p w:rsidR="00D00842" w:rsidRDefault="00D00842">
            <w:pPr>
              <w:spacing w:line="280" w:lineRule="exact"/>
              <w:rPr>
                <w:rFonts w:ascii="仿宋_GB2312" w:eastAsia="仿宋_GB2312" w:hAnsi="仿宋_GB2312" w:cs="仿宋_GB2312"/>
                <w:snapToGrid w:val="0"/>
                <w:kern w:val="0"/>
                <w:szCs w:val="24"/>
              </w:rPr>
            </w:pPr>
          </w:p>
        </w:tc>
      </w:tr>
      <w:tr w:rsidR="00D00842">
        <w:trPr>
          <w:trHeight w:val="578"/>
          <w:jc w:val="center"/>
        </w:trPr>
        <w:tc>
          <w:tcPr>
            <w:tcW w:w="1149" w:type="dxa"/>
            <w:vMerge w:val="restart"/>
            <w:tcBorders>
              <w:top w:val="single" w:sz="4" w:space="0" w:color="auto"/>
            </w:tcBorders>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6、考核评估</w:t>
            </w:r>
          </w:p>
        </w:tc>
        <w:tc>
          <w:tcPr>
            <w:tcW w:w="1292" w:type="dxa"/>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6.1、工作评估</w:t>
            </w:r>
          </w:p>
          <w:p w:rsidR="00D00842" w:rsidRDefault="00D00842">
            <w:pPr>
              <w:spacing w:line="280" w:lineRule="exact"/>
              <w:rPr>
                <w:rFonts w:ascii="仿宋_GB2312" w:eastAsia="仿宋_GB2312" w:hAnsi="仿宋_GB2312" w:cs="仿宋_GB2312"/>
                <w:b/>
                <w:snapToGrid w:val="0"/>
                <w:kern w:val="0"/>
                <w:szCs w:val="24"/>
              </w:rPr>
            </w:pPr>
          </w:p>
        </w:tc>
        <w:tc>
          <w:tcPr>
            <w:tcW w:w="838" w:type="dxa"/>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A（2分）</w:t>
            </w:r>
          </w:p>
        </w:tc>
        <w:tc>
          <w:tcPr>
            <w:tcW w:w="7021" w:type="dxa"/>
            <w:tcBorders>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1.医院每年对全院健康促进工作进行自评及年度总结工作，发现问题，查找不足，提出改进意见。</w:t>
            </w:r>
          </w:p>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2.医院例行性的记录、收集、存档医院健康促进活动、评估资料(非病案形式保存)，并提供给相关人员做评估使用。</w:t>
            </w:r>
          </w:p>
        </w:tc>
        <w:tc>
          <w:tcPr>
            <w:tcW w:w="2864" w:type="dxa"/>
            <w:tcBorders>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 xml:space="preserve">查资料。发现一项未开展扣2分，资料不全酌情扣分。 </w:t>
            </w:r>
          </w:p>
        </w:tc>
        <w:tc>
          <w:tcPr>
            <w:tcW w:w="1080" w:type="dxa"/>
            <w:tcBorders>
              <w:right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r w:rsidR="00D00842">
        <w:trPr>
          <w:trHeight w:val="443"/>
          <w:jc w:val="center"/>
        </w:trPr>
        <w:tc>
          <w:tcPr>
            <w:tcW w:w="1149" w:type="dxa"/>
            <w:vMerge/>
            <w:tcBorders>
              <w:top w:val="nil"/>
            </w:tcBorders>
            <w:vAlign w:val="center"/>
          </w:tcPr>
          <w:p w:rsidR="00D00842" w:rsidRDefault="00D00842">
            <w:pPr>
              <w:spacing w:line="280" w:lineRule="exact"/>
              <w:rPr>
                <w:rFonts w:ascii="仿宋_GB2312" w:eastAsia="仿宋_GB2312" w:hAnsi="仿宋_GB2312" w:cs="仿宋_GB2312"/>
                <w:b/>
                <w:snapToGrid w:val="0"/>
                <w:kern w:val="0"/>
                <w:szCs w:val="24"/>
              </w:rPr>
            </w:pPr>
          </w:p>
        </w:tc>
        <w:tc>
          <w:tcPr>
            <w:tcW w:w="1292" w:type="dxa"/>
            <w:vAlign w:val="center"/>
          </w:tcPr>
          <w:p w:rsidR="00D00842" w:rsidRDefault="00D20563">
            <w:pPr>
              <w:spacing w:line="280" w:lineRule="exact"/>
              <w:rPr>
                <w:rFonts w:ascii="仿宋_GB2312" w:eastAsia="仿宋_GB2312" w:hAnsi="仿宋_GB2312" w:cs="仿宋_GB2312"/>
                <w:b/>
                <w:snapToGrid w:val="0"/>
                <w:kern w:val="0"/>
                <w:szCs w:val="24"/>
              </w:rPr>
            </w:pPr>
            <w:r>
              <w:rPr>
                <w:rFonts w:ascii="仿宋_GB2312" w:eastAsia="仿宋_GB2312" w:hAnsi="仿宋_GB2312" w:cs="仿宋_GB2312" w:hint="eastAsia"/>
                <w:b/>
                <w:snapToGrid w:val="0"/>
                <w:kern w:val="0"/>
                <w:szCs w:val="24"/>
              </w:rPr>
              <w:t>6.2、群众满意度评估</w:t>
            </w:r>
          </w:p>
        </w:tc>
        <w:tc>
          <w:tcPr>
            <w:tcW w:w="838" w:type="dxa"/>
            <w:vAlign w:val="center"/>
          </w:tcPr>
          <w:p w:rsidR="00D00842" w:rsidRDefault="00D20563">
            <w:pPr>
              <w:spacing w:line="280" w:lineRule="exact"/>
              <w:rPr>
                <w:rFonts w:ascii="仿宋_GB2312" w:eastAsia="仿宋_GB2312" w:hAnsi="仿宋_GB2312" w:cs="仿宋_GB2312"/>
                <w:snapToGrid w:val="0"/>
                <w:kern w:val="0"/>
                <w:szCs w:val="24"/>
              </w:rPr>
            </w:pPr>
            <w:r>
              <w:rPr>
                <w:rFonts w:ascii="仿宋_GB2312" w:eastAsia="仿宋_GB2312" w:hAnsi="仿宋_GB2312" w:cs="仿宋_GB2312" w:hint="eastAsia"/>
                <w:snapToGrid w:val="0"/>
                <w:kern w:val="0"/>
                <w:szCs w:val="24"/>
              </w:rPr>
              <w:t>A（3分）</w:t>
            </w:r>
          </w:p>
        </w:tc>
        <w:tc>
          <w:tcPr>
            <w:tcW w:w="7021" w:type="dxa"/>
            <w:tcBorders>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对于提供给病人的健康教育活动做满意度评估，并将评估结果纳入质量管理系统中（如：调查、专题小组访谈、问卷调查等各种评估方法）。</w:t>
            </w:r>
          </w:p>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 xml:space="preserve">注：附录中提供了一份“病人健康教育效果调查样表”供参考。 </w:t>
            </w:r>
          </w:p>
        </w:tc>
        <w:tc>
          <w:tcPr>
            <w:tcW w:w="2864" w:type="dxa"/>
            <w:tcBorders>
              <w:right w:val="single" w:sz="4" w:space="0" w:color="auto"/>
            </w:tcBorders>
            <w:vAlign w:val="center"/>
          </w:tcPr>
          <w:p w:rsidR="00D00842" w:rsidRDefault="00D20563">
            <w:pPr>
              <w:spacing w:line="260" w:lineRule="exact"/>
              <w:rPr>
                <w:rFonts w:ascii="仿宋_GB2312" w:eastAsia="仿宋_GB2312" w:hAnsi="仿宋_GB2312" w:cs="仿宋_GB2312"/>
                <w:snapToGrid w:val="0"/>
                <w:kern w:val="0"/>
                <w:szCs w:val="21"/>
              </w:rPr>
            </w:pPr>
            <w:r>
              <w:rPr>
                <w:rFonts w:ascii="仿宋_GB2312" w:eastAsia="仿宋_GB2312" w:hAnsi="仿宋_GB2312" w:cs="仿宋_GB2312" w:hint="eastAsia"/>
                <w:snapToGrid w:val="0"/>
                <w:kern w:val="0"/>
                <w:szCs w:val="21"/>
              </w:rPr>
              <w:t>查资料，无评估扣2分，未纳入质量管理扣2分。</w:t>
            </w:r>
          </w:p>
        </w:tc>
        <w:tc>
          <w:tcPr>
            <w:tcW w:w="1080" w:type="dxa"/>
            <w:tcBorders>
              <w:right w:val="single" w:sz="4" w:space="0" w:color="auto"/>
            </w:tcBorders>
          </w:tcPr>
          <w:p w:rsidR="00D00842" w:rsidRDefault="00D00842">
            <w:pPr>
              <w:spacing w:line="280" w:lineRule="exact"/>
              <w:rPr>
                <w:rFonts w:ascii="仿宋_GB2312" w:eastAsia="仿宋_GB2312" w:hAnsi="仿宋_GB2312" w:cs="仿宋_GB2312"/>
                <w:snapToGrid w:val="0"/>
                <w:kern w:val="0"/>
                <w:szCs w:val="21"/>
              </w:rPr>
            </w:pPr>
          </w:p>
        </w:tc>
      </w:tr>
    </w:tbl>
    <w:p w:rsidR="00D00842" w:rsidRDefault="00D20563">
      <w:pPr>
        <w:widowControl/>
        <w:jc w:val="center"/>
        <w:rPr>
          <w:rFonts w:ascii="方正小标宋简体" w:eastAsia="方正小标宋简体" w:hAnsi="方正小标宋简体" w:cs="方正小标宋简体"/>
          <w:bCs/>
          <w:sz w:val="44"/>
          <w:szCs w:val="44"/>
        </w:rPr>
      </w:pPr>
      <w:r>
        <w:rPr>
          <w:rFonts w:ascii="仿宋_GB2312" w:eastAsia="仿宋_GB2312" w:hAnsi="仿宋_GB2312" w:cs="仿宋_GB2312" w:hint="eastAsia"/>
          <w:b/>
          <w:snapToGrid w:val="0"/>
          <w:kern w:val="0"/>
          <w:sz w:val="28"/>
          <w:szCs w:val="28"/>
        </w:rPr>
        <w:br w:type="page"/>
      </w:r>
      <w:r>
        <w:rPr>
          <w:rFonts w:ascii="方正小标宋简体" w:eastAsia="方正小标宋简体" w:hAnsi="方正小标宋简体" w:cs="方正小标宋简体" w:hint="eastAsia"/>
          <w:bCs/>
          <w:sz w:val="44"/>
          <w:szCs w:val="44"/>
        </w:rPr>
        <w:lastRenderedPageBreak/>
        <w:t>患者健康教育效果调查样表（试行）</w:t>
      </w:r>
    </w:p>
    <w:p w:rsidR="00D00842" w:rsidRDefault="00D20563">
      <w:pPr>
        <w:widowControl/>
        <w:jc w:val="center"/>
        <w:rPr>
          <w:rFonts w:ascii="仿宋_GB2312" w:eastAsia="仿宋_GB2312" w:hAnsi="仿宋_GB2312" w:cs="仿宋_GB2312"/>
          <w:b/>
          <w:i/>
          <w:kern w:val="28"/>
          <w:sz w:val="24"/>
          <w:szCs w:val="24"/>
        </w:rPr>
      </w:pPr>
      <w:r>
        <w:rPr>
          <w:rFonts w:ascii="仿宋_GB2312" w:eastAsia="仿宋_GB2312" w:hAnsi="仿宋_GB2312" w:cs="仿宋_GB2312" w:hint="eastAsia"/>
          <w:b/>
          <w:i/>
          <w:kern w:val="28"/>
          <w:sz w:val="24"/>
          <w:szCs w:val="24"/>
        </w:rPr>
        <w:t>(仅供参考，各地可根据工作需要进行修改与调整)</w:t>
      </w:r>
    </w:p>
    <w:p w:rsidR="00D00842" w:rsidRDefault="00D00842">
      <w:pPr>
        <w:spacing w:line="400" w:lineRule="exact"/>
        <w:rPr>
          <w:rFonts w:ascii="仿宋_GB2312" w:eastAsia="仿宋_GB2312" w:hAnsi="仿宋_GB2312" w:cs="仿宋_GB2312"/>
          <w:sz w:val="28"/>
          <w:szCs w:val="28"/>
        </w:rPr>
      </w:pPr>
    </w:p>
    <w:p w:rsidR="00D00842" w:rsidRDefault="00D20563">
      <w:pPr>
        <w:spacing w:line="400" w:lineRule="exact"/>
        <w:rPr>
          <w:rFonts w:ascii="仿宋_GB2312" w:eastAsia="仿宋_GB2312" w:hAnsi="仿宋_GB2312" w:cs="仿宋_GB2312"/>
          <w:kern w:val="28"/>
          <w:sz w:val="24"/>
          <w:szCs w:val="24"/>
        </w:rPr>
      </w:pPr>
      <w:r>
        <w:rPr>
          <w:rFonts w:ascii="仿宋_GB2312" w:eastAsia="仿宋_GB2312" w:hAnsi="仿宋_GB2312" w:cs="仿宋_GB2312" w:hint="eastAsia"/>
          <w:kern w:val="28"/>
          <w:sz w:val="24"/>
          <w:szCs w:val="24"/>
        </w:rPr>
        <w:t>尊敬的患者您好：</w:t>
      </w:r>
    </w:p>
    <w:p w:rsidR="00D00842" w:rsidRDefault="00D20563">
      <w:pPr>
        <w:spacing w:line="400" w:lineRule="exact"/>
        <w:rPr>
          <w:rFonts w:ascii="仿宋_GB2312" w:eastAsia="仿宋_GB2312" w:hAnsi="仿宋_GB2312" w:cs="仿宋_GB2312"/>
          <w:sz w:val="28"/>
          <w:szCs w:val="28"/>
        </w:rPr>
      </w:pPr>
      <w:r>
        <w:rPr>
          <w:rFonts w:ascii="仿宋_GB2312" w:eastAsia="仿宋_GB2312" w:hAnsi="仿宋_GB2312" w:cs="仿宋_GB2312" w:hint="eastAsia"/>
          <w:kern w:val="28"/>
          <w:sz w:val="24"/>
          <w:szCs w:val="24"/>
        </w:rPr>
        <w:t>感谢您信任并选择本院就诊。为了使您通过就诊了解更多的疾病、养成健康的生活方式、掌握预防疾病的基本方法，我们将对您的本次就诊的效果展开问卷调查，以利于我们更好更有针对的开展工作，确保您就诊的最佳效果。请您认真阅读内容并在相应的栏目内打上（√） 。</w:t>
      </w:r>
    </w:p>
    <w:p w:rsidR="00D00842" w:rsidRDefault="00D20563">
      <w:pPr>
        <w:rPr>
          <w:rFonts w:ascii="仿宋_GB2312" w:eastAsia="仿宋_GB2312" w:hAnsi="仿宋_GB2312" w:cs="仿宋_GB2312"/>
          <w:szCs w:val="24"/>
        </w:rPr>
      </w:pPr>
      <w:r>
        <w:rPr>
          <w:rFonts w:ascii="仿宋_GB2312" w:eastAsia="仿宋_GB2312" w:hAnsi="仿宋_GB2312" w:cs="仿宋_GB2312" w:hint="eastAsia"/>
          <w:szCs w:val="24"/>
        </w:rPr>
        <w:t xml:space="preserve">              　　　　　　　　　　　　　　　　　　　　　　　　　　　　　　　性别：＿＿＿＿ 年龄：＿＿＿＿ 职业：＿＿＿＿</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1"/>
        <w:gridCol w:w="699"/>
        <w:gridCol w:w="846"/>
        <w:gridCol w:w="1545"/>
        <w:gridCol w:w="1290"/>
        <w:gridCol w:w="1710"/>
      </w:tblGrid>
      <w:tr w:rsidR="00D00842">
        <w:trPr>
          <w:trHeight w:hRule="exact" w:val="452"/>
        </w:trPr>
        <w:tc>
          <w:tcPr>
            <w:tcW w:w="7581" w:type="dxa"/>
            <w:vMerge w:val="restart"/>
            <w:vAlign w:val="center"/>
          </w:tcPr>
          <w:p w:rsidR="00D00842" w:rsidRDefault="00D20563">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 xml:space="preserve"> 内容</w:t>
            </w:r>
          </w:p>
        </w:tc>
        <w:tc>
          <w:tcPr>
            <w:tcW w:w="1545" w:type="dxa"/>
            <w:gridSpan w:val="2"/>
            <w:vAlign w:val="center"/>
          </w:tcPr>
          <w:p w:rsidR="00D00842" w:rsidRDefault="00D20563">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是否做</w:t>
            </w:r>
          </w:p>
        </w:tc>
        <w:tc>
          <w:tcPr>
            <w:tcW w:w="4545" w:type="dxa"/>
            <w:gridSpan w:val="3"/>
            <w:vAlign w:val="center"/>
          </w:tcPr>
          <w:p w:rsidR="00D00842" w:rsidRDefault="00D20563">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满意度评价</w:t>
            </w:r>
          </w:p>
        </w:tc>
      </w:tr>
      <w:tr w:rsidR="00D00842">
        <w:trPr>
          <w:trHeight w:hRule="exact" w:val="490"/>
        </w:trPr>
        <w:tc>
          <w:tcPr>
            <w:tcW w:w="7581" w:type="dxa"/>
            <w:vMerge/>
            <w:vAlign w:val="center"/>
          </w:tcPr>
          <w:p w:rsidR="00D00842" w:rsidRDefault="00D00842">
            <w:pPr>
              <w:spacing w:line="280" w:lineRule="exact"/>
              <w:jc w:val="center"/>
              <w:rPr>
                <w:rFonts w:ascii="仿宋_GB2312" w:eastAsia="仿宋_GB2312" w:hAnsi="仿宋_GB2312" w:cs="仿宋_GB2312"/>
                <w:szCs w:val="24"/>
              </w:rPr>
            </w:pPr>
          </w:p>
        </w:tc>
        <w:tc>
          <w:tcPr>
            <w:tcW w:w="699" w:type="dxa"/>
            <w:vAlign w:val="center"/>
          </w:tcPr>
          <w:p w:rsidR="00D00842" w:rsidRDefault="00D20563">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做</w:t>
            </w:r>
          </w:p>
        </w:tc>
        <w:tc>
          <w:tcPr>
            <w:tcW w:w="846" w:type="dxa"/>
            <w:vAlign w:val="center"/>
          </w:tcPr>
          <w:p w:rsidR="00D00842" w:rsidRDefault="00D20563">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未做</w:t>
            </w:r>
          </w:p>
        </w:tc>
        <w:tc>
          <w:tcPr>
            <w:tcW w:w="1545" w:type="dxa"/>
            <w:vAlign w:val="center"/>
          </w:tcPr>
          <w:p w:rsidR="00D00842" w:rsidRDefault="00D20563">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非常满意</w:t>
            </w:r>
          </w:p>
        </w:tc>
        <w:tc>
          <w:tcPr>
            <w:tcW w:w="1290" w:type="dxa"/>
            <w:vAlign w:val="center"/>
          </w:tcPr>
          <w:p w:rsidR="00D00842" w:rsidRDefault="00D20563">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一般</w:t>
            </w:r>
          </w:p>
        </w:tc>
        <w:tc>
          <w:tcPr>
            <w:tcW w:w="1710" w:type="dxa"/>
            <w:vAlign w:val="center"/>
          </w:tcPr>
          <w:p w:rsidR="00D00842" w:rsidRDefault="00D20563">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不满意</w:t>
            </w:r>
          </w:p>
        </w:tc>
      </w:tr>
      <w:tr w:rsidR="00D00842">
        <w:trPr>
          <w:trHeight w:val="81"/>
        </w:trPr>
        <w:tc>
          <w:tcPr>
            <w:tcW w:w="7581" w:type="dxa"/>
          </w:tcPr>
          <w:p w:rsidR="00D00842" w:rsidRDefault="00D20563">
            <w:pPr>
              <w:numPr>
                <w:ilvl w:val="0"/>
                <w:numId w:val="6"/>
              </w:num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医生给您解释您过您所患疾病的致病原因了吗，你满意吗？</w:t>
            </w:r>
          </w:p>
        </w:tc>
        <w:tc>
          <w:tcPr>
            <w:tcW w:w="699" w:type="dxa"/>
          </w:tcPr>
          <w:p w:rsidR="00D00842" w:rsidRDefault="00D00842">
            <w:pPr>
              <w:spacing w:line="280" w:lineRule="exact"/>
              <w:rPr>
                <w:rFonts w:ascii="仿宋_GB2312" w:eastAsia="仿宋_GB2312" w:hAnsi="仿宋_GB2312" w:cs="仿宋_GB2312"/>
                <w:szCs w:val="24"/>
              </w:rPr>
            </w:pPr>
          </w:p>
        </w:tc>
        <w:tc>
          <w:tcPr>
            <w:tcW w:w="846" w:type="dxa"/>
          </w:tcPr>
          <w:p w:rsidR="00D00842" w:rsidRDefault="00D00842">
            <w:pPr>
              <w:spacing w:line="280" w:lineRule="exact"/>
              <w:rPr>
                <w:rFonts w:ascii="仿宋_GB2312" w:eastAsia="仿宋_GB2312" w:hAnsi="仿宋_GB2312" w:cs="仿宋_GB2312"/>
                <w:szCs w:val="24"/>
              </w:rPr>
            </w:pPr>
          </w:p>
        </w:tc>
        <w:tc>
          <w:tcPr>
            <w:tcW w:w="1545" w:type="dxa"/>
          </w:tcPr>
          <w:p w:rsidR="00D00842" w:rsidRDefault="00D00842">
            <w:pPr>
              <w:spacing w:line="280" w:lineRule="exact"/>
              <w:rPr>
                <w:rFonts w:ascii="仿宋_GB2312" w:eastAsia="仿宋_GB2312" w:hAnsi="仿宋_GB2312" w:cs="仿宋_GB2312"/>
                <w:szCs w:val="24"/>
              </w:rPr>
            </w:pPr>
          </w:p>
        </w:tc>
        <w:tc>
          <w:tcPr>
            <w:tcW w:w="1290" w:type="dxa"/>
          </w:tcPr>
          <w:p w:rsidR="00D00842" w:rsidRDefault="00D00842">
            <w:pPr>
              <w:spacing w:line="280" w:lineRule="exact"/>
              <w:rPr>
                <w:rFonts w:ascii="仿宋_GB2312" w:eastAsia="仿宋_GB2312" w:hAnsi="仿宋_GB2312" w:cs="仿宋_GB2312"/>
                <w:szCs w:val="24"/>
              </w:rPr>
            </w:pPr>
          </w:p>
        </w:tc>
        <w:tc>
          <w:tcPr>
            <w:tcW w:w="1710" w:type="dxa"/>
          </w:tcPr>
          <w:p w:rsidR="00D00842" w:rsidRDefault="00D00842">
            <w:pPr>
              <w:spacing w:line="280" w:lineRule="exact"/>
              <w:rPr>
                <w:rFonts w:ascii="仿宋_GB2312" w:eastAsia="仿宋_GB2312" w:hAnsi="仿宋_GB2312" w:cs="仿宋_GB2312"/>
                <w:szCs w:val="24"/>
              </w:rPr>
            </w:pPr>
          </w:p>
        </w:tc>
      </w:tr>
      <w:tr w:rsidR="00D00842">
        <w:trPr>
          <w:trHeight w:val="81"/>
        </w:trPr>
        <w:tc>
          <w:tcPr>
            <w:tcW w:w="7581" w:type="dxa"/>
          </w:tcPr>
          <w:p w:rsidR="00D00842" w:rsidRDefault="00D20563">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2．医生对您介绍了您的疾病的治疗方法吗，你满意吗？</w:t>
            </w:r>
          </w:p>
        </w:tc>
        <w:tc>
          <w:tcPr>
            <w:tcW w:w="699" w:type="dxa"/>
          </w:tcPr>
          <w:p w:rsidR="00D00842" w:rsidRDefault="00D00842">
            <w:pPr>
              <w:spacing w:line="280" w:lineRule="exact"/>
              <w:rPr>
                <w:rFonts w:ascii="仿宋_GB2312" w:eastAsia="仿宋_GB2312" w:hAnsi="仿宋_GB2312" w:cs="仿宋_GB2312"/>
                <w:szCs w:val="24"/>
              </w:rPr>
            </w:pPr>
          </w:p>
        </w:tc>
        <w:tc>
          <w:tcPr>
            <w:tcW w:w="846" w:type="dxa"/>
          </w:tcPr>
          <w:p w:rsidR="00D00842" w:rsidRDefault="00D00842">
            <w:pPr>
              <w:spacing w:line="280" w:lineRule="exact"/>
              <w:rPr>
                <w:rFonts w:ascii="仿宋_GB2312" w:eastAsia="仿宋_GB2312" w:hAnsi="仿宋_GB2312" w:cs="仿宋_GB2312"/>
                <w:szCs w:val="24"/>
              </w:rPr>
            </w:pPr>
          </w:p>
        </w:tc>
        <w:tc>
          <w:tcPr>
            <w:tcW w:w="1545" w:type="dxa"/>
          </w:tcPr>
          <w:p w:rsidR="00D00842" w:rsidRDefault="00D00842">
            <w:pPr>
              <w:spacing w:line="280" w:lineRule="exact"/>
              <w:rPr>
                <w:rFonts w:ascii="仿宋_GB2312" w:eastAsia="仿宋_GB2312" w:hAnsi="仿宋_GB2312" w:cs="仿宋_GB2312"/>
                <w:szCs w:val="24"/>
              </w:rPr>
            </w:pPr>
          </w:p>
        </w:tc>
        <w:tc>
          <w:tcPr>
            <w:tcW w:w="1290" w:type="dxa"/>
          </w:tcPr>
          <w:p w:rsidR="00D00842" w:rsidRDefault="00D00842">
            <w:pPr>
              <w:spacing w:line="280" w:lineRule="exact"/>
              <w:rPr>
                <w:rFonts w:ascii="仿宋_GB2312" w:eastAsia="仿宋_GB2312" w:hAnsi="仿宋_GB2312" w:cs="仿宋_GB2312"/>
                <w:szCs w:val="24"/>
              </w:rPr>
            </w:pPr>
          </w:p>
        </w:tc>
        <w:tc>
          <w:tcPr>
            <w:tcW w:w="1710" w:type="dxa"/>
          </w:tcPr>
          <w:p w:rsidR="00D00842" w:rsidRDefault="00D00842">
            <w:pPr>
              <w:spacing w:line="280" w:lineRule="exact"/>
              <w:rPr>
                <w:rFonts w:ascii="仿宋_GB2312" w:eastAsia="仿宋_GB2312" w:hAnsi="仿宋_GB2312" w:cs="仿宋_GB2312"/>
                <w:szCs w:val="24"/>
              </w:rPr>
            </w:pPr>
          </w:p>
        </w:tc>
      </w:tr>
      <w:tr w:rsidR="00D00842">
        <w:trPr>
          <w:trHeight w:val="324"/>
        </w:trPr>
        <w:tc>
          <w:tcPr>
            <w:tcW w:w="7581" w:type="dxa"/>
          </w:tcPr>
          <w:p w:rsidR="00D00842" w:rsidRDefault="00D20563">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3．医生讲解了您应该注意的日常生活与行为注意事项吗？您满意吗？</w:t>
            </w:r>
          </w:p>
        </w:tc>
        <w:tc>
          <w:tcPr>
            <w:tcW w:w="699" w:type="dxa"/>
          </w:tcPr>
          <w:p w:rsidR="00D00842" w:rsidRDefault="00D00842">
            <w:pPr>
              <w:spacing w:line="280" w:lineRule="exact"/>
              <w:rPr>
                <w:rFonts w:ascii="仿宋_GB2312" w:eastAsia="仿宋_GB2312" w:hAnsi="仿宋_GB2312" w:cs="仿宋_GB2312"/>
                <w:szCs w:val="24"/>
              </w:rPr>
            </w:pPr>
          </w:p>
        </w:tc>
        <w:tc>
          <w:tcPr>
            <w:tcW w:w="846" w:type="dxa"/>
          </w:tcPr>
          <w:p w:rsidR="00D00842" w:rsidRDefault="00D00842">
            <w:pPr>
              <w:spacing w:line="280" w:lineRule="exact"/>
              <w:rPr>
                <w:rFonts w:ascii="仿宋_GB2312" w:eastAsia="仿宋_GB2312" w:hAnsi="仿宋_GB2312" w:cs="仿宋_GB2312"/>
                <w:szCs w:val="24"/>
              </w:rPr>
            </w:pPr>
          </w:p>
        </w:tc>
        <w:tc>
          <w:tcPr>
            <w:tcW w:w="1545" w:type="dxa"/>
          </w:tcPr>
          <w:p w:rsidR="00D00842" w:rsidRDefault="00D00842">
            <w:pPr>
              <w:spacing w:line="280" w:lineRule="exact"/>
              <w:rPr>
                <w:rFonts w:ascii="仿宋_GB2312" w:eastAsia="仿宋_GB2312" w:hAnsi="仿宋_GB2312" w:cs="仿宋_GB2312"/>
                <w:szCs w:val="24"/>
              </w:rPr>
            </w:pPr>
          </w:p>
        </w:tc>
        <w:tc>
          <w:tcPr>
            <w:tcW w:w="1290" w:type="dxa"/>
          </w:tcPr>
          <w:p w:rsidR="00D00842" w:rsidRDefault="00D00842">
            <w:pPr>
              <w:spacing w:line="280" w:lineRule="exact"/>
              <w:rPr>
                <w:rFonts w:ascii="仿宋_GB2312" w:eastAsia="仿宋_GB2312" w:hAnsi="仿宋_GB2312" w:cs="仿宋_GB2312"/>
                <w:szCs w:val="24"/>
              </w:rPr>
            </w:pPr>
          </w:p>
        </w:tc>
        <w:tc>
          <w:tcPr>
            <w:tcW w:w="1710" w:type="dxa"/>
          </w:tcPr>
          <w:p w:rsidR="00D00842" w:rsidRDefault="00D00842">
            <w:pPr>
              <w:spacing w:line="280" w:lineRule="exact"/>
              <w:rPr>
                <w:rFonts w:ascii="仿宋_GB2312" w:eastAsia="仿宋_GB2312" w:hAnsi="仿宋_GB2312" w:cs="仿宋_GB2312"/>
                <w:szCs w:val="24"/>
              </w:rPr>
            </w:pPr>
          </w:p>
        </w:tc>
      </w:tr>
      <w:tr w:rsidR="00D00842">
        <w:trPr>
          <w:trHeight w:val="81"/>
        </w:trPr>
        <w:tc>
          <w:tcPr>
            <w:tcW w:w="7581" w:type="dxa"/>
          </w:tcPr>
          <w:p w:rsidR="00D00842" w:rsidRDefault="00D20563">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4．医生对您解释了您饮食注意内容了吗？您满意吗？</w:t>
            </w:r>
          </w:p>
        </w:tc>
        <w:tc>
          <w:tcPr>
            <w:tcW w:w="699" w:type="dxa"/>
          </w:tcPr>
          <w:p w:rsidR="00D00842" w:rsidRDefault="00D00842">
            <w:pPr>
              <w:spacing w:line="280" w:lineRule="exact"/>
              <w:rPr>
                <w:rFonts w:ascii="仿宋_GB2312" w:eastAsia="仿宋_GB2312" w:hAnsi="仿宋_GB2312" w:cs="仿宋_GB2312"/>
                <w:szCs w:val="24"/>
              </w:rPr>
            </w:pPr>
          </w:p>
        </w:tc>
        <w:tc>
          <w:tcPr>
            <w:tcW w:w="846" w:type="dxa"/>
          </w:tcPr>
          <w:p w:rsidR="00D00842" w:rsidRDefault="00D00842">
            <w:pPr>
              <w:spacing w:line="280" w:lineRule="exact"/>
              <w:rPr>
                <w:rFonts w:ascii="仿宋_GB2312" w:eastAsia="仿宋_GB2312" w:hAnsi="仿宋_GB2312" w:cs="仿宋_GB2312"/>
                <w:szCs w:val="24"/>
              </w:rPr>
            </w:pPr>
          </w:p>
        </w:tc>
        <w:tc>
          <w:tcPr>
            <w:tcW w:w="1545" w:type="dxa"/>
          </w:tcPr>
          <w:p w:rsidR="00D00842" w:rsidRDefault="00D00842">
            <w:pPr>
              <w:spacing w:line="280" w:lineRule="exact"/>
              <w:rPr>
                <w:rFonts w:ascii="仿宋_GB2312" w:eastAsia="仿宋_GB2312" w:hAnsi="仿宋_GB2312" w:cs="仿宋_GB2312"/>
                <w:szCs w:val="24"/>
              </w:rPr>
            </w:pPr>
          </w:p>
        </w:tc>
        <w:tc>
          <w:tcPr>
            <w:tcW w:w="1290" w:type="dxa"/>
          </w:tcPr>
          <w:p w:rsidR="00D00842" w:rsidRDefault="00D00842">
            <w:pPr>
              <w:spacing w:line="280" w:lineRule="exact"/>
              <w:rPr>
                <w:rFonts w:ascii="仿宋_GB2312" w:eastAsia="仿宋_GB2312" w:hAnsi="仿宋_GB2312" w:cs="仿宋_GB2312"/>
                <w:szCs w:val="24"/>
              </w:rPr>
            </w:pPr>
          </w:p>
        </w:tc>
        <w:tc>
          <w:tcPr>
            <w:tcW w:w="1710" w:type="dxa"/>
          </w:tcPr>
          <w:p w:rsidR="00D00842" w:rsidRDefault="00D00842">
            <w:pPr>
              <w:spacing w:line="280" w:lineRule="exact"/>
              <w:rPr>
                <w:rFonts w:ascii="仿宋_GB2312" w:eastAsia="仿宋_GB2312" w:hAnsi="仿宋_GB2312" w:cs="仿宋_GB2312"/>
                <w:szCs w:val="24"/>
              </w:rPr>
            </w:pPr>
          </w:p>
        </w:tc>
      </w:tr>
      <w:tr w:rsidR="00D00842">
        <w:trPr>
          <w:trHeight w:val="96"/>
        </w:trPr>
        <w:tc>
          <w:tcPr>
            <w:tcW w:w="7581" w:type="dxa"/>
          </w:tcPr>
          <w:p w:rsidR="00D00842" w:rsidRDefault="00D20563">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5．医生问您吸烟情况并劝您戒烟吗？您满意吗？</w:t>
            </w:r>
          </w:p>
        </w:tc>
        <w:tc>
          <w:tcPr>
            <w:tcW w:w="699" w:type="dxa"/>
          </w:tcPr>
          <w:p w:rsidR="00D00842" w:rsidRDefault="00D00842">
            <w:pPr>
              <w:spacing w:line="280" w:lineRule="exact"/>
              <w:rPr>
                <w:rFonts w:ascii="仿宋_GB2312" w:eastAsia="仿宋_GB2312" w:hAnsi="仿宋_GB2312" w:cs="仿宋_GB2312"/>
                <w:szCs w:val="24"/>
              </w:rPr>
            </w:pPr>
          </w:p>
        </w:tc>
        <w:tc>
          <w:tcPr>
            <w:tcW w:w="846" w:type="dxa"/>
          </w:tcPr>
          <w:p w:rsidR="00D00842" w:rsidRDefault="00D00842">
            <w:pPr>
              <w:spacing w:line="280" w:lineRule="exact"/>
              <w:rPr>
                <w:rFonts w:ascii="仿宋_GB2312" w:eastAsia="仿宋_GB2312" w:hAnsi="仿宋_GB2312" w:cs="仿宋_GB2312"/>
                <w:szCs w:val="24"/>
              </w:rPr>
            </w:pPr>
          </w:p>
        </w:tc>
        <w:tc>
          <w:tcPr>
            <w:tcW w:w="1545" w:type="dxa"/>
          </w:tcPr>
          <w:p w:rsidR="00D00842" w:rsidRDefault="00D00842">
            <w:pPr>
              <w:spacing w:line="280" w:lineRule="exact"/>
              <w:rPr>
                <w:rFonts w:ascii="仿宋_GB2312" w:eastAsia="仿宋_GB2312" w:hAnsi="仿宋_GB2312" w:cs="仿宋_GB2312"/>
                <w:szCs w:val="24"/>
              </w:rPr>
            </w:pPr>
          </w:p>
        </w:tc>
        <w:tc>
          <w:tcPr>
            <w:tcW w:w="1290" w:type="dxa"/>
          </w:tcPr>
          <w:p w:rsidR="00D00842" w:rsidRDefault="00D00842">
            <w:pPr>
              <w:spacing w:line="280" w:lineRule="exact"/>
              <w:rPr>
                <w:rFonts w:ascii="仿宋_GB2312" w:eastAsia="仿宋_GB2312" w:hAnsi="仿宋_GB2312" w:cs="仿宋_GB2312"/>
                <w:szCs w:val="24"/>
              </w:rPr>
            </w:pPr>
          </w:p>
        </w:tc>
        <w:tc>
          <w:tcPr>
            <w:tcW w:w="1710" w:type="dxa"/>
          </w:tcPr>
          <w:p w:rsidR="00D00842" w:rsidRDefault="00D00842">
            <w:pPr>
              <w:spacing w:line="280" w:lineRule="exact"/>
              <w:rPr>
                <w:rFonts w:ascii="仿宋_GB2312" w:eastAsia="仿宋_GB2312" w:hAnsi="仿宋_GB2312" w:cs="仿宋_GB2312"/>
                <w:szCs w:val="24"/>
              </w:rPr>
            </w:pPr>
          </w:p>
        </w:tc>
      </w:tr>
      <w:tr w:rsidR="00D00842">
        <w:trPr>
          <w:trHeight w:val="292"/>
        </w:trPr>
        <w:tc>
          <w:tcPr>
            <w:tcW w:w="7581" w:type="dxa"/>
          </w:tcPr>
          <w:p w:rsidR="00D00842" w:rsidRDefault="00D20563">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6．医生对您介绍了您应该怎样运动保健吗？您满意吗？</w:t>
            </w:r>
          </w:p>
        </w:tc>
        <w:tc>
          <w:tcPr>
            <w:tcW w:w="699" w:type="dxa"/>
          </w:tcPr>
          <w:p w:rsidR="00D00842" w:rsidRDefault="00D00842">
            <w:pPr>
              <w:spacing w:line="280" w:lineRule="exact"/>
              <w:rPr>
                <w:rFonts w:ascii="仿宋_GB2312" w:eastAsia="仿宋_GB2312" w:hAnsi="仿宋_GB2312" w:cs="仿宋_GB2312"/>
                <w:szCs w:val="24"/>
              </w:rPr>
            </w:pPr>
          </w:p>
        </w:tc>
        <w:tc>
          <w:tcPr>
            <w:tcW w:w="846" w:type="dxa"/>
          </w:tcPr>
          <w:p w:rsidR="00D00842" w:rsidRDefault="00D00842">
            <w:pPr>
              <w:spacing w:line="280" w:lineRule="exact"/>
              <w:rPr>
                <w:rFonts w:ascii="仿宋_GB2312" w:eastAsia="仿宋_GB2312" w:hAnsi="仿宋_GB2312" w:cs="仿宋_GB2312"/>
                <w:szCs w:val="24"/>
              </w:rPr>
            </w:pPr>
          </w:p>
        </w:tc>
        <w:tc>
          <w:tcPr>
            <w:tcW w:w="1545" w:type="dxa"/>
          </w:tcPr>
          <w:p w:rsidR="00D00842" w:rsidRDefault="00D00842">
            <w:pPr>
              <w:spacing w:line="280" w:lineRule="exact"/>
              <w:rPr>
                <w:rFonts w:ascii="仿宋_GB2312" w:eastAsia="仿宋_GB2312" w:hAnsi="仿宋_GB2312" w:cs="仿宋_GB2312"/>
                <w:szCs w:val="24"/>
              </w:rPr>
            </w:pPr>
          </w:p>
        </w:tc>
        <w:tc>
          <w:tcPr>
            <w:tcW w:w="1290" w:type="dxa"/>
          </w:tcPr>
          <w:p w:rsidR="00D00842" w:rsidRDefault="00D00842">
            <w:pPr>
              <w:spacing w:line="280" w:lineRule="exact"/>
              <w:rPr>
                <w:rFonts w:ascii="仿宋_GB2312" w:eastAsia="仿宋_GB2312" w:hAnsi="仿宋_GB2312" w:cs="仿宋_GB2312"/>
                <w:szCs w:val="24"/>
              </w:rPr>
            </w:pPr>
          </w:p>
        </w:tc>
        <w:tc>
          <w:tcPr>
            <w:tcW w:w="1710" w:type="dxa"/>
          </w:tcPr>
          <w:p w:rsidR="00D00842" w:rsidRDefault="00D00842">
            <w:pPr>
              <w:spacing w:line="280" w:lineRule="exact"/>
              <w:rPr>
                <w:rFonts w:ascii="仿宋_GB2312" w:eastAsia="仿宋_GB2312" w:hAnsi="仿宋_GB2312" w:cs="仿宋_GB2312"/>
                <w:szCs w:val="24"/>
              </w:rPr>
            </w:pPr>
          </w:p>
        </w:tc>
      </w:tr>
      <w:tr w:rsidR="00D00842">
        <w:trPr>
          <w:trHeight w:val="101"/>
        </w:trPr>
        <w:tc>
          <w:tcPr>
            <w:tcW w:w="7581" w:type="dxa"/>
          </w:tcPr>
          <w:p w:rsidR="00D00842" w:rsidRDefault="00D20563">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7．医生对您介绍了您怎样保持健康心态吗？您满意吗？</w:t>
            </w:r>
          </w:p>
        </w:tc>
        <w:tc>
          <w:tcPr>
            <w:tcW w:w="699" w:type="dxa"/>
          </w:tcPr>
          <w:p w:rsidR="00D00842" w:rsidRDefault="00D00842">
            <w:pPr>
              <w:spacing w:line="280" w:lineRule="exact"/>
              <w:rPr>
                <w:rFonts w:ascii="仿宋_GB2312" w:eastAsia="仿宋_GB2312" w:hAnsi="仿宋_GB2312" w:cs="仿宋_GB2312"/>
                <w:szCs w:val="24"/>
              </w:rPr>
            </w:pPr>
          </w:p>
        </w:tc>
        <w:tc>
          <w:tcPr>
            <w:tcW w:w="846" w:type="dxa"/>
          </w:tcPr>
          <w:p w:rsidR="00D00842" w:rsidRDefault="00D00842">
            <w:pPr>
              <w:spacing w:line="280" w:lineRule="exact"/>
              <w:rPr>
                <w:rFonts w:ascii="仿宋_GB2312" w:eastAsia="仿宋_GB2312" w:hAnsi="仿宋_GB2312" w:cs="仿宋_GB2312"/>
                <w:szCs w:val="24"/>
              </w:rPr>
            </w:pPr>
          </w:p>
        </w:tc>
        <w:tc>
          <w:tcPr>
            <w:tcW w:w="1545" w:type="dxa"/>
          </w:tcPr>
          <w:p w:rsidR="00D00842" w:rsidRDefault="00D00842">
            <w:pPr>
              <w:spacing w:line="280" w:lineRule="exact"/>
              <w:rPr>
                <w:rFonts w:ascii="仿宋_GB2312" w:eastAsia="仿宋_GB2312" w:hAnsi="仿宋_GB2312" w:cs="仿宋_GB2312"/>
                <w:szCs w:val="24"/>
              </w:rPr>
            </w:pPr>
          </w:p>
        </w:tc>
        <w:tc>
          <w:tcPr>
            <w:tcW w:w="1290" w:type="dxa"/>
          </w:tcPr>
          <w:p w:rsidR="00D00842" w:rsidRDefault="00D00842">
            <w:pPr>
              <w:spacing w:line="280" w:lineRule="exact"/>
              <w:rPr>
                <w:rFonts w:ascii="仿宋_GB2312" w:eastAsia="仿宋_GB2312" w:hAnsi="仿宋_GB2312" w:cs="仿宋_GB2312"/>
                <w:szCs w:val="24"/>
              </w:rPr>
            </w:pPr>
          </w:p>
        </w:tc>
        <w:tc>
          <w:tcPr>
            <w:tcW w:w="1710" w:type="dxa"/>
          </w:tcPr>
          <w:p w:rsidR="00D00842" w:rsidRDefault="00D00842">
            <w:pPr>
              <w:spacing w:line="280" w:lineRule="exact"/>
              <w:rPr>
                <w:rFonts w:ascii="仿宋_GB2312" w:eastAsia="仿宋_GB2312" w:hAnsi="仿宋_GB2312" w:cs="仿宋_GB2312"/>
                <w:szCs w:val="24"/>
              </w:rPr>
            </w:pPr>
          </w:p>
        </w:tc>
      </w:tr>
      <w:tr w:rsidR="00D00842">
        <w:trPr>
          <w:trHeight w:val="204"/>
        </w:trPr>
        <w:tc>
          <w:tcPr>
            <w:tcW w:w="7581" w:type="dxa"/>
          </w:tcPr>
          <w:p w:rsidR="00D00842" w:rsidRDefault="00D20563">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8．医生/护士给开健康教育处方或发给您健康教育材料了吗？你满意吗？</w:t>
            </w:r>
          </w:p>
        </w:tc>
        <w:tc>
          <w:tcPr>
            <w:tcW w:w="699" w:type="dxa"/>
          </w:tcPr>
          <w:p w:rsidR="00D00842" w:rsidRDefault="00D00842">
            <w:pPr>
              <w:spacing w:line="280" w:lineRule="exact"/>
              <w:rPr>
                <w:rFonts w:ascii="仿宋_GB2312" w:eastAsia="仿宋_GB2312" w:hAnsi="仿宋_GB2312" w:cs="仿宋_GB2312"/>
                <w:szCs w:val="24"/>
              </w:rPr>
            </w:pPr>
          </w:p>
        </w:tc>
        <w:tc>
          <w:tcPr>
            <w:tcW w:w="846" w:type="dxa"/>
          </w:tcPr>
          <w:p w:rsidR="00D00842" w:rsidRDefault="00D00842">
            <w:pPr>
              <w:spacing w:line="280" w:lineRule="exact"/>
              <w:rPr>
                <w:rFonts w:ascii="仿宋_GB2312" w:eastAsia="仿宋_GB2312" w:hAnsi="仿宋_GB2312" w:cs="仿宋_GB2312"/>
                <w:szCs w:val="24"/>
              </w:rPr>
            </w:pPr>
          </w:p>
        </w:tc>
        <w:tc>
          <w:tcPr>
            <w:tcW w:w="1545" w:type="dxa"/>
          </w:tcPr>
          <w:p w:rsidR="00D00842" w:rsidRDefault="00D00842">
            <w:pPr>
              <w:spacing w:line="280" w:lineRule="exact"/>
              <w:rPr>
                <w:rFonts w:ascii="仿宋_GB2312" w:eastAsia="仿宋_GB2312" w:hAnsi="仿宋_GB2312" w:cs="仿宋_GB2312"/>
                <w:szCs w:val="24"/>
              </w:rPr>
            </w:pPr>
          </w:p>
        </w:tc>
        <w:tc>
          <w:tcPr>
            <w:tcW w:w="1290" w:type="dxa"/>
          </w:tcPr>
          <w:p w:rsidR="00D00842" w:rsidRDefault="00D00842">
            <w:pPr>
              <w:spacing w:line="280" w:lineRule="exact"/>
              <w:rPr>
                <w:rFonts w:ascii="仿宋_GB2312" w:eastAsia="仿宋_GB2312" w:hAnsi="仿宋_GB2312" w:cs="仿宋_GB2312"/>
                <w:szCs w:val="24"/>
              </w:rPr>
            </w:pPr>
          </w:p>
        </w:tc>
        <w:tc>
          <w:tcPr>
            <w:tcW w:w="1710" w:type="dxa"/>
          </w:tcPr>
          <w:p w:rsidR="00D00842" w:rsidRDefault="00D00842">
            <w:pPr>
              <w:spacing w:line="280" w:lineRule="exact"/>
              <w:rPr>
                <w:rFonts w:ascii="仿宋_GB2312" w:eastAsia="仿宋_GB2312" w:hAnsi="仿宋_GB2312" w:cs="仿宋_GB2312"/>
                <w:szCs w:val="24"/>
              </w:rPr>
            </w:pPr>
          </w:p>
        </w:tc>
      </w:tr>
      <w:tr w:rsidR="00D00842">
        <w:trPr>
          <w:trHeight w:val="264"/>
        </w:trPr>
        <w:tc>
          <w:tcPr>
            <w:tcW w:w="7581" w:type="dxa"/>
          </w:tcPr>
          <w:p w:rsidR="00D00842" w:rsidRDefault="00D20563">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9．您对本次就诊/住院医生、护士的服务态度满意吗？</w:t>
            </w:r>
          </w:p>
        </w:tc>
        <w:tc>
          <w:tcPr>
            <w:tcW w:w="699" w:type="dxa"/>
          </w:tcPr>
          <w:p w:rsidR="00D00842" w:rsidRDefault="00D00842">
            <w:pPr>
              <w:spacing w:line="280" w:lineRule="exact"/>
              <w:rPr>
                <w:rFonts w:ascii="仿宋_GB2312" w:eastAsia="仿宋_GB2312" w:hAnsi="仿宋_GB2312" w:cs="仿宋_GB2312"/>
                <w:szCs w:val="24"/>
              </w:rPr>
            </w:pPr>
          </w:p>
        </w:tc>
        <w:tc>
          <w:tcPr>
            <w:tcW w:w="846" w:type="dxa"/>
          </w:tcPr>
          <w:p w:rsidR="00D00842" w:rsidRDefault="00D00842">
            <w:pPr>
              <w:spacing w:line="280" w:lineRule="exact"/>
              <w:rPr>
                <w:rFonts w:ascii="仿宋_GB2312" w:eastAsia="仿宋_GB2312" w:hAnsi="仿宋_GB2312" w:cs="仿宋_GB2312"/>
                <w:szCs w:val="24"/>
              </w:rPr>
            </w:pPr>
          </w:p>
        </w:tc>
        <w:tc>
          <w:tcPr>
            <w:tcW w:w="1545" w:type="dxa"/>
          </w:tcPr>
          <w:p w:rsidR="00D00842" w:rsidRDefault="00D00842">
            <w:pPr>
              <w:spacing w:line="280" w:lineRule="exact"/>
              <w:rPr>
                <w:rFonts w:ascii="仿宋_GB2312" w:eastAsia="仿宋_GB2312" w:hAnsi="仿宋_GB2312" w:cs="仿宋_GB2312"/>
                <w:szCs w:val="24"/>
              </w:rPr>
            </w:pPr>
          </w:p>
        </w:tc>
        <w:tc>
          <w:tcPr>
            <w:tcW w:w="1290" w:type="dxa"/>
          </w:tcPr>
          <w:p w:rsidR="00D00842" w:rsidRDefault="00D00842">
            <w:pPr>
              <w:spacing w:line="280" w:lineRule="exact"/>
              <w:rPr>
                <w:rFonts w:ascii="仿宋_GB2312" w:eastAsia="仿宋_GB2312" w:hAnsi="仿宋_GB2312" w:cs="仿宋_GB2312"/>
                <w:szCs w:val="24"/>
              </w:rPr>
            </w:pPr>
          </w:p>
        </w:tc>
        <w:tc>
          <w:tcPr>
            <w:tcW w:w="1710" w:type="dxa"/>
          </w:tcPr>
          <w:p w:rsidR="00D00842" w:rsidRDefault="00D00842">
            <w:pPr>
              <w:spacing w:line="280" w:lineRule="exact"/>
              <w:rPr>
                <w:rFonts w:ascii="仿宋_GB2312" w:eastAsia="仿宋_GB2312" w:hAnsi="仿宋_GB2312" w:cs="仿宋_GB2312"/>
                <w:szCs w:val="24"/>
              </w:rPr>
            </w:pPr>
          </w:p>
        </w:tc>
      </w:tr>
    </w:tbl>
    <w:p w:rsidR="00D00842" w:rsidRDefault="00D00842">
      <w:pPr>
        <w:widowControl/>
        <w:jc w:val="left"/>
        <w:rPr>
          <w:rFonts w:ascii="仿宋_GB2312" w:eastAsia="仿宋_GB2312" w:hAnsi="仿宋_GB2312" w:cs="仿宋_GB2312"/>
          <w:sz w:val="24"/>
          <w:szCs w:val="24"/>
        </w:rPr>
      </w:pPr>
    </w:p>
    <w:p w:rsidR="00D00842" w:rsidRPr="008429A5" w:rsidRDefault="00D20563" w:rsidP="008429A5">
      <w:pPr>
        <w:spacing w:line="580" w:lineRule="exact"/>
        <w:rPr>
          <w:szCs w:val="24"/>
        </w:rPr>
        <w:sectPr w:rsidR="00D00842" w:rsidRPr="008429A5">
          <w:pgSz w:w="16838" w:h="11906" w:orient="landscape"/>
          <w:pgMar w:top="1588" w:right="2098" w:bottom="1588" w:left="1928" w:header="851" w:footer="1474" w:gutter="0"/>
          <w:pgNumType w:fmt="numberInDash"/>
          <w:cols w:space="720"/>
          <w:docGrid w:type="linesAndChars" w:linePitch="312"/>
        </w:sectPr>
      </w:pPr>
      <w:r>
        <w:rPr>
          <w:rFonts w:ascii="仿宋_GB2312" w:eastAsia="仿宋_GB2312" w:hAnsi="仿宋_GB2312" w:cs="仿宋_GB2312" w:hint="eastAsia"/>
          <w:sz w:val="24"/>
          <w:szCs w:val="24"/>
        </w:rPr>
        <w:t xml:space="preserve">  感谢您的参与和配合!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医院</w:t>
      </w:r>
    </w:p>
    <w:p w:rsidR="00D20563" w:rsidRDefault="00D20563" w:rsidP="008429A5">
      <w:pPr>
        <w:widowControl/>
        <w:spacing w:line="420" w:lineRule="exact"/>
        <w:jc w:val="left"/>
        <w:rPr>
          <w:rFonts w:ascii="仿宋_GB2312" w:eastAsia="仿宋_GB2312" w:hAnsi="华文仿宋"/>
          <w:b/>
          <w:sz w:val="32"/>
          <w:szCs w:val="32"/>
        </w:rPr>
      </w:pPr>
    </w:p>
    <w:sectPr w:rsidR="00D20563" w:rsidSect="00D00842">
      <w:headerReference w:type="default" r:id="rId9"/>
      <w:pgSz w:w="11906" w:h="16838"/>
      <w:pgMar w:top="1418" w:right="1418" w:bottom="1418" w:left="1418" w:header="567" w:footer="567" w:gutter="0"/>
      <w:pgNumType w:start="6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B8" w:rsidRDefault="00BD59B8">
      <w:r>
        <w:separator/>
      </w:r>
    </w:p>
  </w:endnote>
  <w:endnote w:type="continuationSeparator" w:id="0">
    <w:p w:rsidR="00BD59B8" w:rsidRDefault="00BD5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黑体简体">
    <w:altName w:val="微软雅黑"/>
    <w:charset w:val="86"/>
    <w:family w:val="auto"/>
    <w:pitch w:val="default"/>
    <w:sig w:usb0="00000000" w:usb1="080E0000" w:usb2="00000000" w:usb3="00000000" w:csb0="00040000" w:csb1="00000000"/>
  </w:font>
  <w:font w:name="华文仿宋">
    <w:altName w:val="仿宋"/>
    <w:charset w:val="86"/>
    <w:family w:val="auto"/>
    <w:pitch w:val="default"/>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42" w:rsidRDefault="00D00842">
    <w:pPr>
      <w:pStyle w:val="a3"/>
      <w:framePr w:wrap="around" w:vAnchor="text" w:hAnchor="margin" w:xAlign="outside" w:y="1"/>
      <w:rPr>
        <w:rStyle w:val="a7"/>
      </w:rPr>
    </w:pPr>
    <w:r>
      <w:fldChar w:fldCharType="begin"/>
    </w:r>
    <w:r w:rsidR="00D20563">
      <w:rPr>
        <w:rStyle w:val="a7"/>
      </w:rPr>
      <w:instrText xml:space="preserve">PAGE  </w:instrText>
    </w:r>
    <w:r>
      <w:fldChar w:fldCharType="end"/>
    </w:r>
  </w:p>
  <w:p w:rsidR="00D00842" w:rsidRDefault="00D0084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42" w:rsidRDefault="00D00842">
    <w:pPr>
      <w:pStyle w:val="a3"/>
      <w:jc w:val="center"/>
    </w:pPr>
    <w:r>
      <w:fldChar w:fldCharType="begin"/>
    </w:r>
    <w:r w:rsidR="00D20563">
      <w:instrText xml:space="preserve"> PAGE   \* MERGEFORMAT </w:instrText>
    </w:r>
    <w:r>
      <w:fldChar w:fldCharType="separate"/>
    </w:r>
    <w:r w:rsidR="008429A5" w:rsidRPr="008429A5">
      <w:rPr>
        <w:noProof/>
        <w:lang w:val="zh-CN"/>
      </w:rPr>
      <w:t>-</w:t>
    </w:r>
    <w:r w:rsidR="008429A5">
      <w:rPr>
        <w:noProof/>
      </w:rPr>
      <w:t xml:space="preserve"> 9 -</w:t>
    </w:r>
    <w:r>
      <w:fldChar w:fldCharType="end"/>
    </w:r>
  </w:p>
  <w:p w:rsidR="00D00842" w:rsidRDefault="00D0084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B8" w:rsidRDefault="00BD59B8">
      <w:r>
        <w:separator/>
      </w:r>
    </w:p>
  </w:footnote>
  <w:footnote w:type="continuationSeparator" w:id="0">
    <w:p w:rsidR="00BD59B8" w:rsidRDefault="00BD5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42" w:rsidRDefault="00D00842">
    <w:pPr>
      <w:pStyle w:val="a9"/>
      <w:pBdr>
        <w:bottom w:val="none" w:sz="0" w:space="0" w:color="auto"/>
      </w:pBdr>
      <w:ind w:left="0"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395E"/>
    <w:multiLevelType w:val="multilevel"/>
    <w:tmpl w:val="191039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4E28ED"/>
    <w:multiLevelType w:val="multilevel"/>
    <w:tmpl w:val="264E28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272A4C"/>
    <w:multiLevelType w:val="singleLevel"/>
    <w:tmpl w:val="55272A4C"/>
    <w:lvl w:ilvl="0">
      <w:start w:val="1"/>
      <w:numFmt w:val="decimal"/>
      <w:suff w:val="nothing"/>
      <w:lvlText w:val="%1、"/>
      <w:lvlJc w:val="left"/>
    </w:lvl>
  </w:abstractNum>
  <w:abstractNum w:abstractNumId="3">
    <w:nsid w:val="55272C00"/>
    <w:multiLevelType w:val="singleLevel"/>
    <w:tmpl w:val="55272C00"/>
    <w:lvl w:ilvl="0">
      <w:start w:val="1"/>
      <w:numFmt w:val="decimal"/>
      <w:suff w:val="nothing"/>
      <w:lvlText w:val="%1、"/>
      <w:lvlJc w:val="left"/>
    </w:lvl>
  </w:abstractNum>
  <w:abstractNum w:abstractNumId="4">
    <w:nsid w:val="55272CA8"/>
    <w:multiLevelType w:val="singleLevel"/>
    <w:tmpl w:val="55272CA8"/>
    <w:lvl w:ilvl="0">
      <w:start w:val="1"/>
      <w:numFmt w:val="decimal"/>
      <w:suff w:val="nothing"/>
      <w:lvlText w:val="%1、"/>
      <w:lvlJc w:val="left"/>
    </w:lvl>
  </w:abstractNum>
  <w:abstractNum w:abstractNumId="5">
    <w:nsid w:val="552734FE"/>
    <w:multiLevelType w:val="singleLevel"/>
    <w:tmpl w:val="552734FE"/>
    <w:lvl w:ilvl="0">
      <w:start w:val="1"/>
      <w:numFmt w:val="decimal"/>
      <w:suff w:val="nothing"/>
      <w:lvlText w:val="%1、"/>
      <w:lvlJc w:val="left"/>
    </w:lvl>
  </w:abstractNum>
  <w:abstractNum w:abstractNumId="6">
    <w:nsid w:val="55273F85"/>
    <w:multiLevelType w:val="singleLevel"/>
    <w:tmpl w:val="55273F85"/>
    <w:lvl w:ilvl="0">
      <w:start w:val="1"/>
      <w:numFmt w:val="decimal"/>
      <w:suff w:val="nothing"/>
      <w:lvlText w:val="%1、"/>
      <w:lvlJc w:val="left"/>
    </w:lvl>
  </w:abstractNum>
  <w:abstractNum w:abstractNumId="7">
    <w:nsid w:val="552741EF"/>
    <w:multiLevelType w:val="singleLevel"/>
    <w:tmpl w:val="552741EF"/>
    <w:lvl w:ilvl="0">
      <w:start w:val="1"/>
      <w:numFmt w:val="decimal"/>
      <w:suff w:val="nothing"/>
      <w:lvlText w:val="%1、"/>
      <w:lvlJc w:val="left"/>
    </w:lvl>
  </w:abstractNum>
  <w:abstractNum w:abstractNumId="8">
    <w:nsid w:val="5F5F7CED"/>
    <w:multiLevelType w:val="multilevel"/>
    <w:tmpl w:val="5F5F7C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F1C507B"/>
    <w:multiLevelType w:val="multilevel"/>
    <w:tmpl w:val="6F1C5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F863F59"/>
    <w:multiLevelType w:val="multilevel"/>
    <w:tmpl w:val="6F863F5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7E68334B"/>
    <w:multiLevelType w:val="multilevel"/>
    <w:tmpl w:val="7E68334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21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0F9"/>
    <w:rsid w:val="00004FF4"/>
    <w:rsid w:val="00005911"/>
    <w:rsid w:val="0001314F"/>
    <w:rsid w:val="000132A7"/>
    <w:rsid w:val="000145F8"/>
    <w:rsid w:val="0002024C"/>
    <w:rsid w:val="00020C2F"/>
    <w:rsid w:val="00021C7D"/>
    <w:rsid w:val="000257FE"/>
    <w:rsid w:val="00035A9D"/>
    <w:rsid w:val="0003704F"/>
    <w:rsid w:val="00041FDC"/>
    <w:rsid w:val="00054E87"/>
    <w:rsid w:val="00055119"/>
    <w:rsid w:val="00056D2E"/>
    <w:rsid w:val="00062502"/>
    <w:rsid w:val="00065D73"/>
    <w:rsid w:val="0007190C"/>
    <w:rsid w:val="00074221"/>
    <w:rsid w:val="00074CEF"/>
    <w:rsid w:val="00075A2E"/>
    <w:rsid w:val="00082686"/>
    <w:rsid w:val="0008319A"/>
    <w:rsid w:val="000860E9"/>
    <w:rsid w:val="00087C14"/>
    <w:rsid w:val="0009181C"/>
    <w:rsid w:val="000966B4"/>
    <w:rsid w:val="000969F5"/>
    <w:rsid w:val="000A0B19"/>
    <w:rsid w:val="000A0EE1"/>
    <w:rsid w:val="000A5FC5"/>
    <w:rsid w:val="000B18B3"/>
    <w:rsid w:val="000B3B2B"/>
    <w:rsid w:val="000B62FB"/>
    <w:rsid w:val="000C33CC"/>
    <w:rsid w:val="000C5B45"/>
    <w:rsid w:val="000C64F5"/>
    <w:rsid w:val="000D1E67"/>
    <w:rsid w:val="000D65CD"/>
    <w:rsid w:val="000D6B3B"/>
    <w:rsid w:val="000E08EB"/>
    <w:rsid w:val="000E14AC"/>
    <w:rsid w:val="000E1CDD"/>
    <w:rsid w:val="000E4E0D"/>
    <w:rsid w:val="000E56FF"/>
    <w:rsid w:val="000E6643"/>
    <w:rsid w:val="000E7DA9"/>
    <w:rsid w:val="000F0345"/>
    <w:rsid w:val="000F0558"/>
    <w:rsid w:val="000F0C82"/>
    <w:rsid w:val="000F229B"/>
    <w:rsid w:val="000F36BB"/>
    <w:rsid w:val="000F7C69"/>
    <w:rsid w:val="00106372"/>
    <w:rsid w:val="00117CF5"/>
    <w:rsid w:val="0012019E"/>
    <w:rsid w:val="0012059B"/>
    <w:rsid w:val="0012105D"/>
    <w:rsid w:val="001250E3"/>
    <w:rsid w:val="0012772E"/>
    <w:rsid w:val="00127839"/>
    <w:rsid w:val="00130FA0"/>
    <w:rsid w:val="00131F09"/>
    <w:rsid w:val="00133D0B"/>
    <w:rsid w:val="001403EE"/>
    <w:rsid w:val="00146792"/>
    <w:rsid w:val="001502E9"/>
    <w:rsid w:val="0015056D"/>
    <w:rsid w:val="00150BA3"/>
    <w:rsid w:val="00150F35"/>
    <w:rsid w:val="00161A42"/>
    <w:rsid w:val="001629D6"/>
    <w:rsid w:val="00163750"/>
    <w:rsid w:val="00173681"/>
    <w:rsid w:val="0017433D"/>
    <w:rsid w:val="00177AB3"/>
    <w:rsid w:val="00180DB2"/>
    <w:rsid w:val="00182BFD"/>
    <w:rsid w:val="001834F7"/>
    <w:rsid w:val="0018698A"/>
    <w:rsid w:val="00195DA8"/>
    <w:rsid w:val="00196190"/>
    <w:rsid w:val="00197798"/>
    <w:rsid w:val="001A4FAD"/>
    <w:rsid w:val="001A5F37"/>
    <w:rsid w:val="001A5F59"/>
    <w:rsid w:val="001B24BC"/>
    <w:rsid w:val="001C59DD"/>
    <w:rsid w:val="001D4259"/>
    <w:rsid w:val="001D5222"/>
    <w:rsid w:val="001E35BE"/>
    <w:rsid w:val="001E6185"/>
    <w:rsid w:val="001F168C"/>
    <w:rsid w:val="001F1C42"/>
    <w:rsid w:val="001F2C23"/>
    <w:rsid w:val="001F7D6E"/>
    <w:rsid w:val="00203CBB"/>
    <w:rsid w:val="0020741D"/>
    <w:rsid w:val="00210243"/>
    <w:rsid w:val="00213C82"/>
    <w:rsid w:val="00214804"/>
    <w:rsid w:val="00217F9A"/>
    <w:rsid w:val="0022001F"/>
    <w:rsid w:val="00221037"/>
    <w:rsid w:val="002221F9"/>
    <w:rsid w:val="00223F99"/>
    <w:rsid w:val="00224567"/>
    <w:rsid w:val="00224FA1"/>
    <w:rsid w:val="00233854"/>
    <w:rsid w:val="00234F69"/>
    <w:rsid w:val="00235E85"/>
    <w:rsid w:val="00241226"/>
    <w:rsid w:val="00241598"/>
    <w:rsid w:val="00245B43"/>
    <w:rsid w:val="00246A8E"/>
    <w:rsid w:val="0025076C"/>
    <w:rsid w:val="0025101D"/>
    <w:rsid w:val="00253B38"/>
    <w:rsid w:val="00256328"/>
    <w:rsid w:val="00256818"/>
    <w:rsid w:val="00257D4E"/>
    <w:rsid w:val="0026160B"/>
    <w:rsid w:val="0026596D"/>
    <w:rsid w:val="002674F4"/>
    <w:rsid w:val="00277FA4"/>
    <w:rsid w:val="00282B01"/>
    <w:rsid w:val="00285A0A"/>
    <w:rsid w:val="002869A4"/>
    <w:rsid w:val="00292F25"/>
    <w:rsid w:val="002A1F7E"/>
    <w:rsid w:val="002A5E14"/>
    <w:rsid w:val="002A70BB"/>
    <w:rsid w:val="002B30E0"/>
    <w:rsid w:val="002B3952"/>
    <w:rsid w:val="002B3C6C"/>
    <w:rsid w:val="002B706B"/>
    <w:rsid w:val="002C1382"/>
    <w:rsid w:val="002C70AA"/>
    <w:rsid w:val="002C7198"/>
    <w:rsid w:val="002D19EC"/>
    <w:rsid w:val="002D1D16"/>
    <w:rsid w:val="002D1D76"/>
    <w:rsid w:val="002D22DC"/>
    <w:rsid w:val="002D4125"/>
    <w:rsid w:val="002D4E01"/>
    <w:rsid w:val="002D5A9C"/>
    <w:rsid w:val="002E14E0"/>
    <w:rsid w:val="002E6381"/>
    <w:rsid w:val="002E7D3A"/>
    <w:rsid w:val="002F1787"/>
    <w:rsid w:val="002F65D0"/>
    <w:rsid w:val="002F6D67"/>
    <w:rsid w:val="002F7FB2"/>
    <w:rsid w:val="00300720"/>
    <w:rsid w:val="00303A28"/>
    <w:rsid w:val="00303B5C"/>
    <w:rsid w:val="003108F8"/>
    <w:rsid w:val="00313B26"/>
    <w:rsid w:val="00323D8C"/>
    <w:rsid w:val="003305C6"/>
    <w:rsid w:val="00330909"/>
    <w:rsid w:val="003322D8"/>
    <w:rsid w:val="00333D93"/>
    <w:rsid w:val="00335830"/>
    <w:rsid w:val="00336BBD"/>
    <w:rsid w:val="00336F9A"/>
    <w:rsid w:val="003374AA"/>
    <w:rsid w:val="0035577F"/>
    <w:rsid w:val="00356F0D"/>
    <w:rsid w:val="003623C2"/>
    <w:rsid w:val="00367E8C"/>
    <w:rsid w:val="003718C7"/>
    <w:rsid w:val="00376AAC"/>
    <w:rsid w:val="00380CF8"/>
    <w:rsid w:val="0038119F"/>
    <w:rsid w:val="00381811"/>
    <w:rsid w:val="00382414"/>
    <w:rsid w:val="003832F6"/>
    <w:rsid w:val="00387272"/>
    <w:rsid w:val="003874D9"/>
    <w:rsid w:val="003879B8"/>
    <w:rsid w:val="00396352"/>
    <w:rsid w:val="00397A33"/>
    <w:rsid w:val="00397DE8"/>
    <w:rsid w:val="003A2562"/>
    <w:rsid w:val="003A4283"/>
    <w:rsid w:val="003A4FAA"/>
    <w:rsid w:val="003C38D7"/>
    <w:rsid w:val="003C6499"/>
    <w:rsid w:val="003C7146"/>
    <w:rsid w:val="003D1D70"/>
    <w:rsid w:val="003D2677"/>
    <w:rsid w:val="003E2ADE"/>
    <w:rsid w:val="003E2C4A"/>
    <w:rsid w:val="003E3985"/>
    <w:rsid w:val="003E7A8C"/>
    <w:rsid w:val="003F0196"/>
    <w:rsid w:val="003F24E7"/>
    <w:rsid w:val="003F7FF8"/>
    <w:rsid w:val="004059DE"/>
    <w:rsid w:val="004065AB"/>
    <w:rsid w:val="0041566F"/>
    <w:rsid w:val="004222DA"/>
    <w:rsid w:val="0042458A"/>
    <w:rsid w:val="00426F99"/>
    <w:rsid w:val="00431AF0"/>
    <w:rsid w:val="00440E61"/>
    <w:rsid w:val="0044354D"/>
    <w:rsid w:val="00443933"/>
    <w:rsid w:val="00444B28"/>
    <w:rsid w:val="00447734"/>
    <w:rsid w:val="00451BD9"/>
    <w:rsid w:val="00455FE9"/>
    <w:rsid w:val="0045689B"/>
    <w:rsid w:val="0046485A"/>
    <w:rsid w:val="00464934"/>
    <w:rsid w:val="00464A63"/>
    <w:rsid w:val="00467668"/>
    <w:rsid w:val="00467BB9"/>
    <w:rsid w:val="00467CA6"/>
    <w:rsid w:val="004757DF"/>
    <w:rsid w:val="00475ABC"/>
    <w:rsid w:val="00475B6B"/>
    <w:rsid w:val="004763E9"/>
    <w:rsid w:val="00476D87"/>
    <w:rsid w:val="00481B53"/>
    <w:rsid w:val="0048547A"/>
    <w:rsid w:val="00491B30"/>
    <w:rsid w:val="0049324E"/>
    <w:rsid w:val="004947E8"/>
    <w:rsid w:val="004961A1"/>
    <w:rsid w:val="004968FB"/>
    <w:rsid w:val="0049743F"/>
    <w:rsid w:val="004A1D85"/>
    <w:rsid w:val="004B5166"/>
    <w:rsid w:val="004B58B6"/>
    <w:rsid w:val="004B7A7E"/>
    <w:rsid w:val="004B7BF3"/>
    <w:rsid w:val="004C0311"/>
    <w:rsid w:val="004C19A4"/>
    <w:rsid w:val="004C500C"/>
    <w:rsid w:val="004C6023"/>
    <w:rsid w:val="004C6459"/>
    <w:rsid w:val="004C74C0"/>
    <w:rsid w:val="004C799C"/>
    <w:rsid w:val="004D28C4"/>
    <w:rsid w:val="004D2A8D"/>
    <w:rsid w:val="004D77C9"/>
    <w:rsid w:val="004E0BA5"/>
    <w:rsid w:val="004E65C4"/>
    <w:rsid w:val="004E71E1"/>
    <w:rsid w:val="004F11A1"/>
    <w:rsid w:val="004F135A"/>
    <w:rsid w:val="004F34E7"/>
    <w:rsid w:val="004F40DE"/>
    <w:rsid w:val="004F443B"/>
    <w:rsid w:val="004F56B4"/>
    <w:rsid w:val="004F6F14"/>
    <w:rsid w:val="004F6FF8"/>
    <w:rsid w:val="0050108D"/>
    <w:rsid w:val="00502C04"/>
    <w:rsid w:val="00503011"/>
    <w:rsid w:val="005030EC"/>
    <w:rsid w:val="005034E8"/>
    <w:rsid w:val="0050596F"/>
    <w:rsid w:val="00510405"/>
    <w:rsid w:val="005130B1"/>
    <w:rsid w:val="00514802"/>
    <w:rsid w:val="0051630B"/>
    <w:rsid w:val="00516BF1"/>
    <w:rsid w:val="005204CA"/>
    <w:rsid w:val="00525322"/>
    <w:rsid w:val="0052741B"/>
    <w:rsid w:val="00530A51"/>
    <w:rsid w:val="00530C8D"/>
    <w:rsid w:val="00540974"/>
    <w:rsid w:val="005437E8"/>
    <w:rsid w:val="0054382C"/>
    <w:rsid w:val="00544D72"/>
    <w:rsid w:val="0054505B"/>
    <w:rsid w:val="005540CE"/>
    <w:rsid w:val="00561EEE"/>
    <w:rsid w:val="00564ED7"/>
    <w:rsid w:val="005665A9"/>
    <w:rsid w:val="005721C3"/>
    <w:rsid w:val="00575BE1"/>
    <w:rsid w:val="00582AB7"/>
    <w:rsid w:val="00583304"/>
    <w:rsid w:val="005856BC"/>
    <w:rsid w:val="00586D72"/>
    <w:rsid w:val="00590EFE"/>
    <w:rsid w:val="00592F96"/>
    <w:rsid w:val="0059435E"/>
    <w:rsid w:val="00597B9A"/>
    <w:rsid w:val="005A2E8B"/>
    <w:rsid w:val="005A2EA4"/>
    <w:rsid w:val="005A3728"/>
    <w:rsid w:val="005B1031"/>
    <w:rsid w:val="005B2A83"/>
    <w:rsid w:val="005B4F7B"/>
    <w:rsid w:val="005B72D7"/>
    <w:rsid w:val="005D11DF"/>
    <w:rsid w:val="005D1870"/>
    <w:rsid w:val="005D2E5E"/>
    <w:rsid w:val="005D7A57"/>
    <w:rsid w:val="005D7AF0"/>
    <w:rsid w:val="005E0B31"/>
    <w:rsid w:val="005E1E12"/>
    <w:rsid w:val="005E4BB4"/>
    <w:rsid w:val="005E52A6"/>
    <w:rsid w:val="005E78EB"/>
    <w:rsid w:val="005F11AF"/>
    <w:rsid w:val="005F414F"/>
    <w:rsid w:val="00601F78"/>
    <w:rsid w:val="006032EC"/>
    <w:rsid w:val="00603867"/>
    <w:rsid w:val="006038A7"/>
    <w:rsid w:val="00605305"/>
    <w:rsid w:val="006069B8"/>
    <w:rsid w:val="006103E3"/>
    <w:rsid w:val="00613D63"/>
    <w:rsid w:val="006217F9"/>
    <w:rsid w:val="00622302"/>
    <w:rsid w:val="0062333C"/>
    <w:rsid w:val="00627025"/>
    <w:rsid w:val="00633A99"/>
    <w:rsid w:val="006352F1"/>
    <w:rsid w:val="00636BBD"/>
    <w:rsid w:val="00637857"/>
    <w:rsid w:val="00640A93"/>
    <w:rsid w:val="00640EC1"/>
    <w:rsid w:val="006512F8"/>
    <w:rsid w:val="0065309D"/>
    <w:rsid w:val="00655850"/>
    <w:rsid w:val="00664B11"/>
    <w:rsid w:val="006650A5"/>
    <w:rsid w:val="00672203"/>
    <w:rsid w:val="006740D5"/>
    <w:rsid w:val="00677120"/>
    <w:rsid w:val="00680934"/>
    <w:rsid w:val="00680AE4"/>
    <w:rsid w:val="006820B4"/>
    <w:rsid w:val="00683998"/>
    <w:rsid w:val="00685631"/>
    <w:rsid w:val="006862AD"/>
    <w:rsid w:val="00686461"/>
    <w:rsid w:val="00691976"/>
    <w:rsid w:val="00692C91"/>
    <w:rsid w:val="0069381F"/>
    <w:rsid w:val="00694882"/>
    <w:rsid w:val="006A0EB7"/>
    <w:rsid w:val="006A34FE"/>
    <w:rsid w:val="006A36E4"/>
    <w:rsid w:val="006A61FD"/>
    <w:rsid w:val="006B0614"/>
    <w:rsid w:val="006B07EE"/>
    <w:rsid w:val="006B2AA4"/>
    <w:rsid w:val="006B4C85"/>
    <w:rsid w:val="006C543D"/>
    <w:rsid w:val="006C6B15"/>
    <w:rsid w:val="006C6E2C"/>
    <w:rsid w:val="006D389B"/>
    <w:rsid w:val="006D3E3D"/>
    <w:rsid w:val="006D4225"/>
    <w:rsid w:val="006E047D"/>
    <w:rsid w:val="006E12E1"/>
    <w:rsid w:val="006E676B"/>
    <w:rsid w:val="006F66BE"/>
    <w:rsid w:val="006F716C"/>
    <w:rsid w:val="00705A45"/>
    <w:rsid w:val="007074CB"/>
    <w:rsid w:val="00707993"/>
    <w:rsid w:val="0071075E"/>
    <w:rsid w:val="00712B8C"/>
    <w:rsid w:val="00716130"/>
    <w:rsid w:val="00716D57"/>
    <w:rsid w:val="007174A8"/>
    <w:rsid w:val="00717659"/>
    <w:rsid w:val="00722231"/>
    <w:rsid w:val="00727A7F"/>
    <w:rsid w:val="007332E2"/>
    <w:rsid w:val="00733E48"/>
    <w:rsid w:val="00734448"/>
    <w:rsid w:val="007360CF"/>
    <w:rsid w:val="007408E1"/>
    <w:rsid w:val="0074241A"/>
    <w:rsid w:val="00744D89"/>
    <w:rsid w:val="00746B7D"/>
    <w:rsid w:val="00747971"/>
    <w:rsid w:val="00747BE6"/>
    <w:rsid w:val="00750D75"/>
    <w:rsid w:val="007533D1"/>
    <w:rsid w:val="007545D1"/>
    <w:rsid w:val="00754B98"/>
    <w:rsid w:val="0075612B"/>
    <w:rsid w:val="007571D6"/>
    <w:rsid w:val="00757DA2"/>
    <w:rsid w:val="00761173"/>
    <w:rsid w:val="00761636"/>
    <w:rsid w:val="00762CF6"/>
    <w:rsid w:val="00763686"/>
    <w:rsid w:val="00765C17"/>
    <w:rsid w:val="00766C25"/>
    <w:rsid w:val="007700EF"/>
    <w:rsid w:val="0077215C"/>
    <w:rsid w:val="0077220A"/>
    <w:rsid w:val="00772BE2"/>
    <w:rsid w:val="007818B8"/>
    <w:rsid w:val="00786CC2"/>
    <w:rsid w:val="00786F63"/>
    <w:rsid w:val="007972DB"/>
    <w:rsid w:val="007A019E"/>
    <w:rsid w:val="007A04A5"/>
    <w:rsid w:val="007A506B"/>
    <w:rsid w:val="007B1E99"/>
    <w:rsid w:val="007B39BA"/>
    <w:rsid w:val="007C10B9"/>
    <w:rsid w:val="007C2533"/>
    <w:rsid w:val="007C59D2"/>
    <w:rsid w:val="007C60F4"/>
    <w:rsid w:val="007D3C61"/>
    <w:rsid w:val="007D71E3"/>
    <w:rsid w:val="007D7472"/>
    <w:rsid w:val="007D75F8"/>
    <w:rsid w:val="007E077D"/>
    <w:rsid w:val="007E19BF"/>
    <w:rsid w:val="007E2729"/>
    <w:rsid w:val="007E40F9"/>
    <w:rsid w:val="007E7549"/>
    <w:rsid w:val="007E7F1E"/>
    <w:rsid w:val="007F09EC"/>
    <w:rsid w:val="007F139D"/>
    <w:rsid w:val="007F154A"/>
    <w:rsid w:val="007F1EC4"/>
    <w:rsid w:val="00802835"/>
    <w:rsid w:val="008069E7"/>
    <w:rsid w:val="0081299A"/>
    <w:rsid w:val="008130C9"/>
    <w:rsid w:val="0081611B"/>
    <w:rsid w:val="00827FDD"/>
    <w:rsid w:val="0083202F"/>
    <w:rsid w:val="0083334C"/>
    <w:rsid w:val="008342DC"/>
    <w:rsid w:val="0083750D"/>
    <w:rsid w:val="00837641"/>
    <w:rsid w:val="008429A5"/>
    <w:rsid w:val="008532D5"/>
    <w:rsid w:val="00856CC3"/>
    <w:rsid w:val="00857396"/>
    <w:rsid w:val="00857CD5"/>
    <w:rsid w:val="008608F1"/>
    <w:rsid w:val="00865666"/>
    <w:rsid w:val="0086657C"/>
    <w:rsid w:val="008706FB"/>
    <w:rsid w:val="0087189D"/>
    <w:rsid w:val="008744A5"/>
    <w:rsid w:val="00876FF6"/>
    <w:rsid w:val="00877C2A"/>
    <w:rsid w:val="008807FA"/>
    <w:rsid w:val="008846A6"/>
    <w:rsid w:val="008866AD"/>
    <w:rsid w:val="0088755D"/>
    <w:rsid w:val="00895A69"/>
    <w:rsid w:val="008A054B"/>
    <w:rsid w:val="008A067D"/>
    <w:rsid w:val="008A1D42"/>
    <w:rsid w:val="008A4EFB"/>
    <w:rsid w:val="008B03E8"/>
    <w:rsid w:val="008C0AC0"/>
    <w:rsid w:val="008C2886"/>
    <w:rsid w:val="008C4586"/>
    <w:rsid w:val="008D44F4"/>
    <w:rsid w:val="008E1BC2"/>
    <w:rsid w:val="008E2D8B"/>
    <w:rsid w:val="008F3ADF"/>
    <w:rsid w:val="008F47FC"/>
    <w:rsid w:val="00904530"/>
    <w:rsid w:val="00907552"/>
    <w:rsid w:val="00907576"/>
    <w:rsid w:val="009106CF"/>
    <w:rsid w:val="00914AC7"/>
    <w:rsid w:val="00916DE0"/>
    <w:rsid w:val="00921366"/>
    <w:rsid w:val="00922339"/>
    <w:rsid w:val="0092235C"/>
    <w:rsid w:val="00924148"/>
    <w:rsid w:val="00926441"/>
    <w:rsid w:val="0093144D"/>
    <w:rsid w:val="009345C6"/>
    <w:rsid w:val="00937763"/>
    <w:rsid w:val="0094032B"/>
    <w:rsid w:val="0094108A"/>
    <w:rsid w:val="00941AF4"/>
    <w:rsid w:val="0094552B"/>
    <w:rsid w:val="00945D61"/>
    <w:rsid w:val="00946121"/>
    <w:rsid w:val="00947EC1"/>
    <w:rsid w:val="0095161B"/>
    <w:rsid w:val="00952455"/>
    <w:rsid w:val="00955A99"/>
    <w:rsid w:val="00957A82"/>
    <w:rsid w:val="00962BCB"/>
    <w:rsid w:val="00962C69"/>
    <w:rsid w:val="00964E55"/>
    <w:rsid w:val="00970D83"/>
    <w:rsid w:val="0097483B"/>
    <w:rsid w:val="00975654"/>
    <w:rsid w:val="0097725D"/>
    <w:rsid w:val="00977E39"/>
    <w:rsid w:val="00980E79"/>
    <w:rsid w:val="009815FF"/>
    <w:rsid w:val="00983559"/>
    <w:rsid w:val="00990B16"/>
    <w:rsid w:val="00991390"/>
    <w:rsid w:val="009A237D"/>
    <w:rsid w:val="009A5618"/>
    <w:rsid w:val="009A5C88"/>
    <w:rsid w:val="009C4B6F"/>
    <w:rsid w:val="009C6A2A"/>
    <w:rsid w:val="009D1585"/>
    <w:rsid w:val="009D4D42"/>
    <w:rsid w:val="009D6BED"/>
    <w:rsid w:val="009E34BC"/>
    <w:rsid w:val="009E5B15"/>
    <w:rsid w:val="009F13E2"/>
    <w:rsid w:val="009F4FE3"/>
    <w:rsid w:val="009F533A"/>
    <w:rsid w:val="009F675B"/>
    <w:rsid w:val="00A048F9"/>
    <w:rsid w:val="00A052CA"/>
    <w:rsid w:val="00A111E7"/>
    <w:rsid w:val="00A16726"/>
    <w:rsid w:val="00A24195"/>
    <w:rsid w:val="00A2479C"/>
    <w:rsid w:val="00A25B36"/>
    <w:rsid w:val="00A26A97"/>
    <w:rsid w:val="00A321F1"/>
    <w:rsid w:val="00A33466"/>
    <w:rsid w:val="00A34230"/>
    <w:rsid w:val="00A375AD"/>
    <w:rsid w:val="00A4023E"/>
    <w:rsid w:val="00A41071"/>
    <w:rsid w:val="00A444E4"/>
    <w:rsid w:val="00A453A3"/>
    <w:rsid w:val="00A5092D"/>
    <w:rsid w:val="00A52C7C"/>
    <w:rsid w:val="00A543A3"/>
    <w:rsid w:val="00A563D7"/>
    <w:rsid w:val="00A5681A"/>
    <w:rsid w:val="00A60610"/>
    <w:rsid w:val="00A61696"/>
    <w:rsid w:val="00A63A80"/>
    <w:rsid w:val="00A64FE0"/>
    <w:rsid w:val="00A66E4F"/>
    <w:rsid w:val="00A67F95"/>
    <w:rsid w:val="00A70020"/>
    <w:rsid w:val="00A75A78"/>
    <w:rsid w:val="00A76572"/>
    <w:rsid w:val="00A93EB6"/>
    <w:rsid w:val="00A9420F"/>
    <w:rsid w:val="00A966DB"/>
    <w:rsid w:val="00AA1976"/>
    <w:rsid w:val="00AA2B69"/>
    <w:rsid w:val="00AA4BA1"/>
    <w:rsid w:val="00AA50F5"/>
    <w:rsid w:val="00AA5217"/>
    <w:rsid w:val="00AA6710"/>
    <w:rsid w:val="00AA760E"/>
    <w:rsid w:val="00AB046A"/>
    <w:rsid w:val="00AB2C97"/>
    <w:rsid w:val="00AB2ED4"/>
    <w:rsid w:val="00AB48C7"/>
    <w:rsid w:val="00AB4B41"/>
    <w:rsid w:val="00AC2E9D"/>
    <w:rsid w:val="00AD0866"/>
    <w:rsid w:val="00AD1E56"/>
    <w:rsid w:val="00AD2714"/>
    <w:rsid w:val="00AD496C"/>
    <w:rsid w:val="00AD63F9"/>
    <w:rsid w:val="00AD661A"/>
    <w:rsid w:val="00AD674C"/>
    <w:rsid w:val="00AE0232"/>
    <w:rsid w:val="00AE25DE"/>
    <w:rsid w:val="00AE731E"/>
    <w:rsid w:val="00AF0D97"/>
    <w:rsid w:val="00AF1486"/>
    <w:rsid w:val="00AF171F"/>
    <w:rsid w:val="00AF2C3A"/>
    <w:rsid w:val="00AF682D"/>
    <w:rsid w:val="00B02FF6"/>
    <w:rsid w:val="00B04D1D"/>
    <w:rsid w:val="00B075DB"/>
    <w:rsid w:val="00B12BD8"/>
    <w:rsid w:val="00B14778"/>
    <w:rsid w:val="00B16572"/>
    <w:rsid w:val="00B21BC8"/>
    <w:rsid w:val="00B22698"/>
    <w:rsid w:val="00B2287F"/>
    <w:rsid w:val="00B24101"/>
    <w:rsid w:val="00B24BE8"/>
    <w:rsid w:val="00B2710C"/>
    <w:rsid w:val="00B27D36"/>
    <w:rsid w:val="00B33385"/>
    <w:rsid w:val="00B336A3"/>
    <w:rsid w:val="00B34E44"/>
    <w:rsid w:val="00B36951"/>
    <w:rsid w:val="00B40889"/>
    <w:rsid w:val="00B41C3F"/>
    <w:rsid w:val="00B45341"/>
    <w:rsid w:val="00B55322"/>
    <w:rsid w:val="00B556AD"/>
    <w:rsid w:val="00B55DD4"/>
    <w:rsid w:val="00B62A6A"/>
    <w:rsid w:val="00B6474A"/>
    <w:rsid w:val="00B67BA3"/>
    <w:rsid w:val="00B7018A"/>
    <w:rsid w:val="00B73A87"/>
    <w:rsid w:val="00B74FAD"/>
    <w:rsid w:val="00B75F8B"/>
    <w:rsid w:val="00B76867"/>
    <w:rsid w:val="00B82DC5"/>
    <w:rsid w:val="00B83F00"/>
    <w:rsid w:val="00B90495"/>
    <w:rsid w:val="00B916AC"/>
    <w:rsid w:val="00B91E2D"/>
    <w:rsid w:val="00B9264B"/>
    <w:rsid w:val="00BA278C"/>
    <w:rsid w:val="00BA36D0"/>
    <w:rsid w:val="00BA434C"/>
    <w:rsid w:val="00BA50F3"/>
    <w:rsid w:val="00BA5344"/>
    <w:rsid w:val="00BA764F"/>
    <w:rsid w:val="00BB11BD"/>
    <w:rsid w:val="00BB1707"/>
    <w:rsid w:val="00BB3257"/>
    <w:rsid w:val="00BB40AA"/>
    <w:rsid w:val="00BB5634"/>
    <w:rsid w:val="00BB66F3"/>
    <w:rsid w:val="00BC6859"/>
    <w:rsid w:val="00BD20A0"/>
    <w:rsid w:val="00BD59B8"/>
    <w:rsid w:val="00BE09FA"/>
    <w:rsid w:val="00BE14E2"/>
    <w:rsid w:val="00BE1536"/>
    <w:rsid w:val="00BE7944"/>
    <w:rsid w:val="00BF0723"/>
    <w:rsid w:val="00BF1E63"/>
    <w:rsid w:val="00BF4467"/>
    <w:rsid w:val="00BF5968"/>
    <w:rsid w:val="00C00555"/>
    <w:rsid w:val="00C0176D"/>
    <w:rsid w:val="00C03DEF"/>
    <w:rsid w:val="00C0415D"/>
    <w:rsid w:val="00C04475"/>
    <w:rsid w:val="00C07923"/>
    <w:rsid w:val="00C16416"/>
    <w:rsid w:val="00C221D5"/>
    <w:rsid w:val="00C22CB3"/>
    <w:rsid w:val="00C3098F"/>
    <w:rsid w:val="00C31243"/>
    <w:rsid w:val="00C3182C"/>
    <w:rsid w:val="00C31CB2"/>
    <w:rsid w:val="00C32B40"/>
    <w:rsid w:val="00C36850"/>
    <w:rsid w:val="00C413EF"/>
    <w:rsid w:val="00C453FB"/>
    <w:rsid w:val="00C46CF1"/>
    <w:rsid w:val="00C47E88"/>
    <w:rsid w:val="00C520C3"/>
    <w:rsid w:val="00C647B1"/>
    <w:rsid w:val="00C7096A"/>
    <w:rsid w:val="00C77B89"/>
    <w:rsid w:val="00C77E23"/>
    <w:rsid w:val="00C8008C"/>
    <w:rsid w:val="00C818D6"/>
    <w:rsid w:val="00C8269C"/>
    <w:rsid w:val="00C83B32"/>
    <w:rsid w:val="00C87BDE"/>
    <w:rsid w:val="00C901B6"/>
    <w:rsid w:val="00C90D06"/>
    <w:rsid w:val="00C96254"/>
    <w:rsid w:val="00C966BC"/>
    <w:rsid w:val="00C977B6"/>
    <w:rsid w:val="00CA05A6"/>
    <w:rsid w:val="00CA0B7D"/>
    <w:rsid w:val="00CA5E39"/>
    <w:rsid w:val="00CA6AAD"/>
    <w:rsid w:val="00CB1687"/>
    <w:rsid w:val="00CB20D2"/>
    <w:rsid w:val="00CB3909"/>
    <w:rsid w:val="00CB4AAF"/>
    <w:rsid w:val="00CB4AEA"/>
    <w:rsid w:val="00CC0350"/>
    <w:rsid w:val="00CC166E"/>
    <w:rsid w:val="00CC25C8"/>
    <w:rsid w:val="00CC26F0"/>
    <w:rsid w:val="00CC2CFA"/>
    <w:rsid w:val="00CC3B0A"/>
    <w:rsid w:val="00CC665B"/>
    <w:rsid w:val="00CD0848"/>
    <w:rsid w:val="00CD30A5"/>
    <w:rsid w:val="00CD5A53"/>
    <w:rsid w:val="00CE2567"/>
    <w:rsid w:val="00CE6519"/>
    <w:rsid w:val="00CE6739"/>
    <w:rsid w:val="00CE7C67"/>
    <w:rsid w:val="00CF14FD"/>
    <w:rsid w:val="00CF1BA3"/>
    <w:rsid w:val="00CF6432"/>
    <w:rsid w:val="00CF66DB"/>
    <w:rsid w:val="00D004C2"/>
    <w:rsid w:val="00D00842"/>
    <w:rsid w:val="00D06963"/>
    <w:rsid w:val="00D11B4A"/>
    <w:rsid w:val="00D14F1D"/>
    <w:rsid w:val="00D151E1"/>
    <w:rsid w:val="00D16790"/>
    <w:rsid w:val="00D20563"/>
    <w:rsid w:val="00D23045"/>
    <w:rsid w:val="00D276B5"/>
    <w:rsid w:val="00D3077E"/>
    <w:rsid w:val="00D36E04"/>
    <w:rsid w:val="00D3784E"/>
    <w:rsid w:val="00D379F0"/>
    <w:rsid w:val="00D409B2"/>
    <w:rsid w:val="00D429F5"/>
    <w:rsid w:val="00D43CB4"/>
    <w:rsid w:val="00D45E40"/>
    <w:rsid w:val="00D61C81"/>
    <w:rsid w:val="00D6272B"/>
    <w:rsid w:val="00D63677"/>
    <w:rsid w:val="00D63A21"/>
    <w:rsid w:val="00D645FC"/>
    <w:rsid w:val="00D65201"/>
    <w:rsid w:val="00D665D9"/>
    <w:rsid w:val="00D73882"/>
    <w:rsid w:val="00D7497C"/>
    <w:rsid w:val="00D75C1B"/>
    <w:rsid w:val="00D77661"/>
    <w:rsid w:val="00D80077"/>
    <w:rsid w:val="00D803AA"/>
    <w:rsid w:val="00D85B9A"/>
    <w:rsid w:val="00D90BB5"/>
    <w:rsid w:val="00D91727"/>
    <w:rsid w:val="00D91914"/>
    <w:rsid w:val="00D93307"/>
    <w:rsid w:val="00D95AFC"/>
    <w:rsid w:val="00D95DD8"/>
    <w:rsid w:val="00D960E7"/>
    <w:rsid w:val="00DA4536"/>
    <w:rsid w:val="00DA5F53"/>
    <w:rsid w:val="00DA7B8E"/>
    <w:rsid w:val="00DB156D"/>
    <w:rsid w:val="00DB4909"/>
    <w:rsid w:val="00DC196A"/>
    <w:rsid w:val="00DC6B22"/>
    <w:rsid w:val="00DC6D3A"/>
    <w:rsid w:val="00DC77D2"/>
    <w:rsid w:val="00DD00DA"/>
    <w:rsid w:val="00DD12E2"/>
    <w:rsid w:val="00DD7A28"/>
    <w:rsid w:val="00DE2AFC"/>
    <w:rsid w:val="00DF72FD"/>
    <w:rsid w:val="00E00680"/>
    <w:rsid w:val="00E012B9"/>
    <w:rsid w:val="00E016D9"/>
    <w:rsid w:val="00E065F6"/>
    <w:rsid w:val="00E14261"/>
    <w:rsid w:val="00E1674A"/>
    <w:rsid w:val="00E16859"/>
    <w:rsid w:val="00E17B3C"/>
    <w:rsid w:val="00E2024C"/>
    <w:rsid w:val="00E23778"/>
    <w:rsid w:val="00E27406"/>
    <w:rsid w:val="00E3122C"/>
    <w:rsid w:val="00E348EB"/>
    <w:rsid w:val="00E350A9"/>
    <w:rsid w:val="00E35FCE"/>
    <w:rsid w:val="00E40025"/>
    <w:rsid w:val="00E4089E"/>
    <w:rsid w:val="00E42FAC"/>
    <w:rsid w:val="00E45246"/>
    <w:rsid w:val="00E46231"/>
    <w:rsid w:val="00E51D5F"/>
    <w:rsid w:val="00E55EA3"/>
    <w:rsid w:val="00E610C4"/>
    <w:rsid w:val="00E61D12"/>
    <w:rsid w:val="00E6239F"/>
    <w:rsid w:val="00E6506E"/>
    <w:rsid w:val="00E66935"/>
    <w:rsid w:val="00E66FAA"/>
    <w:rsid w:val="00E7601D"/>
    <w:rsid w:val="00E77BD8"/>
    <w:rsid w:val="00E77FE8"/>
    <w:rsid w:val="00E8216A"/>
    <w:rsid w:val="00E96F49"/>
    <w:rsid w:val="00E97977"/>
    <w:rsid w:val="00E97D4D"/>
    <w:rsid w:val="00EA2CAE"/>
    <w:rsid w:val="00EA3176"/>
    <w:rsid w:val="00EA588B"/>
    <w:rsid w:val="00EA5946"/>
    <w:rsid w:val="00EA655D"/>
    <w:rsid w:val="00EB1446"/>
    <w:rsid w:val="00EB531E"/>
    <w:rsid w:val="00EB56E6"/>
    <w:rsid w:val="00EB72D6"/>
    <w:rsid w:val="00EC20E7"/>
    <w:rsid w:val="00EC699A"/>
    <w:rsid w:val="00ED0C93"/>
    <w:rsid w:val="00ED18F4"/>
    <w:rsid w:val="00ED424C"/>
    <w:rsid w:val="00ED5DD3"/>
    <w:rsid w:val="00ED6317"/>
    <w:rsid w:val="00ED7E1E"/>
    <w:rsid w:val="00EE0F79"/>
    <w:rsid w:val="00EE1BD7"/>
    <w:rsid w:val="00EE31F3"/>
    <w:rsid w:val="00EE3D7B"/>
    <w:rsid w:val="00EF57FC"/>
    <w:rsid w:val="00EF6A2F"/>
    <w:rsid w:val="00EF71A8"/>
    <w:rsid w:val="00F00928"/>
    <w:rsid w:val="00F00E37"/>
    <w:rsid w:val="00F02E10"/>
    <w:rsid w:val="00F07095"/>
    <w:rsid w:val="00F07C67"/>
    <w:rsid w:val="00F148E9"/>
    <w:rsid w:val="00F16B66"/>
    <w:rsid w:val="00F1704E"/>
    <w:rsid w:val="00F17C0A"/>
    <w:rsid w:val="00F17E2D"/>
    <w:rsid w:val="00F30E1F"/>
    <w:rsid w:val="00F337A0"/>
    <w:rsid w:val="00F37D4E"/>
    <w:rsid w:val="00F415D8"/>
    <w:rsid w:val="00F421C0"/>
    <w:rsid w:val="00F46424"/>
    <w:rsid w:val="00F50E81"/>
    <w:rsid w:val="00F53FF2"/>
    <w:rsid w:val="00F56379"/>
    <w:rsid w:val="00F6042E"/>
    <w:rsid w:val="00F621FF"/>
    <w:rsid w:val="00F633E5"/>
    <w:rsid w:val="00F65FC4"/>
    <w:rsid w:val="00F66ED5"/>
    <w:rsid w:val="00F735F2"/>
    <w:rsid w:val="00F7518C"/>
    <w:rsid w:val="00F775E4"/>
    <w:rsid w:val="00F77E95"/>
    <w:rsid w:val="00F84C7E"/>
    <w:rsid w:val="00F8547D"/>
    <w:rsid w:val="00F86B07"/>
    <w:rsid w:val="00F87301"/>
    <w:rsid w:val="00F96273"/>
    <w:rsid w:val="00FA0A56"/>
    <w:rsid w:val="00FA27F1"/>
    <w:rsid w:val="00FA34A1"/>
    <w:rsid w:val="00FA4FD3"/>
    <w:rsid w:val="00FA7B22"/>
    <w:rsid w:val="00FB1A70"/>
    <w:rsid w:val="00FB2D3E"/>
    <w:rsid w:val="00FB774F"/>
    <w:rsid w:val="00FC24DA"/>
    <w:rsid w:val="00FD068E"/>
    <w:rsid w:val="00FD0932"/>
    <w:rsid w:val="00FD0C65"/>
    <w:rsid w:val="00FD2452"/>
    <w:rsid w:val="00FD6DB8"/>
    <w:rsid w:val="00FE0803"/>
    <w:rsid w:val="00FE1B3A"/>
    <w:rsid w:val="00FE1C21"/>
    <w:rsid w:val="00FE68B5"/>
    <w:rsid w:val="00FF151E"/>
    <w:rsid w:val="00FF18FA"/>
    <w:rsid w:val="00FF3BB2"/>
    <w:rsid w:val="082954FC"/>
    <w:rsid w:val="09064D62"/>
    <w:rsid w:val="0BD12AC9"/>
    <w:rsid w:val="10103886"/>
    <w:rsid w:val="13C6234C"/>
    <w:rsid w:val="1B184A76"/>
    <w:rsid w:val="21651F64"/>
    <w:rsid w:val="22BB5C31"/>
    <w:rsid w:val="28892624"/>
    <w:rsid w:val="29B355D0"/>
    <w:rsid w:val="328A7493"/>
    <w:rsid w:val="32F5167B"/>
    <w:rsid w:val="3302252B"/>
    <w:rsid w:val="354E6916"/>
    <w:rsid w:val="41624CA7"/>
    <w:rsid w:val="41B20BF0"/>
    <w:rsid w:val="426A2D50"/>
    <w:rsid w:val="45B21100"/>
    <w:rsid w:val="46416C15"/>
    <w:rsid w:val="4ADB0CF2"/>
    <w:rsid w:val="4C2170CE"/>
    <w:rsid w:val="4C955696"/>
    <w:rsid w:val="4E74023F"/>
    <w:rsid w:val="50812C1D"/>
    <w:rsid w:val="52B21070"/>
    <w:rsid w:val="56341F8C"/>
    <w:rsid w:val="5800457A"/>
    <w:rsid w:val="58BE4469"/>
    <w:rsid w:val="5B33665D"/>
    <w:rsid w:val="5C2408EE"/>
    <w:rsid w:val="64DD5972"/>
    <w:rsid w:val="65711891"/>
    <w:rsid w:val="725F024B"/>
    <w:rsid w:val="744C5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842"/>
    <w:pPr>
      <w:widowControl w:val="0"/>
      <w:jc w:val="both"/>
    </w:pPr>
    <w:rPr>
      <w:kern w:val="2"/>
      <w:sz w:val="21"/>
    </w:rPr>
  </w:style>
  <w:style w:type="paragraph" w:styleId="1">
    <w:name w:val="heading 1"/>
    <w:basedOn w:val="a"/>
    <w:next w:val="a"/>
    <w:link w:val="1Char"/>
    <w:qFormat/>
    <w:rsid w:val="00D00842"/>
    <w:pPr>
      <w:keepNext/>
      <w:keepLines/>
      <w:jc w:val="left"/>
      <w:outlineLvl w:val="0"/>
    </w:pPr>
    <w:rPr>
      <w:rFonts w:eastAsia="黑体"/>
      <w:b/>
      <w:bCs/>
      <w:kern w:val="44"/>
      <w:szCs w:val="44"/>
    </w:rPr>
  </w:style>
  <w:style w:type="paragraph" w:styleId="2">
    <w:name w:val="heading 2"/>
    <w:basedOn w:val="a"/>
    <w:next w:val="a"/>
    <w:link w:val="2Char"/>
    <w:qFormat/>
    <w:rsid w:val="00D00842"/>
    <w:pPr>
      <w:keepNext/>
      <w:keepLines/>
      <w:jc w:val="left"/>
      <w:outlineLvl w:val="1"/>
    </w:pPr>
    <w:rPr>
      <w:rFonts w:ascii="Cambria" w:eastAsia="楷体_GB2312" w:hAnsi="Cambria"/>
      <w:bCs/>
      <w:szCs w:val="32"/>
    </w:rPr>
  </w:style>
  <w:style w:type="paragraph" w:styleId="3">
    <w:name w:val="heading 3"/>
    <w:basedOn w:val="a"/>
    <w:next w:val="a"/>
    <w:link w:val="3Char"/>
    <w:qFormat/>
    <w:rsid w:val="00D00842"/>
    <w:pPr>
      <w:keepNext/>
      <w:keepLines/>
      <w:jc w:val="left"/>
      <w:outlineLvl w:val="2"/>
    </w:pPr>
    <w:rPr>
      <w:rFonts w:eastAsia="仿宋_GB2312"/>
      <w:bCs/>
      <w:szCs w:val="32"/>
    </w:rPr>
  </w:style>
  <w:style w:type="paragraph" w:styleId="4">
    <w:name w:val="heading 4"/>
    <w:basedOn w:val="a"/>
    <w:next w:val="a"/>
    <w:link w:val="4Char"/>
    <w:qFormat/>
    <w:rsid w:val="00D00842"/>
    <w:pPr>
      <w:keepNext/>
      <w:keepLines/>
      <w:jc w:val="left"/>
      <w:outlineLvl w:val="3"/>
    </w:pPr>
    <w:rPr>
      <w:rFonts w:ascii="Cambria" w:hAnsi="Cambria"/>
      <w:bCs/>
      <w:szCs w:val="28"/>
    </w:rPr>
  </w:style>
  <w:style w:type="paragraph" w:styleId="5">
    <w:name w:val="heading 5"/>
    <w:basedOn w:val="a"/>
    <w:next w:val="a"/>
    <w:link w:val="5Char"/>
    <w:qFormat/>
    <w:rsid w:val="00D0084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D00842"/>
    <w:rPr>
      <w:rFonts w:ascii="Cambria" w:eastAsia="楷体_GB2312" w:hAnsi="Cambria"/>
      <w:bCs/>
      <w:kern w:val="2"/>
      <w:sz w:val="21"/>
      <w:szCs w:val="32"/>
      <w:lang w:val="en-US" w:eastAsia="zh-CN" w:bidi="ar-SA"/>
    </w:rPr>
  </w:style>
  <w:style w:type="character" w:customStyle="1" w:styleId="1Char">
    <w:name w:val="标题 1 Char"/>
    <w:link w:val="1"/>
    <w:rsid w:val="00D00842"/>
    <w:rPr>
      <w:rFonts w:eastAsia="黑体"/>
      <w:b/>
      <w:bCs/>
      <w:kern w:val="44"/>
      <w:sz w:val="21"/>
      <w:szCs w:val="44"/>
      <w:lang w:val="en-US" w:eastAsia="zh-CN" w:bidi="ar-SA"/>
    </w:rPr>
  </w:style>
  <w:style w:type="character" w:customStyle="1" w:styleId="3Char">
    <w:name w:val="标题 3 Char"/>
    <w:link w:val="3"/>
    <w:rsid w:val="00D00842"/>
    <w:rPr>
      <w:rFonts w:eastAsia="仿宋_GB2312"/>
      <w:bCs/>
      <w:kern w:val="2"/>
      <w:sz w:val="21"/>
      <w:szCs w:val="32"/>
      <w:lang w:val="en-US" w:eastAsia="zh-CN" w:bidi="ar-SA"/>
    </w:rPr>
  </w:style>
  <w:style w:type="character" w:customStyle="1" w:styleId="Char">
    <w:name w:val="页脚 Char"/>
    <w:link w:val="a3"/>
    <w:uiPriority w:val="99"/>
    <w:rsid w:val="00D00842"/>
    <w:rPr>
      <w:rFonts w:ascii="Calibri" w:eastAsia="宋体" w:hAnsi="Calibri"/>
      <w:sz w:val="18"/>
      <w:szCs w:val="18"/>
      <w:lang w:val="en-US" w:eastAsia="zh-CN" w:bidi="ar-SA"/>
    </w:rPr>
  </w:style>
  <w:style w:type="character" w:customStyle="1" w:styleId="js-component-label">
    <w:name w:val="js-component-label"/>
    <w:basedOn w:val="a0"/>
    <w:rsid w:val="00D00842"/>
  </w:style>
  <w:style w:type="character" w:customStyle="1" w:styleId="Char0">
    <w:name w:val="批注框文本 Char"/>
    <w:link w:val="a4"/>
    <w:rsid w:val="00D00842"/>
    <w:rPr>
      <w:rFonts w:ascii="Calibri" w:eastAsia="宋体" w:hAnsi="Calibri"/>
      <w:sz w:val="18"/>
      <w:szCs w:val="18"/>
      <w:lang w:val="en-US" w:eastAsia="zh-CN" w:bidi="ar-SA"/>
    </w:rPr>
  </w:style>
  <w:style w:type="character" w:styleId="a5">
    <w:name w:val="Strong"/>
    <w:qFormat/>
    <w:rsid w:val="00D00842"/>
    <w:rPr>
      <w:b/>
      <w:bCs/>
    </w:rPr>
  </w:style>
  <w:style w:type="character" w:styleId="a6">
    <w:name w:val="Hyperlink"/>
    <w:unhideWhenUsed/>
    <w:rsid w:val="00D00842"/>
    <w:rPr>
      <w:color w:val="0000FF"/>
      <w:u w:val="single"/>
    </w:rPr>
  </w:style>
  <w:style w:type="character" w:styleId="a7">
    <w:name w:val="page number"/>
    <w:basedOn w:val="a0"/>
    <w:rsid w:val="00D00842"/>
  </w:style>
  <w:style w:type="character" w:customStyle="1" w:styleId="5Char">
    <w:name w:val="标题 5 Char"/>
    <w:link w:val="5"/>
    <w:semiHidden/>
    <w:rsid w:val="00D00842"/>
    <w:rPr>
      <w:rFonts w:eastAsia="宋体"/>
      <w:b/>
      <w:bCs/>
      <w:kern w:val="2"/>
      <w:sz w:val="28"/>
      <w:szCs w:val="28"/>
      <w:lang w:val="en-US" w:eastAsia="zh-CN" w:bidi="ar-SA"/>
    </w:rPr>
  </w:style>
  <w:style w:type="character" w:customStyle="1" w:styleId="Char1">
    <w:name w:val="批注文字 Char"/>
    <w:link w:val="a8"/>
    <w:semiHidden/>
    <w:rsid w:val="00D00842"/>
    <w:rPr>
      <w:rFonts w:ascii="Calibri" w:eastAsia="宋体" w:hAnsi="Calibri"/>
      <w:kern w:val="2"/>
      <w:sz w:val="21"/>
      <w:szCs w:val="22"/>
      <w:lang w:val="en-US" w:eastAsia="zh-CN" w:bidi="ar-SA"/>
    </w:rPr>
  </w:style>
  <w:style w:type="character" w:customStyle="1" w:styleId="apple-converted-space">
    <w:name w:val="apple-converted-space"/>
    <w:basedOn w:val="a0"/>
    <w:rsid w:val="00D00842"/>
  </w:style>
  <w:style w:type="character" w:customStyle="1" w:styleId="4Char">
    <w:name w:val="标题 4 Char"/>
    <w:link w:val="4"/>
    <w:rsid w:val="00D00842"/>
    <w:rPr>
      <w:rFonts w:ascii="Cambria" w:eastAsia="宋体" w:hAnsi="Cambria"/>
      <w:bCs/>
      <w:kern w:val="2"/>
      <w:sz w:val="21"/>
      <w:szCs w:val="28"/>
      <w:lang w:val="en-US" w:eastAsia="zh-CN" w:bidi="ar-SA"/>
    </w:rPr>
  </w:style>
  <w:style w:type="character" w:customStyle="1" w:styleId="15">
    <w:name w:val="15"/>
    <w:basedOn w:val="a0"/>
    <w:rsid w:val="00D00842"/>
    <w:rPr>
      <w:rFonts w:ascii="Times New Roman" w:hAnsi="Times New Roman" w:cs="Times New Roman"/>
    </w:rPr>
  </w:style>
  <w:style w:type="character" w:customStyle="1" w:styleId="Char2">
    <w:name w:val="页眉 Char"/>
    <w:link w:val="a9"/>
    <w:uiPriority w:val="99"/>
    <w:rsid w:val="00D00842"/>
    <w:rPr>
      <w:rFonts w:ascii="Calibri" w:eastAsia="宋体" w:hAnsi="Calibri"/>
      <w:sz w:val="18"/>
      <w:szCs w:val="18"/>
      <w:lang w:val="en-US" w:eastAsia="zh-CN" w:bidi="ar-SA"/>
    </w:rPr>
  </w:style>
  <w:style w:type="paragraph" w:customStyle="1" w:styleId="10">
    <w:name w:val="列出段落1"/>
    <w:basedOn w:val="a"/>
    <w:rsid w:val="00D00842"/>
    <w:pPr>
      <w:ind w:firstLineChars="200" w:firstLine="420"/>
    </w:pPr>
    <w:rPr>
      <w:szCs w:val="24"/>
    </w:rPr>
  </w:style>
  <w:style w:type="paragraph" w:styleId="a3">
    <w:name w:val="footer"/>
    <w:basedOn w:val="a"/>
    <w:link w:val="Char"/>
    <w:uiPriority w:val="99"/>
    <w:unhideWhenUsed/>
    <w:rsid w:val="00D00842"/>
    <w:pPr>
      <w:tabs>
        <w:tab w:val="center" w:pos="4153"/>
        <w:tab w:val="right" w:pos="8306"/>
      </w:tabs>
      <w:snapToGrid w:val="0"/>
      <w:spacing w:line="320" w:lineRule="exact"/>
      <w:ind w:left="420" w:hanging="420"/>
      <w:jc w:val="left"/>
    </w:pPr>
    <w:rPr>
      <w:rFonts w:ascii="Calibri" w:hAnsi="Calibri"/>
      <w:kern w:val="0"/>
      <w:sz w:val="18"/>
      <w:szCs w:val="18"/>
    </w:rPr>
  </w:style>
  <w:style w:type="paragraph" w:styleId="a9">
    <w:name w:val="header"/>
    <w:basedOn w:val="a"/>
    <w:link w:val="Char2"/>
    <w:uiPriority w:val="99"/>
    <w:unhideWhenUsed/>
    <w:rsid w:val="00D00842"/>
    <w:pPr>
      <w:pBdr>
        <w:bottom w:val="single" w:sz="6" w:space="1" w:color="auto"/>
      </w:pBdr>
      <w:tabs>
        <w:tab w:val="center" w:pos="4153"/>
        <w:tab w:val="right" w:pos="8306"/>
      </w:tabs>
      <w:snapToGrid w:val="0"/>
      <w:spacing w:line="320" w:lineRule="exact"/>
      <w:ind w:left="420" w:hanging="420"/>
      <w:jc w:val="center"/>
    </w:pPr>
    <w:rPr>
      <w:rFonts w:ascii="Calibri" w:hAnsi="Calibri"/>
      <w:kern w:val="0"/>
      <w:sz w:val="18"/>
      <w:szCs w:val="18"/>
    </w:rPr>
  </w:style>
  <w:style w:type="paragraph" w:styleId="a4">
    <w:name w:val="Balloon Text"/>
    <w:basedOn w:val="a"/>
    <w:link w:val="Char0"/>
    <w:unhideWhenUsed/>
    <w:rsid w:val="00D00842"/>
    <w:pPr>
      <w:ind w:left="420" w:hanging="420"/>
    </w:pPr>
    <w:rPr>
      <w:rFonts w:ascii="Calibri" w:hAnsi="Calibri"/>
      <w:kern w:val="0"/>
      <w:sz w:val="18"/>
      <w:szCs w:val="18"/>
    </w:rPr>
  </w:style>
  <w:style w:type="paragraph" w:customStyle="1" w:styleId="Default">
    <w:name w:val="Default"/>
    <w:rsid w:val="00D00842"/>
    <w:pPr>
      <w:widowControl w:val="0"/>
      <w:autoSpaceDE w:val="0"/>
      <w:autoSpaceDN w:val="0"/>
      <w:adjustRightInd w:val="0"/>
    </w:pPr>
    <w:rPr>
      <w:rFonts w:ascii="黑体" w:eastAsia="黑体" w:cs="黑体"/>
      <w:color w:val="000000"/>
      <w:sz w:val="24"/>
      <w:szCs w:val="24"/>
    </w:rPr>
  </w:style>
  <w:style w:type="paragraph" w:styleId="11">
    <w:name w:val="toc 1"/>
    <w:basedOn w:val="a"/>
    <w:next w:val="a"/>
    <w:rsid w:val="00D00842"/>
  </w:style>
  <w:style w:type="paragraph" w:styleId="a8">
    <w:name w:val="annotation text"/>
    <w:basedOn w:val="a"/>
    <w:link w:val="Char1"/>
    <w:unhideWhenUsed/>
    <w:rsid w:val="00D00842"/>
    <w:pPr>
      <w:spacing w:line="320" w:lineRule="exact"/>
      <w:ind w:left="420" w:hanging="420"/>
      <w:jc w:val="left"/>
    </w:pPr>
    <w:rPr>
      <w:rFonts w:ascii="Calibri" w:hAnsi="Calibri"/>
      <w:szCs w:val="22"/>
    </w:rPr>
  </w:style>
  <w:style w:type="paragraph" w:styleId="aa">
    <w:name w:val="Normal (Web)"/>
    <w:basedOn w:val="a"/>
    <w:unhideWhenUsed/>
    <w:rsid w:val="00D00842"/>
    <w:pPr>
      <w:widowControl/>
      <w:spacing w:before="100" w:beforeAutospacing="1" w:after="100" w:afterAutospacing="1" w:line="320" w:lineRule="exact"/>
      <w:ind w:left="420" w:hanging="420"/>
      <w:jc w:val="left"/>
    </w:pPr>
    <w:rPr>
      <w:rFonts w:ascii="宋体" w:hAnsi="宋体" w:cs="宋体"/>
      <w:kern w:val="0"/>
      <w:sz w:val="24"/>
      <w:szCs w:val="24"/>
    </w:rPr>
  </w:style>
  <w:style w:type="paragraph" w:styleId="ab">
    <w:name w:val="List Paragraph"/>
    <w:basedOn w:val="a"/>
    <w:qFormat/>
    <w:rsid w:val="00D00842"/>
    <w:pPr>
      <w:ind w:firstLine="420"/>
    </w:pPr>
  </w:style>
  <w:style w:type="table" w:styleId="ac">
    <w:name w:val="Table Grid"/>
    <w:basedOn w:val="a1"/>
    <w:rsid w:val="00D0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952</Words>
  <Characters>5433</Characters>
  <Application>Microsoft Office Word</Application>
  <DocSecurity>0</DocSecurity>
  <PresentationFormat/>
  <Lines>45</Lines>
  <Paragraphs>12</Paragraphs>
  <Slides>0</Slides>
  <Notes>0</Notes>
  <HiddenSlides>0</HiddenSlides>
  <MMClips>0</MMClips>
  <ScaleCrop>false</ScaleCrop>
  <Company>WWW.YlmF.CoM</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陕西省健康促进场所评价标准和指标体系</dc:title>
  <dc:creator>雨林木风</dc:creator>
  <cp:lastModifiedBy>Administrator</cp:lastModifiedBy>
  <cp:revision>3</cp:revision>
  <cp:lastPrinted>2019-03-08T07:16:00Z</cp:lastPrinted>
  <dcterms:created xsi:type="dcterms:W3CDTF">2019-04-08T03:13:00Z</dcterms:created>
  <dcterms:modified xsi:type="dcterms:W3CDTF">2019-04-08T03:15:00Z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