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金台区</w:t>
      </w:r>
      <w:r>
        <w:rPr>
          <w:rFonts w:hint="eastAsia" w:ascii="黑体" w:hAnsi="黑体" w:eastAsia="黑体"/>
          <w:sz w:val="32"/>
          <w:szCs w:val="32"/>
        </w:rPr>
        <w:t>政府预算公开空表情况说明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一、政府性基金预算收入计划表为空表</w:t>
      </w:r>
    </w:p>
    <w:p>
      <w:pPr>
        <w:pStyle w:val="8"/>
        <w:numPr>
          <w:ilvl w:val="0"/>
          <w:numId w:val="0"/>
        </w:numPr>
        <w:ind w:leftChars="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原因：因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2018年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新型墙体材料专项基金收入取消，所以不做收入安排</w:t>
      </w:r>
      <w:bookmarkStart w:id="0" w:name="_GoBack"/>
      <w:bookmarkEnd w:id="0"/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政府</w:t>
      </w:r>
      <w:r>
        <w:rPr>
          <w:rFonts w:hint="eastAsia" w:ascii="仿宋_GB2312" w:eastAsia="仿宋_GB2312"/>
          <w:sz w:val="32"/>
          <w:szCs w:val="32"/>
          <w:lang w:eastAsia="zh-CN"/>
        </w:rPr>
        <w:t>专项</w:t>
      </w:r>
      <w:r>
        <w:rPr>
          <w:rFonts w:hint="eastAsia" w:ascii="仿宋_GB2312" w:eastAsia="仿宋_GB2312"/>
          <w:sz w:val="32"/>
          <w:szCs w:val="32"/>
        </w:rPr>
        <w:t>债务限额和余额情况表为空表</w:t>
      </w: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原因：我区目前没有专项债务，债务余额待年终才能汇总完毕；限额及新增债券的分配待省、市人代会审议通过后，由省市财政部门下达后，方可公开。</w:t>
      </w: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国有资本经营预算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</w:t>
      </w:r>
      <w:r>
        <w:rPr>
          <w:rFonts w:hint="eastAsia" w:ascii="仿宋_GB2312" w:eastAsia="仿宋_GB2312"/>
          <w:sz w:val="32"/>
          <w:szCs w:val="32"/>
        </w:rPr>
        <w:t>表为空表</w:t>
      </w:r>
    </w:p>
    <w:p>
      <w:pPr>
        <w:pStyle w:val="8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原因：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上级未下达</w:t>
      </w:r>
      <w:r>
        <w:rPr>
          <w:rFonts w:hint="eastAsia" w:ascii="仿宋_GB2312" w:eastAsia="仿宋_GB2312"/>
          <w:sz w:val="32"/>
          <w:szCs w:val="32"/>
        </w:rPr>
        <w:t>国有资本经营预算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因此未编制国有资本经营</w:t>
      </w:r>
      <w:r>
        <w:rPr>
          <w:rFonts w:hint="eastAsia" w:ascii="仿宋_GB2312" w:eastAsia="仿宋_GB2312"/>
          <w:sz w:val="32"/>
          <w:szCs w:val="32"/>
        </w:rPr>
        <w:t>预算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742"/>
    <w:rsid w:val="00000484"/>
    <w:rsid w:val="000B5742"/>
    <w:rsid w:val="001B1106"/>
    <w:rsid w:val="00B1523F"/>
    <w:rsid w:val="1A00610E"/>
    <w:rsid w:val="38677FD2"/>
    <w:rsid w:val="3A02312B"/>
    <w:rsid w:val="3CCF7ABE"/>
    <w:rsid w:val="3FA82DC1"/>
    <w:rsid w:val="647B3D97"/>
    <w:rsid w:val="6F117AE1"/>
    <w:rsid w:val="7D0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2018-05-22T05:49:00Z</dcterms:created>
  <dc:creator>微软用户</dc:creator>
  <cp:lastModifiedBy>Administrator</cp:lastModifiedBy>
  <dcterms:modified xsi:type="dcterms:W3CDTF">2019-05-10T01:57:10Z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