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区政府承接省政府下放管理层级的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行政许可事项目录</w:t>
      </w:r>
    </w:p>
    <w:bookmarkEnd w:id="0"/>
    <w:p>
      <w:pPr>
        <w:jc w:val="center"/>
        <w:rPr>
          <w:rFonts w:hint="eastAsia" w:ascii="楷体" w:hAnsi="楷体" w:eastAsia="楷体" w:cs="楷体"/>
          <w:b/>
          <w:bCs/>
          <w:spacing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0"/>
          <w:sz w:val="30"/>
          <w:szCs w:val="30"/>
          <w:lang w:val="en-US" w:eastAsia="zh-CN"/>
        </w:rPr>
        <w:t>（共计2项）</w:t>
      </w:r>
    </w:p>
    <w:tbl>
      <w:tblPr>
        <w:tblStyle w:val="4"/>
        <w:tblW w:w="9566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450"/>
        <w:gridCol w:w="1400"/>
        <w:gridCol w:w="1300"/>
        <w:gridCol w:w="1850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  <w:t>原审批部门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  <w:t>设定依据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  <w:t>下放后承接部门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  <w:t>加强事中事后监管措施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4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省际、市际、毗邻县行政区域间道路旅客运输经营许可证</w:t>
            </w:r>
          </w:p>
        </w:tc>
        <w:tc>
          <w:tcPr>
            <w:tcW w:w="140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省、市级交通运输部门</w:t>
            </w:r>
          </w:p>
        </w:tc>
        <w:tc>
          <w:tcPr>
            <w:tcW w:w="130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《中华人民共和国道路运输条例》</w:t>
            </w:r>
          </w:p>
        </w:tc>
        <w:tc>
          <w:tcPr>
            <w:tcW w:w="18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省际、市际（除毗邻县行政区域间外）道路旅客运输经营许可下放至市级交通运输部门，毗邻县行政区域间道路旅客运输经营许可下放至县级交通运输部门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下放后，市、县级交通运输部门要通过以下措施加强事中事后监管：1.加强信息共享，许可实施机关及时将许可情况推送至有关交通运输部门。2.健全旅客运输企业安全管理制度，完善安全生产、驾驶员管理、车辆管理、应急处置、隐患排查等方面的规定、3.实施车辆技术和动态监督管理，准确掌握客运车辆运营情况，及时发现和消除事故隐患。4.加强执法监督，依法处罚违法行为。5.加强信用监管，建立健全企业考核制度。6.完善运输服务质量投诉监督机制，及时处理服务质量投诉案件。7.加强对辖区内交通运输部门履职情况的监督检查，及时纠正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2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护士执业注册</w:t>
            </w:r>
          </w:p>
        </w:tc>
        <w:tc>
          <w:tcPr>
            <w:tcW w:w="140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省卫生和健康委</w:t>
            </w:r>
          </w:p>
        </w:tc>
        <w:tc>
          <w:tcPr>
            <w:tcW w:w="130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《护士条例》</w:t>
            </w:r>
          </w:p>
        </w:tc>
        <w:tc>
          <w:tcPr>
            <w:tcW w:w="18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护士执业医疗机构由设区的市级卫生健康部门批准设立的，下放至市级卫生健康部门；护士执业医疗机构由县级卫生健康部门批准设立或备案的，下放至县级卫生健康部门。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下放后，市、县级卫生健康部门要通过以下措施加强事中事后监管：1.按照上级要求，制定承接护士执业注册工作实施办法，并抓好贯彻落实。2.全面实施护士执业电子化注册，实现网上办理，并加强对护士执业注册工作的监督。3.加强对护士执业考试、注册和执业的监督管理工作</w:t>
            </w:r>
          </w:p>
        </w:tc>
      </w:tr>
    </w:tbl>
    <w:p>
      <w:pPr>
        <w:jc w:val="left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87369"/>
    <w:rsid w:val="2C887369"/>
    <w:rsid w:val="754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2019-08-28T00:59:00Z</dcterms:created>
  <dc:creator>Administrator</dc:creator>
  <cp:lastModifiedBy>Administrator</cp:lastModifiedBy>
  <dcterms:modified xsi:type="dcterms:W3CDTF">2019-08-28T01:01:00Z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